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0FBC" w:rsidRPr="000903C4" w:rsidRDefault="00F70FBC" w:rsidP="0049597E">
      <w:pPr>
        <w:spacing w:after="60"/>
        <w:rPr>
          <w:rFonts w:ascii="Times New Roman" w:eastAsia="Times New Roman" w:hAnsi="Times New Roman" w:cs="Times New Roman"/>
          <w:b/>
          <w:snapToGrid w:val="0"/>
          <w:sz w:val="24"/>
          <w:szCs w:val="24"/>
        </w:rPr>
      </w:pPr>
    </w:p>
    <w:p w:rsidR="0049597E" w:rsidRPr="009E393F" w:rsidRDefault="0049597E" w:rsidP="0049597E">
      <w:pPr>
        <w:spacing w:after="60"/>
        <w:jc w:val="center"/>
        <w:rPr>
          <w:rFonts w:ascii="Times New Roman" w:hAnsi="Times New Roman" w:cs="Times New Roman"/>
          <w:b/>
          <w:sz w:val="28"/>
          <w:szCs w:val="24"/>
        </w:rPr>
      </w:pPr>
      <w:r w:rsidRPr="009E393F">
        <w:rPr>
          <w:rFonts w:ascii="Times New Roman" w:eastAsia="Times New Roman" w:hAnsi="Times New Roman" w:cs="Times New Roman"/>
          <w:b/>
          <w:snapToGrid w:val="0"/>
          <w:sz w:val="28"/>
          <w:szCs w:val="24"/>
        </w:rPr>
        <w:t xml:space="preserve">МИНИСТЕРСТВО НА </w:t>
      </w:r>
      <w:r w:rsidR="00EE43F3" w:rsidRPr="009E393F">
        <w:rPr>
          <w:rFonts w:ascii="Times New Roman" w:eastAsia="Times New Roman" w:hAnsi="Times New Roman" w:cs="Times New Roman"/>
          <w:b/>
          <w:snapToGrid w:val="0"/>
          <w:sz w:val="28"/>
          <w:szCs w:val="24"/>
        </w:rPr>
        <w:t>ИНОВАЦИИТЕ И РАСТЕЖА</w:t>
      </w:r>
    </w:p>
    <w:p w:rsidR="0049597E" w:rsidRPr="009E393F" w:rsidRDefault="0049597E" w:rsidP="0049597E">
      <w:pPr>
        <w:spacing w:after="120" w:line="240" w:lineRule="auto"/>
        <w:jc w:val="center"/>
        <w:rPr>
          <w:rFonts w:ascii="Times New Roman" w:hAnsi="Times New Roman" w:cs="Times New Roman"/>
          <w:b/>
          <w:sz w:val="28"/>
          <w:szCs w:val="28"/>
        </w:rPr>
      </w:pPr>
    </w:p>
    <w:p w:rsidR="00A61D4E" w:rsidRPr="009E393F" w:rsidRDefault="00A61D4E" w:rsidP="0049597E">
      <w:pPr>
        <w:spacing w:after="120" w:line="240" w:lineRule="auto"/>
        <w:jc w:val="center"/>
        <w:rPr>
          <w:rFonts w:ascii="Times New Roman" w:hAnsi="Times New Roman" w:cs="Times New Roman"/>
          <w:b/>
          <w:sz w:val="28"/>
          <w:szCs w:val="28"/>
        </w:rPr>
      </w:pPr>
    </w:p>
    <w:p w:rsidR="0049597E" w:rsidRPr="009E393F" w:rsidRDefault="0049597E" w:rsidP="0049597E">
      <w:pPr>
        <w:spacing w:after="0" w:line="240" w:lineRule="auto"/>
        <w:jc w:val="center"/>
        <w:rPr>
          <w:rFonts w:ascii="Times New Roman" w:hAnsi="Times New Roman" w:cs="Times New Roman"/>
          <w:b/>
          <w:sz w:val="28"/>
          <w:szCs w:val="28"/>
        </w:rPr>
      </w:pPr>
    </w:p>
    <w:p w:rsidR="0049597E" w:rsidRPr="009E393F" w:rsidRDefault="0049597E" w:rsidP="0049597E">
      <w:pPr>
        <w:spacing w:after="0" w:line="240" w:lineRule="auto"/>
        <w:jc w:val="center"/>
        <w:rPr>
          <w:rFonts w:ascii="Times New Roman" w:eastAsia="Calibri" w:hAnsi="Times New Roman" w:cs="Times New Roman"/>
          <w:b/>
          <w:sz w:val="32"/>
          <w:szCs w:val="28"/>
        </w:rPr>
      </w:pPr>
      <w:r w:rsidRPr="009E393F">
        <w:rPr>
          <w:rFonts w:ascii="Times New Roman" w:eastAsia="Calibri" w:hAnsi="Times New Roman" w:cs="Times New Roman"/>
          <w:b/>
          <w:sz w:val="32"/>
          <w:szCs w:val="28"/>
        </w:rPr>
        <w:t>УСЛОВИЯ ЗА КАНДИДАТСТВАНЕ</w:t>
      </w:r>
    </w:p>
    <w:p w:rsidR="00DD4A78" w:rsidRPr="009E393F" w:rsidRDefault="00DD4A78" w:rsidP="0049597E">
      <w:pPr>
        <w:spacing w:after="0" w:line="240" w:lineRule="auto"/>
        <w:jc w:val="center"/>
        <w:rPr>
          <w:rFonts w:ascii="Times New Roman" w:eastAsia="Calibri" w:hAnsi="Times New Roman" w:cs="Times New Roman"/>
          <w:b/>
          <w:sz w:val="32"/>
          <w:szCs w:val="28"/>
        </w:rPr>
      </w:pPr>
    </w:p>
    <w:p w:rsidR="0049597E" w:rsidRPr="009E393F" w:rsidRDefault="0049597E" w:rsidP="0049597E">
      <w:pPr>
        <w:spacing w:after="0"/>
        <w:jc w:val="center"/>
        <w:rPr>
          <w:rFonts w:ascii="Times New Roman" w:hAnsi="Times New Roman" w:cs="Times New Roman"/>
          <w:b/>
          <w:sz w:val="28"/>
          <w:szCs w:val="28"/>
        </w:rPr>
      </w:pPr>
      <w:r w:rsidRPr="009E393F">
        <w:rPr>
          <w:rFonts w:ascii="Times New Roman" w:eastAsia="Calibri" w:hAnsi="Times New Roman" w:cs="Times New Roman"/>
          <w:b/>
          <w:sz w:val="28"/>
          <w:szCs w:val="28"/>
        </w:rPr>
        <w:t>за предоставяне на безвъзмездна финансова помощ по</w:t>
      </w:r>
      <w:r w:rsidRPr="009E393F" w:rsidDel="00352D2A">
        <w:rPr>
          <w:rFonts w:ascii="Times New Roman" w:hAnsi="Times New Roman" w:cs="Times New Roman"/>
          <w:b/>
          <w:sz w:val="28"/>
          <w:szCs w:val="28"/>
        </w:rPr>
        <w:t xml:space="preserve"> </w:t>
      </w:r>
    </w:p>
    <w:p w:rsidR="0049597E" w:rsidRPr="009E393F" w:rsidRDefault="0049597E" w:rsidP="0049597E">
      <w:pPr>
        <w:spacing w:after="60"/>
        <w:jc w:val="center"/>
        <w:rPr>
          <w:rFonts w:ascii="Times New Roman" w:eastAsia="Times New Roman" w:hAnsi="Times New Roman" w:cs="Times New Roman"/>
          <w:b/>
          <w:snapToGrid w:val="0"/>
          <w:sz w:val="28"/>
          <w:szCs w:val="24"/>
        </w:rPr>
      </w:pPr>
      <w:r w:rsidRPr="009E393F">
        <w:rPr>
          <w:rFonts w:ascii="Times New Roman" w:eastAsia="Times New Roman" w:hAnsi="Times New Roman" w:cs="Times New Roman"/>
          <w:b/>
          <w:snapToGrid w:val="0"/>
          <w:sz w:val="28"/>
          <w:szCs w:val="24"/>
        </w:rPr>
        <w:t>програма „</w:t>
      </w:r>
      <w:r w:rsidR="005D5829" w:rsidRPr="009E393F">
        <w:rPr>
          <w:rFonts w:ascii="Times New Roman" w:eastAsia="Times New Roman" w:hAnsi="Times New Roman" w:cs="Times New Roman"/>
          <w:b/>
          <w:snapToGrid w:val="0"/>
          <w:sz w:val="28"/>
          <w:szCs w:val="24"/>
        </w:rPr>
        <w:t>Научни изследвания, иновации и дигитализация за интелигентна трансформация</w:t>
      </w:r>
      <w:r w:rsidRPr="009E393F">
        <w:rPr>
          <w:rFonts w:ascii="Times New Roman" w:eastAsia="Times New Roman" w:hAnsi="Times New Roman" w:cs="Times New Roman"/>
          <w:b/>
          <w:snapToGrid w:val="0"/>
          <w:sz w:val="28"/>
          <w:szCs w:val="24"/>
        </w:rPr>
        <w:t>“ 20</w:t>
      </w:r>
      <w:r w:rsidR="00EE43F3" w:rsidRPr="009E393F">
        <w:rPr>
          <w:rFonts w:ascii="Times New Roman" w:eastAsia="Times New Roman" w:hAnsi="Times New Roman" w:cs="Times New Roman"/>
          <w:b/>
          <w:snapToGrid w:val="0"/>
          <w:sz w:val="28"/>
          <w:szCs w:val="24"/>
        </w:rPr>
        <w:t>21-</w:t>
      </w:r>
      <w:r w:rsidRPr="009E393F">
        <w:rPr>
          <w:rFonts w:ascii="Times New Roman" w:eastAsia="Times New Roman" w:hAnsi="Times New Roman" w:cs="Times New Roman"/>
          <w:b/>
          <w:snapToGrid w:val="0"/>
          <w:sz w:val="28"/>
          <w:szCs w:val="24"/>
        </w:rPr>
        <w:t>202</w:t>
      </w:r>
      <w:r w:rsidR="00EE43F3" w:rsidRPr="009E393F">
        <w:rPr>
          <w:rFonts w:ascii="Times New Roman" w:eastAsia="Times New Roman" w:hAnsi="Times New Roman" w:cs="Times New Roman"/>
          <w:b/>
          <w:snapToGrid w:val="0"/>
          <w:sz w:val="28"/>
          <w:szCs w:val="24"/>
        </w:rPr>
        <w:t>7</w:t>
      </w:r>
      <w:r w:rsidR="0071619F" w:rsidRPr="009E393F">
        <w:rPr>
          <w:rFonts w:ascii="Times New Roman" w:eastAsia="Times New Roman" w:hAnsi="Times New Roman" w:cs="Times New Roman"/>
          <w:b/>
          <w:snapToGrid w:val="0"/>
          <w:sz w:val="28"/>
          <w:szCs w:val="24"/>
          <w:lang w:val="en-US"/>
        </w:rPr>
        <w:t xml:space="preserve"> </w:t>
      </w:r>
      <w:r w:rsidR="0071619F" w:rsidRPr="009E393F">
        <w:rPr>
          <w:rFonts w:ascii="Times New Roman" w:eastAsia="Times New Roman" w:hAnsi="Times New Roman" w:cs="Times New Roman"/>
          <w:b/>
          <w:snapToGrid w:val="0"/>
          <w:sz w:val="28"/>
          <w:szCs w:val="24"/>
        </w:rPr>
        <w:t>г.</w:t>
      </w:r>
    </w:p>
    <w:p w:rsidR="0049597E" w:rsidRPr="009E393F" w:rsidRDefault="0049597E" w:rsidP="0049597E">
      <w:pPr>
        <w:spacing w:after="240"/>
        <w:jc w:val="center"/>
        <w:rPr>
          <w:rFonts w:ascii="Times New Roman" w:hAnsi="Times New Roman" w:cs="Times New Roman"/>
          <w:b/>
          <w:sz w:val="28"/>
          <w:szCs w:val="28"/>
        </w:rPr>
      </w:pPr>
    </w:p>
    <w:p w:rsidR="0049597E" w:rsidRPr="009E393F" w:rsidRDefault="0049597E" w:rsidP="000D5298">
      <w:pPr>
        <w:spacing w:after="240"/>
        <w:jc w:val="center"/>
        <w:rPr>
          <w:rFonts w:ascii="Times New Roman" w:hAnsi="Times New Roman" w:cs="Times New Roman"/>
          <w:b/>
          <w:sz w:val="28"/>
          <w:szCs w:val="28"/>
        </w:rPr>
      </w:pPr>
      <w:r w:rsidRPr="009E393F">
        <w:rPr>
          <w:rFonts w:ascii="Times New Roman" w:hAnsi="Times New Roman" w:cs="Times New Roman"/>
          <w:b/>
          <w:sz w:val="28"/>
          <w:szCs w:val="28"/>
        </w:rPr>
        <w:t xml:space="preserve">Процедура </w:t>
      </w:r>
      <w:r w:rsidR="005166D8" w:rsidRPr="009E393F">
        <w:rPr>
          <w:rFonts w:ascii="Times New Roman" w:hAnsi="Times New Roman" w:cs="Times New Roman"/>
          <w:b/>
          <w:sz w:val="28"/>
          <w:szCs w:val="28"/>
        </w:rPr>
        <w:t xml:space="preserve">чрез </w:t>
      </w:r>
      <w:r w:rsidRPr="009E393F">
        <w:rPr>
          <w:rFonts w:ascii="Times New Roman" w:hAnsi="Times New Roman" w:cs="Times New Roman"/>
          <w:b/>
          <w:sz w:val="28"/>
          <w:szCs w:val="28"/>
        </w:rPr>
        <w:t xml:space="preserve">директно предоставяне </w:t>
      </w:r>
      <w:r w:rsidR="00F81F53" w:rsidRPr="009E393F">
        <w:rPr>
          <w:rFonts w:ascii="Times New Roman" w:hAnsi="Times New Roman" w:cs="Times New Roman"/>
          <w:b/>
          <w:sz w:val="28"/>
          <w:szCs w:val="28"/>
        </w:rPr>
        <w:t xml:space="preserve">на безвъзмездна финансова помощ </w:t>
      </w:r>
      <w:r w:rsidR="00F92CDB" w:rsidRPr="009E393F">
        <w:rPr>
          <w:rFonts w:ascii="Times New Roman" w:hAnsi="Times New Roman" w:cs="Times New Roman"/>
          <w:b/>
          <w:sz w:val="28"/>
          <w:szCs w:val="28"/>
        </w:rPr>
        <w:t>BG16RFPR002-1.</w:t>
      </w:r>
      <w:r w:rsidR="0071619F" w:rsidRPr="009E393F">
        <w:rPr>
          <w:rFonts w:ascii="Times New Roman" w:hAnsi="Times New Roman" w:cs="Times New Roman"/>
          <w:b/>
          <w:sz w:val="28"/>
          <w:szCs w:val="28"/>
        </w:rPr>
        <w:t xml:space="preserve">002 </w:t>
      </w:r>
      <w:r w:rsidR="000D5298" w:rsidRPr="009E393F">
        <w:rPr>
          <w:rFonts w:ascii="Times New Roman" w:hAnsi="Times New Roman" w:cs="Times New Roman"/>
          <w:b/>
          <w:sz w:val="28"/>
          <w:szCs w:val="28"/>
        </w:rPr>
        <w:t>„</w:t>
      </w:r>
      <w:r w:rsidR="0071619F" w:rsidRPr="009E393F">
        <w:rPr>
          <w:rFonts w:ascii="Times New Roman" w:hAnsi="Times New Roman" w:cs="Times New Roman"/>
          <w:b/>
          <w:sz w:val="28"/>
          <w:szCs w:val="28"/>
        </w:rPr>
        <w:t>Финансиране на избрани от Европейската комисия Европейски цифрови иновационни хъбове, отличени с „Печат за високи постижения“</w:t>
      </w:r>
      <w:r w:rsidR="00A95ECC" w:rsidRPr="009E393F">
        <w:rPr>
          <w:rFonts w:ascii="Times New Roman" w:hAnsi="Times New Roman" w:cs="Times New Roman"/>
          <w:b/>
          <w:sz w:val="28"/>
          <w:szCs w:val="28"/>
        </w:rPr>
        <w:t>“</w:t>
      </w:r>
    </w:p>
    <w:p w:rsidR="007E5789" w:rsidRPr="009E393F" w:rsidRDefault="000D6174" w:rsidP="003E1E51">
      <w:pPr>
        <w:tabs>
          <w:tab w:val="center" w:pos="4678"/>
        </w:tabs>
        <w:rPr>
          <w:rFonts w:ascii="Times New Roman" w:hAnsi="Times New Roman" w:cs="Times New Roman"/>
          <w:b/>
          <w:sz w:val="28"/>
          <w:szCs w:val="28"/>
        </w:rPr>
      </w:pPr>
      <w:r w:rsidRPr="009E393F">
        <w:rPr>
          <w:rFonts w:ascii="Times New Roman" w:hAnsi="Times New Roman" w:cs="Times New Roman"/>
          <w:b/>
          <w:sz w:val="28"/>
          <w:szCs w:val="28"/>
        </w:rPr>
        <w:br w:type="page"/>
      </w:r>
    </w:p>
    <w:sdt>
      <w:sdtPr>
        <w:rPr>
          <w:rFonts w:ascii="Times New Roman" w:eastAsiaTheme="minorHAnsi" w:hAnsi="Times New Roman" w:cs="Times New Roman"/>
          <w:b w:val="0"/>
          <w:bCs w:val="0"/>
          <w:color w:val="auto"/>
          <w:sz w:val="22"/>
          <w:szCs w:val="22"/>
          <w:lang w:val="bg-BG" w:eastAsia="en-US"/>
        </w:rPr>
        <w:id w:val="-800689042"/>
        <w:docPartObj>
          <w:docPartGallery w:val="Table of Contents"/>
          <w:docPartUnique/>
        </w:docPartObj>
      </w:sdtPr>
      <w:sdtEndPr>
        <w:rPr>
          <w:noProof/>
        </w:rPr>
      </w:sdtEndPr>
      <w:sdtContent>
        <w:p w:rsidR="007551DA" w:rsidRPr="009E393F" w:rsidRDefault="004B4831">
          <w:pPr>
            <w:pStyle w:val="TOCHeading"/>
            <w:rPr>
              <w:rFonts w:ascii="Times New Roman" w:hAnsi="Times New Roman" w:cs="Times New Roman"/>
            </w:rPr>
          </w:pPr>
          <w:r w:rsidRPr="009E393F">
            <w:rPr>
              <w:rFonts w:ascii="Times New Roman" w:eastAsiaTheme="minorHAnsi" w:hAnsi="Times New Roman" w:cs="Times New Roman"/>
              <w:bCs w:val="0"/>
              <w:color w:val="auto"/>
              <w:sz w:val="22"/>
              <w:szCs w:val="22"/>
              <w:lang w:val="bg-BG" w:eastAsia="en-US"/>
            </w:rPr>
            <w:t>СЪДЪРЖАНИЕ:</w:t>
          </w:r>
        </w:p>
        <w:p w:rsidR="00EE6334" w:rsidRDefault="007551DA">
          <w:pPr>
            <w:pStyle w:val="TOC2"/>
            <w:rPr>
              <w:rFonts w:eastAsiaTheme="minorEastAsia"/>
              <w:noProof/>
              <w:lang w:val="en-US"/>
            </w:rPr>
          </w:pPr>
          <w:r w:rsidRPr="009E393F">
            <w:rPr>
              <w:rFonts w:ascii="Times New Roman" w:hAnsi="Times New Roman" w:cs="Times New Roman"/>
            </w:rPr>
            <w:fldChar w:fldCharType="begin"/>
          </w:r>
          <w:r w:rsidRPr="009E393F">
            <w:rPr>
              <w:rFonts w:ascii="Times New Roman" w:hAnsi="Times New Roman" w:cs="Times New Roman"/>
            </w:rPr>
            <w:instrText xml:space="preserve"> TOC \o "1-3" \h \z \u </w:instrText>
          </w:r>
          <w:r w:rsidRPr="009E393F">
            <w:rPr>
              <w:rFonts w:ascii="Times New Roman" w:hAnsi="Times New Roman" w:cs="Times New Roman"/>
            </w:rPr>
            <w:fldChar w:fldCharType="separate"/>
          </w:r>
          <w:hyperlink w:anchor="_Toc157430222" w:history="1">
            <w:r w:rsidR="00EE6334" w:rsidRPr="00522E80">
              <w:rPr>
                <w:rStyle w:val="Hyperlink"/>
                <w:rFonts w:ascii="Times New Roman" w:hAnsi="Times New Roman" w:cs="Times New Roman"/>
                <w:noProof/>
              </w:rPr>
              <w:t>1. Наименование на програмата:</w:t>
            </w:r>
            <w:r w:rsidR="00EE6334">
              <w:rPr>
                <w:noProof/>
                <w:webHidden/>
              </w:rPr>
              <w:tab/>
            </w:r>
            <w:r w:rsidR="00EE6334">
              <w:rPr>
                <w:noProof/>
                <w:webHidden/>
              </w:rPr>
              <w:fldChar w:fldCharType="begin"/>
            </w:r>
            <w:r w:rsidR="00EE6334">
              <w:rPr>
                <w:noProof/>
                <w:webHidden/>
              </w:rPr>
              <w:instrText xml:space="preserve"> PAGEREF _Toc157430222 \h </w:instrText>
            </w:r>
            <w:r w:rsidR="00EE6334">
              <w:rPr>
                <w:noProof/>
                <w:webHidden/>
              </w:rPr>
            </w:r>
            <w:r w:rsidR="00EE6334">
              <w:rPr>
                <w:noProof/>
                <w:webHidden/>
              </w:rPr>
              <w:fldChar w:fldCharType="separate"/>
            </w:r>
            <w:r w:rsidR="00EE6334">
              <w:rPr>
                <w:noProof/>
                <w:webHidden/>
              </w:rPr>
              <w:t>3</w:t>
            </w:r>
            <w:r w:rsidR="00EE6334">
              <w:rPr>
                <w:noProof/>
                <w:webHidden/>
              </w:rPr>
              <w:fldChar w:fldCharType="end"/>
            </w:r>
          </w:hyperlink>
        </w:p>
        <w:p w:rsidR="00EE6334" w:rsidRDefault="00540929">
          <w:pPr>
            <w:pStyle w:val="TOC2"/>
            <w:rPr>
              <w:rFonts w:eastAsiaTheme="minorEastAsia"/>
              <w:noProof/>
              <w:lang w:val="en-US"/>
            </w:rPr>
          </w:pPr>
          <w:hyperlink w:anchor="_Toc157430223" w:history="1">
            <w:r w:rsidR="00EE6334" w:rsidRPr="00522E80">
              <w:rPr>
                <w:rStyle w:val="Hyperlink"/>
                <w:rFonts w:ascii="Times New Roman" w:hAnsi="Times New Roman" w:cs="Times New Roman"/>
                <w:noProof/>
              </w:rPr>
              <w:t>2. Наименование на приоритета:</w:t>
            </w:r>
            <w:r w:rsidR="00EE6334">
              <w:rPr>
                <w:noProof/>
                <w:webHidden/>
              </w:rPr>
              <w:tab/>
            </w:r>
            <w:r w:rsidR="00EE6334">
              <w:rPr>
                <w:noProof/>
                <w:webHidden/>
              </w:rPr>
              <w:fldChar w:fldCharType="begin"/>
            </w:r>
            <w:r w:rsidR="00EE6334">
              <w:rPr>
                <w:noProof/>
                <w:webHidden/>
              </w:rPr>
              <w:instrText xml:space="preserve"> PAGEREF _Toc157430223 \h </w:instrText>
            </w:r>
            <w:r w:rsidR="00EE6334">
              <w:rPr>
                <w:noProof/>
                <w:webHidden/>
              </w:rPr>
            </w:r>
            <w:r w:rsidR="00EE6334">
              <w:rPr>
                <w:noProof/>
                <w:webHidden/>
              </w:rPr>
              <w:fldChar w:fldCharType="separate"/>
            </w:r>
            <w:r w:rsidR="00EE6334">
              <w:rPr>
                <w:noProof/>
                <w:webHidden/>
              </w:rPr>
              <w:t>3</w:t>
            </w:r>
            <w:r w:rsidR="00EE6334">
              <w:rPr>
                <w:noProof/>
                <w:webHidden/>
              </w:rPr>
              <w:fldChar w:fldCharType="end"/>
            </w:r>
          </w:hyperlink>
        </w:p>
        <w:p w:rsidR="00EE6334" w:rsidRDefault="00540929">
          <w:pPr>
            <w:pStyle w:val="TOC2"/>
            <w:rPr>
              <w:rFonts w:eastAsiaTheme="minorEastAsia"/>
              <w:noProof/>
              <w:lang w:val="en-US"/>
            </w:rPr>
          </w:pPr>
          <w:hyperlink w:anchor="_Toc157430224" w:history="1">
            <w:r w:rsidR="00EE6334" w:rsidRPr="00522E80">
              <w:rPr>
                <w:rStyle w:val="Hyperlink"/>
                <w:rFonts w:ascii="Times New Roman" w:hAnsi="Times New Roman" w:cs="Times New Roman"/>
                <w:noProof/>
              </w:rPr>
              <w:t>3. Наименование на процедурата:</w:t>
            </w:r>
            <w:r w:rsidR="00EE6334">
              <w:rPr>
                <w:noProof/>
                <w:webHidden/>
              </w:rPr>
              <w:tab/>
            </w:r>
            <w:r w:rsidR="00EE6334">
              <w:rPr>
                <w:noProof/>
                <w:webHidden/>
              </w:rPr>
              <w:fldChar w:fldCharType="begin"/>
            </w:r>
            <w:r w:rsidR="00EE6334">
              <w:rPr>
                <w:noProof/>
                <w:webHidden/>
              </w:rPr>
              <w:instrText xml:space="preserve"> PAGEREF _Toc157430224 \h </w:instrText>
            </w:r>
            <w:r w:rsidR="00EE6334">
              <w:rPr>
                <w:noProof/>
                <w:webHidden/>
              </w:rPr>
            </w:r>
            <w:r w:rsidR="00EE6334">
              <w:rPr>
                <w:noProof/>
                <w:webHidden/>
              </w:rPr>
              <w:fldChar w:fldCharType="separate"/>
            </w:r>
            <w:r w:rsidR="00EE6334">
              <w:rPr>
                <w:noProof/>
                <w:webHidden/>
              </w:rPr>
              <w:t>3</w:t>
            </w:r>
            <w:r w:rsidR="00EE6334">
              <w:rPr>
                <w:noProof/>
                <w:webHidden/>
              </w:rPr>
              <w:fldChar w:fldCharType="end"/>
            </w:r>
          </w:hyperlink>
        </w:p>
        <w:p w:rsidR="00EE6334" w:rsidRDefault="00540929">
          <w:pPr>
            <w:pStyle w:val="TOC2"/>
            <w:rPr>
              <w:rFonts w:eastAsiaTheme="minorEastAsia"/>
              <w:noProof/>
              <w:lang w:val="en-US"/>
            </w:rPr>
          </w:pPr>
          <w:hyperlink w:anchor="_Toc157430225" w:history="1">
            <w:r w:rsidR="00EE6334" w:rsidRPr="00522E80">
              <w:rPr>
                <w:rStyle w:val="Hyperlink"/>
                <w:rFonts w:ascii="Times New Roman" w:hAnsi="Times New Roman" w:cs="Times New Roman"/>
                <w:noProof/>
              </w:rPr>
              <w:t>4. Измерения по кодове:</w:t>
            </w:r>
            <w:r w:rsidR="00EE6334">
              <w:rPr>
                <w:noProof/>
                <w:webHidden/>
              </w:rPr>
              <w:tab/>
            </w:r>
            <w:r w:rsidR="00EE6334">
              <w:rPr>
                <w:noProof/>
                <w:webHidden/>
              </w:rPr>
              <w:fldChar w:fldCharType="begin"/>
            </w:r>
            <w:r w:rsidR="00EE6334">
              <w:rPr>
                <w:noProof/>
                <w:webHidden/>
              </w:rPr>
              <w:instrText xml:space="preserve"> PAGEREF _Toc157430225 \h </w:instrText>
            </w:r>
            <w:r w:rsidR="00EE6334">
              <w:rPr>
                <w:noProof/>
                <w:webHidden/>
              </w:rPr>
            </w:r>
            <w:r w:rsidR="00EE6334">
              <w:rPr>
                <w:noProof/>
                <w:webHidden/>
              </w:rPr>
              <w:fldChar w:fldCharType="separate"/>
            </w:r>
            <w:r w:rsidR="00EE6334">
              <w:rPr>
                <w:noProof/>
                <w:webHidden/>
              </w:rPr>
              <w:t>3</w:t>
            </w:r>
            <w:r w:rsidR="00EE6334">
              <w:rPr>
                <w:noProof/>
                <w:webHidden/>
              </w:rPr>
              <w:fldChar w:fldCharType="end"/>
            </w:r>
          </w:hyperlink>
        </w:p>
        <w:p w:rsidR="00EE6334" w:rsidRDefault="00540929">
          <w:pPr>
            <w:pStyle w:val="TOC2"/>
            <w:rPr>
              <w:rFonts w:eastAsiaTheme="minorEastAsia"/>
              <w:noProof/>
              <w:lang w:val="en-US"/>
            </w:rPr>
          </w:pPr>
          <w:hyperlink w:anchor="_Toc157430226" w:history="1">
            <w:r w:rsidR="00EE6334" w:rsidRPr="00522E80">
              <w:rPr>
                <w:rStyle w:val="Hyperlink"/>
                <w:rFonts w:ascii="Times New Roman" w:hAnsi="Times New Roman" w:cs="Times New Roman"/>
                <w:noProof/>
              </w:rPr>
              <w:t>5. Териториален обхват:</w:t>
            </w:r>
            <w:r w:rsidR="00EE6334">
              <w:rPr>
                <w:noProof/>
                <w:webHidden/>
              </w:rPr>
              <w:tab/>
            </w:r>
            <w:r w:rsidR="00EE6334">
              <w:rPr>
                <w:noProof/>
                <w:webHidden/>
              </w:rPr>
              <w:fldChar w:fldCharType="begin"/>
            </w:r>
            <w:r w:rsidR="00EE6334">
              <w:rPr>
                <w:noProof/>
                <w:webHidden/>
              </w:rPr>
              <w:instrText xml:space="preserve"> PAGEREF _Toc157430226 \h </w:instrText>
            </w:r>
            <w:r w:rsidR="00EE6334">
              <w:rPr>
                <w:noProof/>
                <w:webHidden/>
              </w:rPr>
            </w:r>
            <w:r w:rsidR="00EE6334">
              <w:rPr>
                <w:noProof/>
                <w:webHidden/>
              </w:rPr>
              <w:fldChar w:fldCharType="separate"/>
            </w:r>
            <w:r w:rsidR="00EE6334">
              <w:rPr>
                <w:noProof/>
                <w:webHidden/>
              </w:rPr>
              <w:t>3</w:t>
            </w:r>
            <w:r w:rsidR="00EE6334">
              <w:rPr>
                <w:noProof/>
                <w:webHidden/>
              </w:rPr>
              <w:fldChar w:fldCharType="end"/>
            </w:r>
          </w:hyperlink>
        </w:p>
        <w:p w:rsidR="00EE6334" w:rsidRDefault="00540929">
          <w:pPr>
            <w:pStyle w:val="TOC2"/>
            <w:rPr>
              <w:rFonts w:eastAsiaTheme="minorEastAsia"/>
              <w:noProof/>
              <w:lang w:val="en-US"/>
            </w:rPr>
          </w:pPr>
          <w:hyperlink w:anchor="_Toc157430227" w:history="1">
            <w:r w:rsidR="00EE6334" w:rsidRPr="00522E80">
              <w:rPr>
                <w:rStyle w:val="Hyperlink"/>
                <w:rFonts w:ascii="Times New Roman" w:hAnsi="Times New Roman" w:cs="Times New Roman"/>
                <w:noProof/>
              </w:rPr>
              <w:t>6. Цели на предоставяната безвъзмездна финансова помощ по процедурата и очаквани резултати:</w:t>
            </w:r>
            <w:r w:rsidR="00EE6334">
              <w:rPr>
                <w:noProof/>
                <w:webHidden/>
              </w:rPr>
              <w:tab/>
            </w:r>
            <w:r w:rsidR="00EE6334">
              <w:rPr>
                <w:noProof/>
                <w:webHidden/>
              </w:rPr>
              <w:fldChar w:fldCharType="begin"/>
            </w:r>
            <w:r w:rsidR="00EE6334">
              <w:rPr>
                <w:noProof/>
                <w:webHidden/>
              </w:rPr>
              <w:instrText xml:space="preserve"> PAGEREF _Toc157430227 \h </w:instrText>
            </w:r>
            <w:r w:rsidR="00EE6334">
              <w:rPr>
                <w:noProof/>
                <w:webHidden/>
              </w:rPr>
            </w:r>
            <w:r w:rsidR="00EE6334">
              <w:rPr>
                <w:noProof/>
                <w:webHidden/>
              </w:rPr>
              <w:fldChar w:fldCharType="separate"/>
            </w:r>
            <w:r w:rsidR="00EE6334">
              <w:rPr>
                <w:noProof/>
                <w:webHidden/>
              </w:rPr>
              <w:t>4</w:t>
            </w:r>
            <w:r w:rsidR="00EE6334">
              <w:rPr>
                <w:noProof/>
                <w:webHidden/>
              </w:rPr>
              <w:fldChar w:fldCharType="end"/>
            </w:r>
          </w:hyperlink>
        </w:p>
        <w:p w:rsidR="00EE6334" w:rsidRDefault="00540929">
          <w:pPr>
            <w:pStyle w:val="TOC2"/>
            <w:rPr>
              <w:rFonts w:eastAsiaTheme="minorEastAsia"/>
              <w:noProof/>
              <w:lang w:val="en-US"/>
            </w:rPr>
          </w:pPr>
          <w:hyperlink w:anchor="_Toc157430228" w:history="1">
            <w:r w:rsidR="00EE6334" w:rsidRPr="00522E80">
              <w:rPr>
                <w:rStyle w:val="Hyperlink"/>
                <w:rFonts w:ascii="Times New Roman" w:hAnsi="Times New Roman" w:cs="Times New Roman"/>
                <w:noProof/>
              </w:rPr>
              <w:t>7. Индикатори:</w:t>
            </w:r>
            <w:r w:rsidR="00EE6334">
              <w:rPr>
                <w:noProof/>
                <w:webHidden/>
              </w:rPr>
              <w:tab/>
            </w:r>
            <w:r w:rsidR="00EE6334">
              <w:rPr>
                <w:noProof/>
                <w:webHidden/>
              </w:rPr>
              <w:fldChar w:fldCharType="begin"/>
            </w:r>
            <w:r w:rsidR="00EE6334">
              <w:rPr>
                <w:noProof/>
                <w:webHidden/>
              </w:rPr>
              <w:instrText xml:space="preserve"> PAGEREF _Toc157430228 \h </w:instrText>
            </w:r>
            <w:r w:rsidR="00EE6334">
              <w:rPr>
                <w:noProof/>
                <w:webHidden/>
              </w:rPr>
            </w:r>
            <w:r w:rsidR="00EE6334">
              <w:rPr>
                <w:noProof/>
                <w:webHidden/>
              </w:rPr>
              <w:fldChar w:fldCharType="separate"/>
            </w:r>
            <w:r w:rsidR="00EE6334">
              <w:rPr>
                <w:noProof/>
                <w:webHidden/>
              </w:rPr>
              <w:t>6</w:t>
            </w:r>
            <w:r w:rsidR="00EE6334">
              <w:rPr>
                <w:noProof/>
                <w:webHidden/>
              </w:rPr>
              <w:fldChar w:fldCharType="end"/>
            </w:r>
          </w:hyperlink>
        </w:p>
        <w:p w:rsidR="00EE6334" w:rsidRDefault="00540929">
          <w:pPr>
            <w:pStyle w:val="TOC2"/>
            <w:rPr>
              <w:rFonts w:eastAsiaTheme="minorEastAsia"/>
              <w:noProof/>
              <w:lang w:val="en-US"/>
            </w:rPr>
          </w:pPr>
          <w:hyperlink w:anchor="_Toc157430229" w:history="1">
            <w:r w:rsidR="00EE6334" w:rsidRPr="00522E80">
              <w:rPr>
                <w:rStyle w:val="Hyperlink"/>
                <w:rFonts w:ascii="Times New Roman" w:hAnsi="Times New Roman" w:cs="Times New Roman"/>
                <w:noProof/>
              </w:rPr>
              <w:t>8. Общ размер на безвъзмездната финансова помощ по процедурата и разпределение по региони:</w:t>
            </w:r>
            <w:r w:rsidR="00EE6334">
              <w:rPr>
                <w:noProof/>
                <w:webHidden/>
              </w:rPr>
              <w:tab/>
            </w:r>
            <w:r w:rsidR="00EE6334">
              <w:rPr>
                <w:noProof/>
                <w:webHidden/>
              </w:rPr>
              <w:fldChar w:fldCharType="begin"/>
            </w:r>
            <w:r w:rsidR="00EE6334">
              <w:rPr>
                <w:noProof/>
                <w:webHidden/>
              </w:rPr>
              <w:instrText xml:space="preserve"> PAGEREF _Toc157430229 \h </w:instrText>
            </w:r>
            <w:r w:rsidR="00EE6334">
              <w:rPr>
                <w:noProof/>
                <w:webHidden/>
              </w:rPr>
            </w:r>
            <w:r w:rsidR="00EE6334">
              <w:rPr>
                <w:noProof/>
                <w:webHidden/>
              </w:rPr>
              <w:fldChar w:fldCharType="separate"/>
            </w:r>
            <w:r w:rsidR="00EE6334">
              <w:rPr>
                <w:noProof/>
                <w:webHidden/>
              </w:rPr>
              <w:t>7</w:t>
            </w:r>
            <w:r w:rsidR="00EE6334">
              <w:rPr>
                <w:noProof/>
                <w:webHidden/>
              </w:rPr>
              <w:fldChar w:fldCharType="end"/>
            </w:r>
          </w:hyperlink>
        </w:p>
        <w:p w:rsidR="00EE6334" w:rsidRDefault="00540929">
          <w:pPr>
            <w:pStyle w:val="TOC2"/>
            <w:rPr>
              <w:rFonts w:eastAsiaTheme="minorEastAsia"/>
              <w:noProof/>
              <w:lang w:val="en-US"/>
            </w:rPr>
          </w:pPr>
          <w:hyperlink w:anchor="_Toc157430230" w:history="1">
            <w:r w:rsidR="00EE6334" w:rsidRPr="00522E80">
              <w:rPr>
                <w:rStyle w:val="Hyperlink"/>
                <w:rFonts w:ascii="Times New Roman" w:hAnsi="Times New Roman" w:cs="Times New Roman"/>
                <w:noProof/>
              </w:rPr>
              <w:t>9. Минимален (ако е приложимо) и максимален размер на безвъзмездната финансова помощ за конкретен проект:</w:t>
            </w:r>
            <w:r w:rsidR="00EE6334">
              <w:rPr>
                <w:noProof/>
                <w:webHidden/>
              </w:rPr>
              <w:tab/>
            </w:r>
            <w:r w:rsidR="00EE6334">
              <w:rPr>
                <w:noProof/>
                <w:webHidden/>
              </w:rPr>
              <w:fldChar w:fldCharType="begin"/>
            </w:r>
            <w:r w:rsidR="00EE6334">
              <w:rPr>
                <w:noProof/>
                <w:webHidden/>
              </w:rPr>
              <w:instrText xml:space="preserve"> PAGEREF _Toc157430230 \h </w:instrText>
            </w:r>
            <w:r w:rsidR="00EE6334">
              <w:rPr>
                <w:noProof/>
                <w:webHidden/>
              </w:rPr>
            </w:r>
            <w:r w:rsidR="00EE6334">
              <w:rPr>
                <w:noProof/>
                <w:webHidden/>
              </w:rPr>
              <w:fldChar w:fldCharType="separate"/>
            </w:r>
            <w:r w:rsidR="00EE6334">
              <w:rPr>
                <w:noProof/>
                <w:webHidden/>
              </w:rPr>
              <w:t>7</w:t>
            </w:r>
            <w:r w:rsidR="00EE6334">
              <w:rPr>
                <w:noProof/>
                <w:webHidden/>
              </w:rPr>
              <w:fldChar w:fldCharType="end"/>
            </w:r>
          </w:hyperlink>
        </w:p>
        <w:p w:rsidR="00EE6334" w:rsidRDefault="00540929">
          <w:pPr>
            <w:pStyle w:val="TOC2"/>
            <w:rPr>
              <w:rFonts w:eastAsiaTheme="minorEastAsia"/>
              <w:noProof/>
              <w:lang w:val="en-US"/>
            </w:rPr>
          </w:pPr>
          <w:hyperlink w:anchor="_Toc157430231" w:history="1">
            <w:r w:rsidR="00EE6334" w:rsidRPr="00522E80">
              <w:rPr>
                <w:rStyle w:val="Hyperlink"/>
                <w:rFonts w:ascii="Times New Roman" w:hAnsi="Times New Roman" w:cs="Times New Roman"/>
                <w:noProof/>
              </w:rPr>
              <w:t>10. Процент на съфинансиране:</w:t>
            </w:r>
            <w:r w:rsidR="00EE6334">
              <w:rPr>
                <w:noProof/>
                <w:webHidden/>
              </w:rPr>
              <w:tab/>
            </w:r>
            <w:r w:rsidR="00EE6334">
              <w:rPr>
                <w:noProof/>
                <w:webHidden/>
              </w:rPr>
              <w:fldChar w:fldCharType="begin"/>
            </w:r>
            <w:r w:rsidR="00EE6334">
              <w:rPr>
                <w:noProof/>
                <w:webHidden/>
              </w:rPr>
              <w:instrText xml:space="preserve"> PAGEREF _Toc157430231 \h </w:instrText>
            </w:r>
            <w:r w:rsidR="00EE6334">
              <w:rPr>
                <w:noProof/>
                <w:webHidden/>
              </w:rPr>
            </w:r>
            <w:r w:rsidR="00EE6334">
              <w:rPr>
                <w:noProof/>
                <w:webHidden/>
              </w:rPr>
              <w:fldChar w:fldCharType="separate"/>
            </w:r>
            <w:r w:rsidR="00EE6334">
              <w:rPr>
                <w:noProof/>
                <w:webHidden/>
              </w:rPr>
              <w:t>11</w:t>
            </w:r>
            <w:r w:rsidR="00EE6334">
              <w:rPr>
                <w:noProof/>
                <w:webHidden/>
              </w:rPr>
              <w:fldChar w:fldCharType="end"/>
            </w:r>
          </w:hyperlink>
        </w:p>
        <w:p w:rsidR="00EE6334" w:rsidRDefault="00540929">
          <w:pPr>
            <w:pStyle w:val="TOC2"/>
            <w:rPr>
              <w:rFonts w:eastAsiaTheme="minorEastAsia"/>
              <w:noProof/>
              <w:lang w:val="en-US"/>
            </w:rPr>
          </w:pPr>
          <w:hyperlink w:anchor="_Toc157430232" w:history="1">
            <w:r w:rsidR="00EE6334" w:rsidRPr="00522E80">
              <w:rPr>
                <w:rStyle w:val="Hyperlink"/>
                <w:rFonts w:ascii="Times New Roman" w:hAnsi="Times New Roman" w:cs="Times New Roman"/>
                <w:noProof/>
              </w:rPr>
              <w:t>11. Допустими кандидати:</w:t>
            </w:r>
            <w:r w:rsidR="00EE6334">
              <w:rPr>
                <w:noProof/>
                <w:webHidden/>
              </w:rPr>
              <w:tab/>
            </w:r>
            <w:r w:rsidR="00EE6334">
              <w:rPr>
                <w:noProof/>
                <w:webHidden/>
              </w:rPr>
              <w:fldChar w:fldCharType="begin"/>
            </w:r>
            <w:r w:rsidR="00EE6334">
              <w:rPr>
                <w:noProof/>
                <w:webHidden/>
              </w:rPr>
              <w:instrText xml:space="preserve"> PAGEREF _Toc157430232 \h </w:instrText>
            </w:r>
            <w:r w:rsidR="00EE6334">
              <w:rPr>
                <w:noProof/>
                <w:webHidden/>
              </w:rPr>
            </w:r>
            <w:r w:rsidR="00EE6334">
              <w:rPr>
                <w:noProof/>
                <w:webHidden/>
              </w:rPr>
              <w:fldChar w:fldCharType="separate"/>
            </w:r>
            <w:r w:rsidR="00EE6334">
              <w:rPr>
                <w:noProof/>
                <w:webHidden/>
              </w:rPr>
              <w:t>13</w:t>
            </w:r>
            <w:r w:rsidR="00EE6334">
              <w:rPr>
                <w:noProof/>
                <w:webHidden/>
              </w:rPr>
              <w:fldChar w:fldCharType="end"/>
            </w:r>
          </w:hyperlink>
        </w:p>
        <w:p w:rsidR="00EE6334" w:rsidRDefault="00540929">
          <w:pPr>
            <w:pStyle w:val="TOC2"/>
            <w:rPr>
              <w:rFonts w:eastAsiaTheme="minorEastAsia"/>
              <w:noProof/>
              <w:lang w:val="en-US"/>
            </w:rPr>
          </w:pPr>
          <w:hyperlink w:anchor="_Toc157430233" w:history="1">
            <w:r w:rsidR="00EE6334" w:rsidRPr="00522E80">
              <w:rPr>
                <w:rStyle w:val="Hyperlink"/>
                <w:rFonts w:ascii="Times New Roman" w:hAnsi="Times New Roman" w:cs="Times New Roman"/>
                <w:noProof/>
              </w:rPr>
              <w:t>12. Допустими партньори (ако е приложимо):</w:t>
            </w:r>
            <w:r w:rsidR="00EE6334">
              <w:rPr>
                <w:noProof/>
                <w:webHidden/>
              </w:rPr>
              <w:tab/>
            </w:r>
            <w:r w:rsidR="00EE6334">
              <w:rPr>
                <w:noProof/>
                <w:webHidden/>
              </w:rPr>
              <w:fldChar w:fldCharType="begin"/>
            </w:r>
            <w:r w:rsidR="00EE6334">
              <w:rPr>
                <w:noProof/>
                <w:webHidden/>
              </w:rPr>
              <w:instrText xml:space="preserve"> PAGEREF _Toc157430233 \h </w:instrText>
            </w:r>
            <w:r w:rsidR="00EE6334">
              <w:rPr>
                <w:noProof/>
                <w:webHidden/>
              </w:rPr>
            </w:r>
            <w:r w:rsidR="00EE6334">
              <w:rPr>
                <w:noProof/>
                <w:webHidden/>
              </w:rPr>
              <w:fldChar w:fldCharType="separate"/>
            </w:r>
            <w:r w:rsidR="00EE6334">
              <w:rPr>
                <w:noProof/>
                <w:webHidden/>
              </w:rPr>
              <w:t>15</w:t>
            </w:r>
            <w:r w:rsidR="00EE6334">
              <w:rPr>
                <w:noProof/>
                <w:webHidden/>
              </w:rPr>
              <w:fldChar w:fldCharType="end"/>
            </w:r>
          </w:hyperlink>
        </w:p>
        <w:p w:rsidR="00EE6334" w:rsidRDefault="00540929">
          <w:pPr>
            <w:pStyle w:val="TOC2"/>
            <w:rPr>
              <w:rFonts w:eastAsiaTheme="minorEastAsia"/>
              <w:noProof/>
              <w:lang w:val="en-US"/>
            </w:rPr>
          </w:pPr>
          <w:hyperlink w:anchor="_Toc157430234" w:history="1">
            <w:r w:rsidR="00EE6334" w:rsidRPr="00522E80">
              <w:rPr>
                <w:rStyle w:val="Hyperlink"/>
                <w:rFonts w:ascii="Times New Roman" w:hAnsi="Times New Roman" w:cs="Times New Roman"/>
                <w:noProof/>
              </w:rPr>
              <w:t>12.1. Допустими партньори:</w:t>
            </w:r>
            <w:r w:rsidR="00EE6334">
              <w:rPr>
                <w:noProof/>
                <w:webHidden/>
              </w:rPr>
              <w:tab/>
            </w:r>
            <w:r w:rsidR="00EE6334">
              <w:rPr>
                <w:noProof/>
                <w:webHidden/>
              </w:rPr>
              <w:fldChar w:fldCharType="begin"/>
            </w:r>
            <w:r w:rsidR="00EE6334">
              <w:rPr>
                <w:noProof/>
                <w:webHidden/>
              </w:rPr>
              <w:instrText xml:space="preserve"> PAGEREF _Toc157430234 \h </w:instrText>
            </w:r>
            <w:r w:rsidR="00EE6334">
              <w:rPr>
                <w:noProof/>
                <w:webHidden/>
              </w:rPr>
            </w:r>
            <w:r w:rsidR="00EE6334">
              <w:rPr>
                <w:noProof/>
                <w:webHidden/>
              </w:rPr>
              <w:fldChar w:fldCharType="separate"/>
            </w:r>
            <w:r w:rsidR="00EE6334">
              <w:rPr>
                <w:noProof/>
                <w:webHidden/>
              </w:rPr>
              <w:t>15</w:t>
            </w:r>
            <w:r w:rsidR="00EE6334">
              <w:rPr>
                <w:noProof/>
                <w:webHidden/>
              </w:rPr>
              <w:fldChar w:fldCharType="end"/>
            </w:r>
          </w:hyperlink>
        </w:p>
        <w:p w:rsidR="00EE6334" w:rsidRDefault="00540929">
          <w:pPr>
            <w:pStyle w:val="TOC2"/>
            <w:rPr>
              <w:rFonts w:eastAsiaTheme="minorEastAsia"/>
              <w:noProof/>
              <w:lang w:val="en-US"/>
            </w:rPr>
          </w:pPr>
          <w:hyperlink w:anchor="_Toc157430235" w:history="1">
            <w:r w:rsidR="00EE6334" w:rsidRPr="00522E80">
              <w:rPr>
                <w:rStyle w:val="Hyperlink"/>
                <w:rFonts w:ascii="Times New Roman" w:hAnsi="Times New Roman" w:cs="Times New Roman"/>
                <w:noProof/>
              </w:rPr>
              <w:t>12.2. Допустими асоциирани партньори:</w:t>
            </w:r>
            <w:r w:rsidR="00EE6334">
              <w:rPr>
                <w:noProof/>
                <w:webHidden/>
              </w:rPr>
              <w:tab/>
            </w:r>
            <w:r w:rsidR="00EE6334">
              <w:rPr>
                <w:noProof/>
                <w:webHidden/>
              </w:rPr>
              <w:fldChar w:fldCharType="begin"/>
            </w:r>
            <w:r w:rsidR="00EE6334">
              <w:rPr>
                <w:noProof/>
                <w:webHidden/>
              </w:rPr>
              <w:instrText xml:space="preserve"> PAGEREF _Toc157430235 \h </w:instrText>
            </w:r>
            <w:r w:rsidR="00EE6334">
              <w:rPr>
                <w:noProof/>
                <w:webHidden/>
              </w:rPr>
            </w:r>
            <w:r w:rsidR="00EE6334">
              <w:rPr>
                <w:noProof/>
                <w:webHidden/>
              </w:rPr>
              <w:fldChar w:fldCharType="separate"/>
            </w:r>
            <w:r w:rsidR="00EE6334">
              <w:rPr>
                <w:noProof/>
                <w:webHidden/>
              </w:rPr>
              <w:t>15</w:t>
            </w:r>
            <w:r w:rsidR="00EE6334">
              <w:rPr>
                <w:noProof/>
                <w:webHidden/>
              </w:rPr>
              <w:fldChar w:fldCharType="end"/>
            </w:r>
          </w:hyperlink>
        </w:p>
        <w:p w:rsidR="00EE6334" w:rsidRDefault="00540929">
          <w:pPr>
            <w:pStyle w:val="TOC2"/>
            <w:rPr>
              <w:rFonts w:eastAsiaTheme="minorEastAsia"/>
              <w:noProof/>
              <w:lang w:val="en-US"/>
            </w:rPr>
          </w:pPr>
          <w:hyperlink w:anchor="_Toc157430236" w:history="1">
            <w:r w:rsidR="00EE6334" w:rsidRPr="00522E80">
              <w:rPr>
                <w:rStyle w:val="Hyperlink"/>
                <w:rFonts w:ascii="Times New Roman" w:hAnsi="Times New Roman" w:cs="Times New Roman"/>
                <w:noProof/>
              </w:rPr>
              <w:t>12.3. Критерии за недопустимост на кандидатите и партньорите</w:t>
            </w:r>
            <w:r w:rsidR="00EE6334">
              <w:rPr>
                <w:noProof/>
                <w:webHidden/>
              </w:rPr>
              <w:tab/>
            </w:r>
            <w:r w:rsidR="00EE6334">
              <w:rPr>
                <w:noProof/>
                <w:webHidden/>
              </w:rPr>
              <w:fldChar w:fldCharType="begin"/>
            </w:r>
            <w:r w:rsidR="00EE6334">
              <w:rPr>
                <w:noProof/>
                <w:webHidden/>
              </w:rPr>
              <w:instrText xml:space="preserve"> PAGEREF _Toc157430236 \h </w:instrText>
            </w:r>
            <w:r w:rsidR="00EE6334">
              <w:rPr>
                <w:noProof/>
                <w:webHidden/>
              </w:rPr>
            </w:r>
            <w:r w:rsidR="00EE6334">
              <w:rPr>
                <w:noProof/>
                <w:webHidden/>
              </w:rPr>
              <w:fldChar w:fldCharType="separate"/>
            </w:r>
            <w:r w:rsidR="00EE6334">
              <w:rPr>
                <w:noProof/>
                <w:webHidden/>
              </w:rPr>
              <w:t>16</w:t>
            </w:r>
            <w:r w:rsidR="00EE6334">
              <w:rPr>
                <w:noProof/>
                <w:webHidden/>
              </w:rPr>
              <w:fldChar w:fldCharType="end"/>
            </w:r>
          </w:hyperlink>
        </w:p>
        <w:p w:rsidR="00EE6334" w:rsidRDefault="00540929">
          <w:pPr>
            <w:pStyle w:val="TOC2"/>
            <w:rPr>
              <w:rFonts w:eastAsiaTheme="minorEastAsia"/>
              <w:noProof/>
              <w:lang w:val="en-US"/>
            </w:rPr>
          </w:pPr>
          <w:hyperlink w:anchor="_Toc157430237" w:history="1">
            <w:r w:rsidR="00EE6334" w:rsidRPr="00522E80">
              <w:rPr>
                <w:rStyle w:val="Hyperlink"/>
                <w:rFonts w:ascii="Times New Roman" w:hAnsi="Times New Roman" w:cs="Times New Roman"/>
                <w:noProof/>
              </w:rPr>
              <w:t>13. Дейности, допустими за финансиране:</w:t>
            </w:r>
            <w:r w:rsidR="00EE6334">
              <w:rPr>
                <w:noProof/>
                <w:webHidden/>
              </w:rPr>
              <w:tab/>
            </w:r>
            <w:r w:rsidR="00EE6334">
              <w:rPr>
                <w:noProof/>
                <w:webHidden/>
              </w:rPr>
              <w:fldChar w:fldCharType="begin"/>
            </w:r>
            <w:r w:rsidR="00EE6334">
              <w:rPr>
                <w:noProof/>
                <w:webHidden/>
              </w:rPr>
              <w:instrText xml:space="preserve"> PAGEREF _Toc157430237 \h </w:instrText>
            </w:r>
            <w:r w:rsidR="00EE6334">
              <w:rPr>
                <w:noProof/>
                <w:webHidden/>
              </w:rPr>
            </w:r>
            <w:r w:rsidR="00EE6334">
              <w:rPr>
                <w:noProof/>
                <w:webHidden/>
              </w:rPr>
              <w:fldChar w:fldCharType="separate"/>
            </w:r>
            <w:r w:rsidR="00EE6334">
              <w:rPr>
                <w:noProof/>
                <w:webHidden/>
              </w:rPr>
              <w:t>18</w:t>
            </w:r>
            <w:r w:rsidR="00EE6334">
              <w:rPr>
                <w:noProof/>
                <w:webHidden/>
              </w:rPr>
              <w:fldChar w:fldCharType="end"/>
            </w:r>
          </w:hyperlink>
        </w:p>
        <w:p w:rsidR="00EE6334" w:rsidRDefault="00540929">
          <w:pPr>
            <w:pStyle w:val="TOC2"/>
            <w:rPr>
              <w:rFonts w:eastAsiaTheme="minorEastAsia"/>
              <w:noProof/>
              <w:lang w:val="en-US"/>
            </w:rPr>
          </w:pPr>
          <w:hyperlink w:anchor="_Toc157430238" w:history="1">
            <w:r w:rsidR="00EE6334" w:rsidRPr="00522E80">
              <w:rPr>
                <w:rStyle w:val="Hyperlink"/>
                <w:rFonts w:ascii="Times New Roman" w:hAnsi="Times New Roman" w:cs="Times New Roman"/>
                <w:noProof/>
              </w:rPr>
              <w:t>13.1. Допустими дейности</w:t>
            </w:r>
            <w:r w:rsidR="00EE6334">
              <w:rPr>
                <w:noProof/>
                <w:webHidden/>
              </w:rPr>
              <w:tab/>
            </w:r>
            <w:r w:rsidR="00EE6334">
              <w:rPr>
                <w:noProof/>
                <w:webHidden/>
              </w:rPr>
              <w:fldChar w:fldCharType="begin"/>
            </w:r>
            <w:r w:rsidR="00EE6334">
              <w:rPr>
                <w:noProof/>
                <w:webHidden/>
              </w:rPr>
              <w:instrText xml:space="preserve"> PAGEREF _Toc157430238 \h </w:instrText>
            </w:r>
            <w:r w:rsidR="00EE6334">
              <w:rPr>
                <w:noProof/>
                <w:webHidden/>
              </w:rPr>
            </w:r>
            <w:r w:rsidR="00EE6334">
              <w:rPr>
                <w:noProof/>
                <w:webHidden/>
              </w:rPr>
              <w:fldChar w:fldCharType="separate"/>
            </w:r>
            <w:r w:rsidR="00EE6334">
              <w:rPr>
                <w:noProof/>
                <w:webHidden/>
              </w:rPr>
              <w:t>18</w:t>
            </w:r>
            <w:r w:rsidR="00EE6334">
              <w:rPr>
                <w:noProof/>
                <w:webHidden/>
              </w:rPr>
              <w:fldChar w:fldCharType="end"/>
            </w:r>
          </w:hyperlink>
        </w:p>
        <w:p w:rsidR="00EE6334" w:rsidRDefault="00540929">
          <w:pPr>
            <w:pStyle w:val="TOC2"/>
            <w:rPr>
              <w:rFonts w:eastAsiaTheme="minorEastAsia"/>
              <w:noProof/>
              <w:lang w:val="en-US"/>
            </w:rPr>
          </w:pPr>
          <w:hyperlink w:anchor="_Toc157430239" w:history="1">
            <w:r w:rsidR="00EE6334" w:rsidRPr="00522E80">
              <w:rPr>
                <w:rStyle w:val="Hyperlink"/>
                <w:rFonts w:ascii="Times New Roman" w:hAnsi="Times New Roman" w:cs="Times New Roman"/>
                <w:noProof/>
              </w:rPr>
              <w:t>13.2. Недопустими дейности</w:t>
            </w:r>
            <w:r w:rsidR="00EE6334">
              <w:rPr>
                <w:noProof/>
                <w:webHidden/>
              </w:rPr>
              <w:tab/>
            </w:r>
            <w:r w:rsidR="00EE6334">
              <w:rPr>
                <w:noProof/>
                <w:webHidden/>
              </w:rPr>
              <w:fldChar w:fldCharType="begin"/>
            </w:r>
            <w:r w:rsidR="00EE6334">
              <w:rPr>
                <w:noProof/>
                <w:webHidden/>
              </w:rPr>
              <w:instrText xml:space="preserve"> PAGEREF _Toc157430239 \h </w:instrText>
            </w:r>
            <w:r w:rsidR="00EE6334">
              <w:rPr>
                <w:noProof/>
                <w:webHidden/>
              </w:rPr>
            </w:r>
            <w:r w:rsidR="00EE6334">
              <w:rPr>
                <w:noProof/>
                <w:webHidden/>
              </w:rPr>
              <w:fldChar w:fldCharType="separate"/>
            </w:r>
            <w:r w:rsidR="00EE6334">
              <w:rPr>
                <w:noProof/>
                <w:webHidden/>
              </w:rPr>
              <w:t>20</w:t>
            </w:r>
            <w:r w:rsidR="00EE6334">
              <w:rPr>
                <w:noProof/>
                <w:webHidden/>
              </w:rPr>
              <w:fldChar w:fldCharType="end"/>
            </w:r>
          </w:hyperlink>
        </w:p>
        <w:p w:rsidR="00EE6334" w:rsidRDefault="00540929">
          <w:pPr>
            <w:pStyle w:val="TOC2"/>
            <w:rPr>
              <w:rFonts w:eastAsiaTheme="minorEastAsia"/>
              <w:noProof/>
              <w:lang w:val="en-US"/>
            </w:rPr>
          </w:pPr>
          <w:hyperlink w:anchor="_Toc157430240" w:history="1">
            <w:r w:rsidR="00EE6334" w:rsidRPr="00522E80">
              <w:rPr>
                <w:rStyle w:val="Hyperlink"/>
                <w:rFonts w:ascii="Times New Roman" w:hAnsi="Times New Roman" w:cs="Times New Roman"/>
                <w:noProof/>
              </w:rPr>
              <w:t>14. Категории разходи, допустими за финансиране:</w:t>
            </w:r>
            <w:r w:rsidR="00EE6334">
              <w:rPr>
                <w:noProof/>
                <w:webHidden/>
              </w:rPr>
              <w:tab/>
            </w:r>
            <w:r w:rsidR="00EE6334">
              <w:rPr>
                <w:noProof/>
                <w:webHidden/>
              </w:rPr>
              <w:fldChar w:fldCharType="begin"/>
            </w:r>
            <w:r w:rsidR="00EE6334">
              <w:rPr>
                <w:noProof/>
                <w:webHidden/>
              </w:rPr>
              <w:instrText xml:space="preserve"> PAGEREF _Toc157430240 \h </w:instrText>
            </w:r>
            <w:r w:rsidR="00EE6334">
              <w:rPr>
                <w:noProof/>
                <w:webHidden/>
              </w:rPr>
            </w:r>
            <w:r w:rsidR="00EE6334">
              <w:rPr>
                <w:noProof/>
                <w:webHidden/>
              </w:rPr>
              <w:fldChar w:fldCharType="separate"/>
            </w:r>
            <w:r w:rsidR="00EE6334">
              <w:rPr>
                <w:noProof/>
                <w:webHidden/>
              </w:rPr>
              <w:t>21</w:t>
            </w:r>
            <w:r w:rsidR="00EE6334">
              <w:rPr>
                <w:noProof/>
                <w:webHidden/>
              </w:rPr>
              <w:fldChar w:fldCharType="end"/>
            </w:r>
          </w:hyperlink>
        </w:p>
        <w:p w:rsidR="00EE6334" w:rsidRDefault="00540929">
          <w:pPr>
            <w:pStyle w:val="TOC2"/>
            <w:rPr>
              <w:rFonts w:eastAsiaTheme="minorEastAsia"/>
              <w:noProof/>
              <w:lang w:val="en-US"/>
            </w:rPr>
          </w:pPr>
          <w:hyperlink w:anchor="_Toc157430241" w:history="1">
            <w:r w:rsidR="00EE6334" w:rsidRPr="00522E80">
              <w:rPr>
                <w:rStyle w:val="Hyperlink"/>
                <w:rFonts w:ascii="Times New Roman" w:hAnsi="Times New Roman" w:cs="Times New Roman"/>
                <w:noProof/>
              </w:rPr>
              <w:t>14.1. Условия за допустимост на разходите</w:t>
            </w:r>
            <w:r w:rsidR="00EE6334">
              <w:rPr>
                <w:noProof/>
                <w:webHidden/>
              </w:rPr>
              <w:tab/>
            </w:r>
            <w:r w:rsidR="00EE6334">
              <w:rPr>
                <w:noProof/>
                <w:webHidden/>
              </w:rPr>
              <w:fldChar w:fldCharType="begin"/>
            </w:r>
            <w:r w:rsidR="00EE6334">
              <w:rPr>
                <w:noProof/>
                <w:webHidden/>
              </w:rPr>
              <w:instrText xml:space="preserve"> PAGEREF _Toc157430241 \h </w:instrText>
            </w:r>
            <w:r w:rsidR="00EE6334">
              <w:rPr>
                <w:noProof/>
                <w:webHidden/>
              </w:rPr>
            </w:r>
            <w:r w:rsidR="00EE6334">
              <w:rPr>
                <w:noProof/>
                <w:webHidden/>
              </w:rPr>
              <w:fldChar w:fldCharType="separate"/>
            </w:r>
            <w:r w:rsidR="00EE6334">
              <w:rPr>
                <w:noProof/>
                <w:webHidden/>
              </w:rPr>
              <w:t>22</w:t>
            </w:r>
            <w:r w:rsidR="00EE6334">
              <w:rPr>
                <w:noProof/>
                <w:webHidden/>
              </w:rPr>
              <w:fldChar w:fldCharType="end"/>
            </w:r>
          </w:hyperlink>
        </w:p>
        <w:p w:rsidR="00EE6334" w:rsidRDefault="00540929">
          <w:pPr>
            <w:pStyle w:val="TOC2"/>
            <w:rPr>
              <w:rFonts w:eastAsiaTheme="minorEastAsia"/>
              <w:noProof/>
              <w:lang w:val="en-US"/>
            </w:rPr>
          </w:pPr>
          <w:hyperlink w:anchor="_Toc157430242" w:history="1">
            <w:r w:rsidR="00EE6334" w:rsidRPr="00522E80">
              <w:rPr>
                <w:rStyle w:val="Hyperlink"/>
                <w:rFonts w:ascii="Times New Roman" w:hAnsi="Times New Roman" w:cs="Times New Roman"/>
                <w:noProof/>
              </w:rPr>
              <w:t>14.2. Допустими разходи</w:t>
            </w:r>
            <w:r w:rsidR="00EE6334">
              <w:rPr>
                <w:noProof/>
                <w:webHidden/>
              </w:rPr>
              <w:tab/>
            </w:r>
            <w:r w:rsidR="00EE6334">
              <w:rPr>
                <w:noProof/>
                <w:webHidden/>
              </w:rPr>
              <w:fldChar w:fldCharType="begin"/>
            </w:r>
            <w:r w:rsidR="00EE6334">
              <w:rPr>
                <w:noProof/>
                <w:webHidden/>
              </w:rPr>
              <w:instrText xml:space="preserve"> PAGEREF _Toc157430242 \h </w:instrText>
            </w:r>
            <w:r w:rsidR="00EE6334">
              <w:rPr>
                <w:noProof/>
                <w:webHidden/>
              </w:rPr>
            </w:r>
            <w:r w:rsidR="00EE6334">
              <w:rPr>
                <w:noProof/>
                <w:webHidden/>
              </w:rPr>
              <w:fldChar w:fldCharType="separate"/>
            </w:r>
            <w:r w:rsidR="00EE6334">
              <w:rPr>
                <w:noProof/>
                <w:webHidden/>
              </w:rPr>
              <w:t>23</w:t>
            </w:r>
            <w:r w:rsidR="00EE6334">
              <w:rPr>
                <w:noProof/>
                <w:webHidden/>
              </w:rPr>
              <w:fldChar w:fldCharType="end"/>
            </w:r>
          </w:hyperlink>
        </w:p>
        <w:p w:rsidR="00EE6334" w:rsidRDefault="00540929">
          <w:pPr>
            <w:pStyle w:val="TOC2"/>
            <w:rPr>
              <w:rFonts w:eastAsiaTheme="minorEastAsia"/>
              <w:noProof/>
              <w:lang w:val="en-US"/>
            </w:rPr>
          </w:pPr>
          <w:hyperlink w:anchor="_Toc157430243" w:history="1">
            <w:r w:rsidR="00EE6334" w:rsidRPr="00522E80">
              <w:rPr>
                <w:rStyle w:val="Hyperlink"/>
                <w:rFonts w:ascii="Times New Roman" w:hAnsi="Times New Roman" w:cs="Times New Roman"/>
                <w:noProof/>
              </w:rPr>
              <w:t>14.3. Недопустими разходи</w:t>
            </w:r>
            <w:r w:rsidR="00EE6334">
              <w:rPr>
                <w:noProof/>
                <w:webHidden/>
              </w:rPr>
              <w:tab/>
            </w:r>
            <w:r w:rsidR="00EE6334">
              <w:rPr>
                <w:noProof/>
                <w:webHidden/>
              </w:rPr>
              <w:fldChar w:fldCharType="begin"/>
            </w:r>
            <w:r w:rsidR="00EE6334">
              <w:rPr>
                <w:noProof/>
                <w:webHidden/>
              </w:rPr>
              <w:instrText xml:space="preserve"> PAGEREF _Toc157430243 \h </w:instrText>
            </w:r>
            <w:r w:rsidR="00EE6334">
              <w:rPr>
                <w:noProof/>
                <w:webHidden/>
              </w:rPr>
            </w:r>
            <w:r w:rsidR="00EE6334">
              <w:rPr>
                <w:noProof/>
                <w:webHidden/>
              </w:rPr>
              <w:fldChar w:fldCharType="separate"/>
            </w:r>
            <w:r w:rsidR="00EE6334">
              <w:rPr>
                <w:noProof/>
                <w:webHidden/>
              </w:rPr>
              <w:t>27</w:t>
            </w:r>
            <w:r w:rsidR="00EE6334">
              <w:rPr>
                <w:noProof/>
                <w:webHidden/>
              </w:rPr>
              <w:fldChar w:fldCharType="end"/>
            </w:r>
          </w:hyperlink>
        </w:p>
        <w:p w:rsidR="00EE6334" w:rsidRDefault="00540929">
          <w:pPr>
            <w:pStyle w:val="TOC2"/>
            <w:rPr>
              <w:rFonts w:eastAsiaTheme="minorEastAsia"/>
              <w:noProof/>
              <w:lang w:val="en-US"/>
            </w:rPr>
          </w:pPr>
          <w:hyperlink w:anchor="_Toc157430244" w:history="1">
            <w:r w:rsidR="00EE6334" w:rsidRPr="00522E80">
              <w:rPr>
                <w:rStyle w:val="Hyperlink"/>
                <w:rFonts w:ascii="Times New Roman" w:hAnsi="Times New Roman" w:cs="Times New Roman"/>
                <w:noProof/>
              </w:rPr>
              <w:t>15. Допустими целеви групи (ако е приложимо):</w:t>
            </w:r>
            <w:r w:rsidR="00EE6334">
              <w:rPr>
                <w:noProof/>
                <w:webHidden/>
              </w:rPr>
              <w:tab/>
            </w:r>
            <w:r w:rsidR="00EE6334">
              <w:rPr>
                <w:noProof/>
                <w:webHidden/>
              </w:rPr>
              <w:fldChar w:fldCharType="begin"/>
            </w:r>
            <w:r w:rsidR="00EE6334">
              <w:rPr>
                <w:noProof/>
                <w:webHidden/>
              </w:rPr>
              <w:instrText xml:space="preserve"> PAGEREF _Toc157430244 \h </w:instrText>
            </w:r>
            <w:r w:rsidR="00EE6334">
              <w:rPr>
                <w:noProof/>
                <w:webHidden/>
              </w:rPr>
            </w:r>
            <w:r w:rsidR="00EE6334">
              <w:rPr>
                <w:noProof/>
                <w:webHidden/>
              </w:rPr>
              <w:fldChar w:fldCharType="separate"/>
            </w:r>
            <w:r w:rsidR="00EE6334">
              <w:rPr>
                <w:noProof/>
                <w:webHidden/>
              </w:rPr>
              <w:t>27</w:t>
            </w:r>
            <w:r w:rsidR="00EE6334">
              <w:rPr>
                <w:noProof/>
                <w:webHidden/>
              </w:rPr>
              <w:fldChar w:fldCharType="end"/>
            </w:r>
          </w:hyperlink>
        </w:p>
        <w:p w:rsidR="00EE6334" w:rsidRDefault="00540929">
          <w:pPr>
            <w:pStyle w:val="TOC2"/>
            <w:rPr>
              <w:rFonts w:eastAsiaTheme="minorEastAsia"/>
              <w:noProof/>
              <w:lang w:val="en-US"/>
            </w:rPr>
          </w:pPr>
          <w:hyperlink w:anchor="_Toc157430245" w:history="1">
            <w:r w:rsidR="00EE6334" w:rsidRPr="00522E80">
              <w:rPr>
                <w:rStyle w:val="Hyperlink"/>
                <w:rFonts w:ascii="Times New Roman" w:hAnsi="Times New Roman" w:cs="Times New Roman"/>
                <w:noProof/>
              </w:rPr>
              <w:t>16. Приложим режим на минимални/държавни помощи:</w:t>
            </w:r>
            <w:r w:rsidR="00EE6334">
              <w:rPr>
                <w:noProof/>
                <w:webHidden/>
              </w:rPr>
              <w:tab/>
            </w:r>
            <w:r w:rsidR="00EE6334">
              <w:rPr>
                <w:noProof/>
                <w:webHidden/>
              </w:rPr>
              <w:fldChar w:fldCharType="begin"/>
            </w:r>
            <w:r w:rsidR="00EE6334">
              <w:rPr>
                <w:noProof/>
                <w:webHidden/>
              </w:rPr>
              <w:instrText xml:space="preserve"> PAGEREF _Toc157430245 \h </w:instrText>
            </w:r>
            <w:r w:rsidR="00EE6334">
              <w:rPr>
                <w:noProof/>
                <w:webHidden/>
              </w:rPr>
            </w:r>
            <w:r w:rsidR="00EE6334">
              <w:rPr>
                <w:noProof/>
                <w:webHidden/>
              </w:rPr>
              <w:fldChar w:fldCharType="separate"/>
            </w:r>
            <w:r w:rsidR="00EE6334">
              <w:rPr>
                <w:noProof/>
                <w:webHidden/>
              </w:rPr>
              <w:t>27</w:t>
            </w:r>
            <w:r w:rsidR="00EE6334">
              <w:rPr>
                <w:noProof/>
                <w:webHidden/>
              </w:rPr>
              <w:fldChar w:fldCharType="end"/>
            </w:r>
          </w:hyperlink>
        </w:p>
        <w:p w:rsidR="00EE6334" w:rsidRDefault="00540929">
          <w:pPr>
            <w:pStyle w:val="TOC2"/>
            <w:rPr>
              <w:rFonts w:eastAsiaTheme="minorEastAsia"/>
              <w:noProof/>
              <w:lang w:val="en-US"/>
            </w:rPr>
          </w:pPr>
          <w:hyperlink w:anchor="_Toc157430246" w:history="1">
            <w:r w:rsidR="00EE6334" w:rsidRPr="00522E80">
              <w:rPr>
                <w:rStyle w:val="Hyperlink"/>
                <w:rFonts w:ascii="Times New Roman" w:hAnsi="Times New Roman" w:cs="Times New Roman"/>
                <w:noProof/>
              </w:rPr>
              <w:t>17. Хоризонтални политики:</w:t>
            </w:r>
            <w:r w:rsidR="00EE6334">
              <w:rPr>
                <w:noProof/>
                <w:webHidden/>
              </w:rPr>
              <w:tab/>
            </w:r>
            <w:r w:rsidR="00EE6334">
              <w:rPr>
                <w:noProof/>
                <w:webHidden/>
              </w:rPr>
              <w:fldChar w:fldCharType="begin"/>
            </w:r>
            <w:r w:rsidR="00EE6334">
              <w:rPr>
                <w:noProof/>
                <w:webHidden/>
              </w:rPr>
              <w:instrText xml:space="preserve"> PAGEREF _Toc157430246 \h </w:instrText>
            </w:r>
            <w:r w:rsidR="00EE6334">
              <w:rPr>
                <w:noProof/>
                <w:webHidden/>
              </w:rPr>
            </w:r>
            <w:r w:rsidR="00EE6334">
              <w:rPr>
                <w:noProof/>
                <w:webHidden/>
              </w:rPr>
              <w:fldChar w:fldCharType="separate"/>
            </w:r>
            <w:r w:rsidR="00EE6334">
              <w:rPr>
                <w:noProof/>
                <w:webHidden/>
              </w:rPr>
              <w:t>34</w:t>
            </w:r>
            <w:r w:rsidR="00EE6334">
              <w:rPr>
                <w:noProof/>
                <w:webHidden/>
              </w:rPr>
              <w:fldChar w:fldCharType="end"/>
            </w:r>
          </w:hyperlink>
        </w:p>
        <w:p w:rsidR="00EE6334" w:rsidRDefault="00540929">
          <w:pPr>
            <w:pStyle w:val="TOC2"/>
            <w:rPr>
              <w:rFonts w:eastAsiaTheme="minorEastAsia"/>
              <w:noProof/>
              <w:lang w:val="en-US"/>
            </w:rPr>
          </w:pPr>
          <w:hyperlink w:anchor="_Toc157430247" w:history="1">
            <w:r w:rsidR="00EE6334" w:rsidRPr="00522E80">
              <w:rPr>
                <w:rStyle w:val="Hyperlink"/>
                <w:rFonts w:ascii="Times New Roman" w:hAnsi="Times New Roman" w:cs="Times New Roman"/>
                <w:noProof/>
              </w:rPr>
              <w:t>18. Продължителност на процедурата:</w:t>
            </w:r>
            <w:r w:rsidR="00EE6334">
              <w:rPr>
                <w:noProof/>
                <w:webHidden/>
              </w:rPr>
              <w:tab/>
            </w:r>
            <w:r w:rsidR="00EE6334">
              <w:rPr>
                <w:noProof/>
                <w:webHidden/>
              </w:rPr>
              <w:fldChar w:fldCharType="begin"/>
            </w:r>
            <w:r w:rsidR="00EE6334">
              <w:rPr>
                <w:noProof/>
                <w:webHidden/>
              </w:rPr>
              <w:instrText xml:space="preserve"> PAGEREF _Toc157430247 \h </w:instrText>
            </w:r>
            <w:r w:rsidR="00EE6334">
              <w:rPr>
                <w:noProof/>
                <w:webHidden/>
              </w:rPr>
            </w:r>
            <w:r w:rsidR="00EE6334">
              <w:rPr>
                <w:noProof/>
                <w:webHidden/>
              </w:rPr>
              <w:fldChar w:fldCharType="separate"/>
            </w:r>
            <w:r w:rsidR="00EE6334">
              <w:rPr>
                <w:noProof/>
                <w:webHidden/>
              </w:rPr>
              <w:t>35</w:t>
            </w:r>
            <w:r w:rsidR="00EE6334">
              <w:rPr>
                <w:noProof/>
                <w:webHidden/>
              </w:rPr>
              <w:fldChar w:fldCharType="end"/>
            </w:r>
          </w:hyperlink>
        </w:p>
        <w:p w:rsidR="00EE6334" w:rsidRDefault="00540929">
          <w:pPr>
            <w:pStyle w:val="TOC2"/>
            <w:rPr>
              <w:rFonts w:eastAsiaTheme="minorEastAsia"/>
              <w:noProof/>
              <w:lang w:val="en-US"/>
            </w:rPr>
          </w:pPr>
          <w:hyperlink w:anchor="_Toc157430248" w:history="1">
            <w:r w:rsidR="00EE6334" w:rsidRPr="00522E80">
              <w:rPr>
                <w:rStyle w:val="Hyperlink"/>
                <w:rFonts w:ascii="Times New Roman" w:hAnsi="Times New Roman" w:cs="Times New Roman"/>
                <w:noProof/>
              </w:rPr>
              <w:t>19. Ред за оценяване на проектните предложения:</w:t>
            </w:r>
            <w:r w:rsidR="00EE6334">
              <w:rPr>
                <w:noProof/>
                <w:webHidden/>
              </w:rPr>
              <w:tab/>
            </w:r>
            <w:r w:rsidR="00EE6334">
              <w:rPr>
                <w:noProof/>
                <w:webHidden/>
              </w:rPr>
              <w:fldChar w:fldCharType="begin"/>
            </w:r>
            <w:r w:rsidR="00EE6334">
              <w:rPr>
                <w:noProof/>
                <w:webHidden/>
              </w:rPr>
              <w:instrText xml:space="preserve"> PAGEREF _Toc157430248 \h </w:instrText>
            </w:r>
            <w:r w:rsidR="00EE6334">
              <w:rPr>
                <w:noProof/>
                <w:webHidden/>
              </w:rPr>
            </w:r>
            <w:r w:rsidR="00EE6334">
              <w:rPr>
                <w:noProof/>
                <w:webHidden/>
              </w:rPr>
              <w:fldChar w:fldCharType="separate"/>
            </w:r>
            <w:r w:rsidR="00EE6334">
              <w:rPr>
                <w:noProof/>
                <w:webHidden/>
              </w:rPr>
              <w:t>35</w:t>
            </w:r>
            <w:r w:rsidR="00EE6334">
              <w:rPr>
                <w:noProof/>
                <w:webHidden/>
              </w:rPr>
              <w:fldChar w:fldCharType="end"/>
            </w:r>
          </w:hyperlink>
        </w:p>
        <w:p w:rsidR="00EE6334" w:rsidRDefault="00540929">
          <w:pPr>
            <w:pStyle w:val="TOC2"/>
            <w:rPr>
              <w:rFonts w:eastAsiaTheme="minorEastAsia"/>
              <w:noProof/>
              <w:lang w:val="en-US"/>
            </w:rPr>
          </w:pPr>
          <w:hyperlink w:anchor="_Toc157430249" w:history="1">
            <w:r w:rsidR="00EE6334" w:rsidRPr="00522E80">
              <w:rPr>
                <w:rStyle w:val="Hyperlink"/>
                <w:rFonts w:ascii="Times New Roman" w:hAnsi="Times New Roman" w:cs="Times New Roman"/>
                <w:noProof/>
              </w:rPr>
              <w:t>20. Критерии и методика за оценка на проектните предложения:</w:t>
            </w:r>
            <w:r w:rsidR="00EE6334">
              <w:rPr>
                <w:noProof/>
                <w:webHidden/>
              </w:rPr>
              <w:tab/>
            </w:r>
            <w:r w:rsidR="00EE6334">
              <w:rPr>
                <w:noProof/>
                <w:webHidden/>
              </w:rPr>
              <w:fldChar w:fldCharType="begin"/>
            </w:r>
            <w:r w:rsidR="00EE6334">
              <w:rPr>
                <w:noProof/>
                <w:webHidden/>
              </w:rPr>
              <w:instrText xml:space="preserve"> PAGEREF _Toc157430249 \h </w:instrText>
            </w:r>
            <w:r w:rsidR="00EE6334">
              <w:rPr>
                <w:noProof/>
                <w:webHidden/>
              </w:rPr>
            </w:r>
            <w:r w:rsidR="00EE6334">
              <w:rPr>
                <w:noProof/>
                <w:webHidden/>
              </w:rPr>
              <w:fldChar w:fldCharType="separate"/>
            </w:r>
            <w:r w:rsidR="00EE6334">
              <w:rPr>
                <w:noProof/>
                <w:webHidden/>
              </w:rPr>
              <w:t>36</w:t>
            </w:r>
            <w:r w:rsidR="00EE6334">
              <w:rPr>
                <w:noProof/>
                <w:webHidden/>
              </w:rPr>
              <w:fldChar w:fldCharType="end"/>
            </w:r>
          </w:hyperlink>
        </w:p>
        <w:p w:rsidR="00EE6334" w:rsidRDefault="00540929">
          <w:pPr>
            <w:pStyle w:val="TOC2"/>
            <w:rPr>
              <w:rFonts w:eastAsiaTheme="minorEastAsia"/>
              <w:noProof/>
              <w:lang w:val="en-US"/>
            </w:rPr>
          </w:pPr>
          <w:hyperlink w:anchor="_Toc157430250" w:history="1">
            <w:r w:rsidR="00EE6334" w:rsidRPr="00522E80">
              <w:rPr>
                <w:rStyle w:val="Hyperlink"/>
                <w:rFonts w:ascii="Times New Roman" w:hAnsi="Times New Roman" w:cs="Times New Roman"/>
                <w:noProof/>
              </w:rPr>
              <w:t>21. Начин на подаване на проектните предложения/концепциите за проектни предложения:</w:t>
            </w:r>
            <w:r w:rsidR="00EE6334">
              <w:rPr>
                <w:noProof/>
                <w:webHidden/>
              </w:rPr>
              <w:tab/>
            </w:r>
            <w:r w:rsidR="00EE6334">
              <w:rPr>
                <w:noProof/>
                <w:webHidden/>
              </w:rPr>
              <w:fldChar w:fldCharType="begin"/>
            </w:r>
            <w:r w:rsidR="00EE6334">
              <w:rPr>
                <w:noProof/>
                <w:webHidden/>
              </w:rPr>
              <w:instrText xml:space="preserve"> PAGEREF _Toc157430250 \h </w:instrText>
            </w:r>
            <w:r w:rsidR="00EE6334">
              <w:rPr>
                <w:noProof/>
                <w:webHidden/>
              </w:rPr>
            </w:r>
            <w:r w:rsidR="00EE6334">
              <w:rPr>
                <w:noProof/>
                <w:webHidden/>
              </w:rPr>
              <w:fldChar w:fldCharType="separate"/>
            </w:r>
            <w:r w:rsidR="00EE6334">
              <w:rPr>
                <w:noProof/>
                <w:webHidden/>
              </w:rPr>
              <w:t>37</w:t>
            </w:r>
            <w:r w:rsidR="00EE6334">
              <w:rPr>
                <w:noProof/>
                <w:webHidden/>
              </w:rPr>
              <w:fldChar w:fldCharType="end"/>
            </w:r>
          </w:hyperlink>
        </w:p>
        <w:p w:rsidR="00EE6334" w:rsidRDefault="00540929">
          <w:pPr>
            <w:pStyle w:val="TOC2"/>
            <w:rPr>
              <w:rFonts w:eastAsiaTheme="minorEastAsia"/>
              <w:noProof/>
              <w:lang w:val="en-US"/>
            </w:rPr>
          </w:pPr>
          <w:hyperlink w:anchor="_Toc157430251" w:history="1">
            <w:r w:rsidR="00EE6334" w:rsidRPr="00522E80">
              <w:rPr>
                <w:rStyle w:val="Hyperlink"/>
                <w:rFonts w:ascii="Times New Roman" w:hAnsi="Times New Roman" w:cs="Times New Roman"/>
                <w:noProof/>
              </w:rPr>
              <w:t>22. Списък на документите, които се подават на етап кандидатстване:</w:t>
            </w:r>
            <w:r w:rsidR="00EE6334">
              <w:rPr>
                <w:noProof/>
                <w:webHidden/>
              </w:rPr>
              <w:tab/>
            </w:r>
            <w:r w:rsidR="00EE6334">
              <w:rPr>
                <w:noProof/>
                <w:webHidden/>
              </w:rPr>
              <w:fldChar w:fldCharType="begin"/>
            </w:r>
            <w:r w:rsidR="00EE6334">
              <w:rPr>
                <w:noProof/>
                <w:webHidden/>
              </w:rPr>
              <w:instrText xml:space="preserve"> PAGEREF _Toc157430251 \h </w:instrText>
            </w:r>
            <w:r w:rsidR="00EE6334">
              <w:rPr>
                <w:noProof/>
                <w:webHidden/>
              </w:rPr>
            </w:r>
            <w:r w:rsidR="00EE6334">
              <w:rPr>
                <w:noProof/>
                <w:webHidden/>
              </w:rPr>
              <w:fldChar w:fldCharType="separate"/>
            </w:r>
            <w:r w:rsidR="00EE6334">
              <w:rPr>
                <w:noProof/>
                <w:webHidden/>
              </w:rPr>
              <w:t>39</w:t>
            </w:r>
            <w:r w:rsidR="00EE6334">
              <w:rPr>
                <w:noProof/>
                <w:webHidden/>
              </w:rPr>
              <w:fldChar w:fldCharType="end"/>
            </w:r>
          </w:hyperlink>
        </w:p>
        <w:p w:rsidR="00EE6334" w:rsidRDefault="00540929">
          <w:pPr>
            <w:pStyle w:val="TOC2"/>
            <w:rPr>
              <w:rFonts w:eastAsiaTheme="minorEastAsia"/>
              <w:noProof/>
              <w:lang w:val="en-US"/>
            </w:rPr>
          </w:pPr>
          <w:hyperlink w:anchor="_Toc157430252" w:history="1">
            <w:r w:rsidR="00EE6334" w:rsidRPr="00522E80">
              <w:rPr>
                <w:rStyle w:val="Hyperlink"/>
                <w:rFonts w:ascii="Times New Roman" w:hAnsi="Times New Roman" w:cs="Times New Roman"/>
                <w:noProof/>
              </w:rPr>
              <w:t>23. Краен срок за подаване на проектните предложения:</w:t>
            </w:r>
            <w:r w:rsidR="00EE6334">
              <w:rPr>
                <w:noProof/>
                <w:webHidden/>
              </w:rPr>
              <w:tab/>
            </w:r>
            <w:r w:rsidR="00EE6334">
              <w:rPr>
                <w:noProof/>
                <w:webHidden/>
              </w:rPr>
              <w:fldChar w:fldCharType="begin"/>
            </w:r>
            <w:r w:rsidR="00EE6334">
              <w:rPr>
                <w:noProof/>
                <w:webHidden/>
              </w:rPr>
              <w:instrText xml:space="preserve"> PAGEREF _Toc157430252 \h </w:instrText>
            </w:r>
            <w:r w:rsidR="00EE6334">
              <w:rPr>
                <w:noProof/>
                <w:webHidden/>
              </w:rPr>
            </w:r>
            <w:r w:rsidR="00EE6334">
              <w:rPr>
                <w:noProof/>
                <w:webHidden/>
              </w:rPr>
              <w:fldChar w:fldCharType="separate"/>
            </w:r>
            <w:r w:rsidR="00EE6334">
              <w:rPr>
                <w:noProof/>
                <w:webHidden/>
              </w:rPr>
              <w:t>42</w:t>
            </w:r>
            <w:r w:rsidR="00EE6334">
              <w:rPr>
                <w:noProof/>
                <w:webHidden/>
              </w:rPr>
              <w:fldChar w:fldCharType="end"/>
            </w:r>
          </w:hyperlink>
        </w:p>
        <w:p w:rsidR="00EE6334" w:rsidRDefault="00540929">
          <w:pPr>
            <w:pStyle w:val="TOC2"/>
            <w:rPr>
              <w:rFonts w:eastAsiaTheme="minorEastAsia"/>
              <w:noProof/>
              <w:lang w:val="en-US"/>
            </w:rPr>
          </w:pPr>
          <w:hyperlink w:anchor="_Toc157430253" w:history="1">
            <w:r w:rsidR="00EE6334" w:rsidRPr="00522E80">
              <w:rPr>
                <w:rStyle w:val="Hyperlink"/>
                <w:rFonts w:ascii="Times New Roman" w:hAnsi="Times New Roman" w:cs="Times New Roman"/>
                <w:noProof/>
              </w:rPr>
              <w:t>24. Адрес за подаване на проектните предложения/концепциите за проектни предложения:</w:t>
            </w:r>
            <w:r w:rsidR="00EE6334">
              <w:rPr>
                <w:noProof/>
                <w:webHidden/>
              </w:rPr>
              <w:tab/>
            </w:r>
            <w:r w:rsidR="00EE6334">
              <w:rPr>
                <w:noProof/>
                <w:webHidden/>
              </w:rPr>
              <w:fldChar w:fldCharType="begin"/>
            </w:r>
            <w:r w:rsidR="00EE6334">
              <w:rPr>
                <w:noProof/>
                <w:webHidden/>
              </w:rPr>
              <w:instrText xml:space="preserve"> PAGEREF _Toc157430253 \h </w:instrText>
            </w:r>
            <w:r w:rsidR="00EE6334">
              <w:rPr>
                <w:noProof/>
                <w:webHidden/>
              </w:rPr>
            </w:r>
            <w:r w:rsidR="00EE6334">
              <w:rPr>
                <w:noProof/>
                <w:webHidden/>
              </w:rPr>
              <w:fldChar w:fldCharType="separate"/>
            </w:r>
            <w:r w:rsidR="00EE6334">
              <w:rPr>
                <w:noProof/>
                <w:webHidden/>
              </w:rPr>
              <w:t>43</w:t>
            </w:r>
            <w:r w:rsidR="00EE6334">
              <w:rPr>
                <w:noProof/>
                <w:webHidden/>
              </w:rPr>
              <w:fldChar w:fldCharType="end"/>
            </w:r>
          </w:hyperlink>
        </w:p>
        <w:p w:rsidR="00EE6334" w:rsidRDefault="00540929">
          <w:pPr>
            <w:pStyle w:val="TOC2"/>
            <w:rPr>
              <w:rFonts w:eastAsiaTheme="minorEastAsia"/>
              <w:noProof/>
              <w:lang w:val="en-US"/>
            </w:rPr>
          </w:pPr>
          <w:hyperlink w:anchor="_Toc157430254" w:history="1">
            <w:r w:rsidR="00EE6334" w:rsidRPr="00522E80">
              <w:rPr>
                <w:rStyle w:val="Hyperlink"/>
                <w:rFonts w:ascii="Times New Roman" w:hAnsi="Times New Roman" w:cs="Times New Roman"/>
                <w:noProof/>
              </w:rPr>
              <w:t>25. Допълнителна информация</w:t>
            </w:r>
            <w:r w:rsidR="00EE6334">
              <w:rPr>
                <w:noProof/>
                <w:webHidden/>
              </w:rPr>
              <w:tab/>
            </w:r>
            <w:r w:rsidR="00EE6334">
              <w:rPr>
                <w:noProof/>
                <w:webHidden/>
              </w:rPr>
              <w:fldChar w:fldCharType="begin"/>
            </w:r>
            <w:r w:rsidR="00EE6334">
              <w:rPr>
                <w:noProof/>
                <w:webHidden/>
              </w:rPr>
              <w:instrText xml:space="preserve"> PAGEREF _Toc157430254 \h </w:instrText>
            </w:r>
            <w:r w:rsidR="00EE6334">
              <w:rPr>
                <w:noProof/>
                <w:webHidden/>
              </w:rPr>
            </w:r>
            <w:r w:rsidR="00EE6334">
              <w:rPr>
                <w:noProof/>
                <w:webHidden/>
              </w:rPr>
              <w:fldChar w:fldCharType="separate"/>
            </w:r>
            <w:r w:rsidR="00EE6334">
              <w:rPr>
                <w:noProof/>
                <w:webHidden/>
              </w:rPr>
              <w:t>43</w:t>
            </w:r>
            <w:r w:rsidR="00EE6334">
              <w:rPr>
                <w:noProof/>
                <w:webHidden/>
              </w:rPr>
              <w:fldChar w:fldCharType="end"/>
            </w:r>
          </w:hyperlink>
        </w:p>
        <w:p w:rsidR="00EE6334" w:rsidRDefault="00540929">
          <w:pPr>
            <w:pStyle w:val="TOC2"/>
            <w:rPr>
              <w:rFonts w:eastAsiaTheme="minorEastAsia"/>
              <w:noProof/>
              <w:lang w:val="en-US"/>
            </w:rPr>
          </w:pPr>
          <w:hyperlink w:anchor="_Toc157430255" w:history="1">
            <w:r w:rsidR="00EE6334" w:rsidRPr="00522E80">
              <w:rPr>
                <w:rStyle w:val="Hyperlink"/>
                <w:rFonts w:ascii="Times New Roman" w:hAnsi="Times New Roman" w:cs="Times New Roman"/>
                <w:noProof/>
              </w:rPr>
              <w:t>26. Приложения към Условията за кандидатстване:</w:t>
            </w:r>
            <w:r w:rsidR="00EE6334">
              <w:rPr>
                <w:noProof/>
                <w:webHidden/>
              </w:rPr>
              <w:tab/>
            </w:r>
            <w:r w:rsidR="00EE6334">
              <w:rPr>
                <w:noProof/>
                <w:webHidden/>
              </w:rPr>
              <w:fldChar w:fldCharType="begin"/>
            </w:r>
            <w:r w:rsidR="00EE6334">
              <w:rPr>
                <w:noProof/>
                <w:webHidden/>
              </w:rPr>
              <w:instrText xml:space="preserve"> PAGEREF _Toc157430255 \h </w:instrText>
            </w:r>
            <w:r w:rsidR="00EE6334">
              <w:rPr>
                <w:noProof/>
                <w:webHidden/>
              </w:rPr>
            </w:r>
            <w:r w:rsidR="00EE6334">
              <w:rPr>
                <w:noProof/>
                <w:webHidden/>
              </w:rPr>
              <w:fldChar w:fldCharType="separate"/>
            </w:r>
            <w:r w:rsidR="00EE6334">
              <w:rPr>
                <w:noProof/>
                <w:webHidden/>
              </w:rPr>
              <w:t>44</w:t>
            </w:r>
            <w:r w:rsidR="00EE6334">
              <w:rPr>
                <w:noProof/>
                <w:webHidden/>
              </w:rPr>
              <w:fldChar w:fldCharType="end"/>
            </w:r>
          </w:hyperlink>
        </w:p>
        <w:p w:rsidR="007551DA" w:rsidRPr="009E393F" w:rsidRDefault="007551DA">
          <w:pPr>
            <w:rPr>
              <w:rFonts w:ascii="Times New Roman" w:hAnsi="Times New Roman" w:cs="Times New Roman"/>
            </w:rPr>
          </w:pPr>
          <w:r w:rsidRPr="009E393F">
            <w:rPr>
              <w:rFonts w:ascii="Times New Roman" w:hAnsi="Times New Roman" w:cs="Times New Roman"/>
              <w:b/>
              <w:bCs/>
              <w:noProof/>
            </w:rPr>
            <w:fldChar w:fldCharType="end"/>
          </w:r>
        </w:p>
      </w:sdtContent>
    </w:sdt>
    <w:p w:rsidR="007057A9" w:rsidRPr="009E393F" w:rsidRDefault="000B20F1" w:rsidP="00F90331">
      <w:pPr>
        <w:pStyle w:val="Heading2"/>
        <w:spacing w:before="120" w:after="120"/>
        <w:rPr>
          <w:rFonts w:ascii="Times New Roman" w:hAnsi="Times New Roman" w:cs="Times New Roman"/>
        </w:rPr>
      </w:pPr>
      <w:bookmarkStart w:id="0" w:name="_Toc157430222"/>
      <w:r w:rsidRPr="009E393F">
        <w:rPr>
          <w:rFonts w:ascii="Times New Roman" w:hAnsi="Times New Roman" w:cs="Times New Roman"/>
        </w:rPr>
        <w:lastRenderedPageBreak/>
        <w:t>1</w:t>
      </w:r>
      <w:r w:rsidR="002325A3" w:rsidRPr="009E393F">
        <w:rPr>
          <w:rFonts w:ascii="Times New Roman" w:hAnsi="Times New Roman" w:cs="Times New Roman"/>
        </w:rPr>
        <w:t xml:space="preserve">. </w:t>
      </w:r>
      <w:r w:rsidR="007057A9" w:rsidRPr="009E393F">
        <w:rPr>
          <w:rFonts w:ascii="Times New Roman" w:hAnsi="Times New Roman" w:cs="Times New Roman"/>
        </w:rPr>
        <w:t>Наименование на програмата:</w:t>
      </w:r>
      <w:bookmarkEnd w:id="0"/>
    </w:p>
    <w:p w:rsidR="0010018A" w:rsidRPr="009E393F" w:rsidRDefault="00B20C73"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9E393F">
        <w:rPr>
          <w:rFonts w:ascii="Times New Roman" w:hAnsi="Times New Roman" w:cs="Times New Roman"/>
          <w:sz w:val="24"/>
          <w:szCs w:val="24"/>
        </w:rPr>
        <w:t xml:space="preserve">Програма </w:t>
      </w:r>
      <w:r w:rsidR="006F0F35" w:rsidRPr="009E393F">
        <w:rPr>
          <w:rFonts w:ascii="Times New Roman" w:hAnsi="Times New Roman" w:cs="Times New Roman"/>
          <w:sz w:val="24"/>
          <w:szCs w:val="24"/>
        </w:rPr>
        <w:t>„</w:t>
      </w:r>
      <w:r w:rsidR="00863C06" w:rsidRPr="009E393F">
        <w:rPr>
          <w:rFonts w:ascii="Times New Roman" w:hAnsi="Times New Roman" w:cs="Times New Roman"/>
          <w:sz w:val="24"/>
          <w:szCs w:val="24"/>
        </w:rPr>
        <w:t>Научни изследвания, иновации и дигитализация за интелигентна трансформация</w:t>
      </w:r>
      <w:r w:rsidR="006F0F35" w:rsidRPr="009E393F">
        <w:rPr>
          <w:rFonts w:ascii="Times New Roman" w:hAnsi="Times New Roman" w:cs="Times New Roman"/>
          <w:sz w:val="24"/>
          <w:szCs w:val="24"/>
        </w:rPr>
        <w:t>“ 20</w:t>
      </w:r>
      <w:r w:rsidRPr="009E393F">
        <w:rPr>
          <w:rFonts w:ascii="Times New Roman" w:hAnsi="Times New Roman" w:cs="Times New Roman"/>
          <w:sz w:val="24"/>
          <w:szCs w:val="24"/>
        </w:rPr>
        <w:t>2</w:t>
      </w:r>
      <w:r w:rsidR="006F0F35" w:rsidRPr="009E393F">
        <w:rPr>
          <w:rFonts w:ascii="Times New Roman" w:hAnsi="Times New Roman" w:cs="Times New Roman"/>
          <w:sz w:val="24"/>
          <w:szCs w:val="24"/>
        </w:rPr>
        <w:t>1-202</w:t>
      </w:r>
      <w:r w:rsidRPr="009E393F">
        <w:rPr>
          <w:rFonts w:ascii="Times New Roman" w:hAnsi="Times New Roman" w:cs="Times New Roman"/>
          <w:sz w:val="24"/>
          <w:szCs w:val="24"/>
        </w:rPr>
        <w:t>7</w:t>
      </w:r>
      <w:r w:rsidR="00925DF8" w:rsidRPr="009E393F">
        <w:rPr>
          <w:rFonts w:ascii="Times New Roman" w:hAnsi="Times New Roman" w:cs="Times New Roman"/>
          <w:sz w:val="24"/>
          <w:szCs w:val="24"/>
        </w:rPr>
        <w:t xml:space="preserve"> (</w:t>
      </w:r>
      <w:r w:rsidR="00863C06" w:rsidRPr="009E393F">
        <w:rPr>
          <w:rFonts w:ascii="Times New Roman" w:hAnsi="Times New Roman" w:cs="Times New Roman"/>
          <w:sz w:val="24"/>
          <w:szCs w:val="24"/>
        </w:rPr>
        <w:t>ПНИИДИТ</w:t>
      </w:r>
      <w:r w:rsidR="00925DF8" w:rsidRPr="009E393F">
        <w:rPr>
          <w:rFonts w:ascii="Times New Roman" w:hAnsi="Times New Roman" w:cs="Times New Roman"/>
          <w:sz w:val="24"/>
          <w:szCs w:val="24"/>
        </w:rPr>
        <w:t>)</w:t>
      </w:r>
    </w:p>
    <w:p w:rsidR="007057A9" w:rsidRPr="009E393F" w:rsidRDefault="002325A3" w:rsidP="00F90331">
      <w:pPr>
        <w:pStyle w:val="Heading2"/>
        <w:spacing w:before="120" w:after="120"/>
        <w:rPr>
          <w:rFonts w:ascii="Times New Roman" w:hAnsi="Times New Roman" w:cs="Times New Roman"/>
        </w:rPr>
      </w:pPr>
      <w:bookmarkStart w:id="1" w:name="_Toc157430223"/>
      <w:r w:rsidRPr="009E393F">
        <w:rPr>
          <w:rFonts w:ascii="Times New Roman" w:hAnsi="Times New Roman" w:cs="Times New Roman"/>
        </w:rPr>
        <w:t>2. Н</w:t>
      </w:r>
      <w:r w:rsidR="007057A9" w:rsidRPr="009E393F">
        <w:rPr>
          <w:rFonts w:ascii="Times New Roman" w:hAnsi="Times New Roman" w:cs="Times New Roman"/>
        </w:rPr>
        <w:t>аименование на приоритет</w:t>
      </w:r>
      <w:r w:rsidR="007F76E6" w:rsidRPr="009E393F">
        <w:rPr>
          <w:rFonts w:ascii="Times New Roman" w:hAnsi="Times New Roman" w:cs="Times New Roman"/>
        </w:rPr>
        <w:t>а</w:t>
      </w:r>
      <w:r w:rsidRPr="009E393F">
        <w:rPr>
          <w:rFonts w:ascii="Times New Roman" w:hAnsi="Times New Roman" w:cs="Times New Roman"/>
        </w:rPr>
        <w:t>:</w:t>
      </w:r>
      <w:bookmarkEnd w:id="1"/>
    </w:p>
    <w:p w:rsidR="002325A3" w:rsidRPr="009E393F" w:rsidRDefault="00FE7C94" w:rsidP="00F5774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9E393F">
        <w:rPr>
          <w:rFonts w:ascii="Times New Roman" w:hAnsi="Times New Roman" w:cs="Times New Roman"/>
          <w:b/>
          <w:sz w:val="24"/>
          <w:szCs w:val="24"/>
        </w:rPr>
        <w:t>Приоритет</w:t>
      </w:r>
      <w:r w:rsidR="00B20C73" w:rsidRPr="009E393F">
        <w:rPr>
          <w:rFonts w:ascii="Times New Roman" w:hAnsi="Times New Roman" w:cs="Times New Roman"/>
          <w:b/>
          <w:sz w:val="24"/>
          <w:szCs w:val="24"/>
        </w:rPr>
        <w:t xml:space="preserve"> </w:t>
      </w:r>
      <w:r w:rsidR="00863C06" w:rsidRPr="009E393F">
        <w:rPr>
          <w:rFonts w:ascii="Times New Roman" w:hAnsi="Times New Roman" w:cs="Times New Roman"/>
          <w:b/>
          <w:sz w:val="24"/>
          <w:szCs w:val="24"/>
        </w:rPr>
        <w:t>1</w:t>
      </w:r>
      <w:r w:rsidRPr="009E393F">
        <w:rPr>
          <w:rFonts w:ascii="Times New Roman" w:hAnsi="Times New Roman" w:cs="Times New Roman"/>
          <w:sz w:val="24"/>
          <w:szCs w:val="24"/>
        </w:rPr>
        <w:t xml:space="preserve"> „</w:t>
      </w:r>
      <w:r w:rsidR="00863C06" w:rsidRPr="009E393F">
        <w:rPr>
          <w:rFonts w:ascii="Times New Roman" w:hAnsi="Times New Roman" w:cs="Times New Roman"/>
          <w:sz w:val="24"/>
          <w:szCs w:val="24"/>
        </w:rPr>
        <w:t>Устойчиво развитие на българската научно-изследователска и иновационна екосистема</w:t>
      </w:r>
      <w:r w:rsidRPr="009E393F">
        <w:rPr>
          <w:rFonts w:ascii="Times New Roman" w:hAnsi="Times New Roman" w:cs="Times New Roman"/>
          <w:sz w:val="24"/>
          <w:szCs w:val="24"/>
        </w:rPr>
        <w:t>“</w:t>
      </w:r>
    </w:p>
    <w:p w:rsidR="00E51B1E" w:rsidRPr="009E393F" w:rsidRDefault="00E51B1E" w:rsidP="00F5774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9E393F">
        <w:rPr>
          <w:rFonts w:ascii="Times New Roman" w:hAnsi="Times New Roman" w:cs="Times New Roman"/>
          <w:b/>
          <w:sz w:val="24"/>
          <w:szCs w:val="24"/>
        </w:rPr>
        <w:t>Приоритетно направление 4</w:t>
      </w:r>
      <w:r w:rsidRPr="009E393F">
        <w:rPr>
          <w:rFonts w:ascii="Times New Roman" w:hAnsi="Times New Roman" w:cs="Times New Roman"/>
          <w:sz w:val="24"/>
          <w:szCs w:val="24"/>
        </w:rPr>
        <w:t xml:space="preserve"> „Синергия с програми „Хоризонт Европа“ и „Цифрова Европа““</w:t>
      </w:r>
    </w:p>
    <w:p w:rsidR="00E51B1E" w:rsidRPr="009E393F" w:rsidRDefault="00E51B1E" w:rsidP="00F5774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9E393F">
        <w:rPr>
          <w:rFonts w:ascii="Times New Roman" w:hAnsi="Times New Roman" w:cs="Times New Roman"/>
          <w:b/>
          <w:sz w:val="24"/>
          <w:szCs w:val="24"/>
        </w:rPr>
        <w:t>Специфична цел: RSO1.1.</w:t>
      </w:r>
      <w:r w:rsidRPr="009E393F">
        <w:rPr>
          <w:rFonts w:ascii="Times New Roman" w:hAnsi="Times New Roman" w:cs="Times New Roman"/>
          <w:sz w:val="24"/>
          <w:szCs w:val="24"/>
        </w:rPr>
        <w:t xml:space="preserve"> Развитие и засилване на капацитета за научни изследвания и иновации и на внедряването на модерни технологии (ЕФРР)</w:t>
      </w:r>
    </w:p>
    <w:p w:rsidR="006A2DB8" w:rsidRPr="009E393F" w:rsidRDefault="002325A3" w:rsidP="00F90331">
      <w:pPr>
        <w:pStyle w:val="Heading2"/>
        <w:spacing w:before="120" w:after="120"/>
        <w:rPr>
          <w:rFonts w:ascii="Times New Roman" w:hAnsi="Times New Roman" w:cs="Times New Roman"/>
        </w:rPr>
      </w:pPr>
      <w:bookmarkStart w:id="2" w:name="_Toc157430224"/>
      <w:r w:rsidRPr="009E393F">
        <w:rPr>
          <w:rFonts w:ascii="Times New Roman" w:hAnsi="Times New Roman" w:cs="Times New Roman"/>
        </w:rPr>
        <w:t xml:space="preserve">3. </w:t>
      </w:r>
      <w:r w:rsidR="007057A9" w:rsidRPr="009E393F">
        <w:rPr>
          <w:rFonts w:ascii="Times New Roman" w:hAnsi="Times New Roman" w:cs="Times New Roman"/>
        </w:rPr>
        <w:t>Наименование на процедурата</w:t>
      </w:r>
      <w:r w:rsidRPr="009E393F">
        <w:rPr>
          <w:rFonts w:ascii="Times New Roman" w:hAnsi="Times New Roman" w:cs="Times New Roman"/>
        </w:rPr>
        <w:t>:</w:t>
      </w:r>
      <w:bookmarkEnd w:id="2"/>
    </w:p>
    <w:p w:rsidR="00F1689A" w:rsidRPr="009E393F" w:rsidRDefault="00B20C73" w:rsidP="00783A7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9E393F">
        <w:rPr>
          <w:rFonts w:ascii="Times New Roman" w:hAnsi="Times New Roman" w:cs="Times New Roman"/>
          <w:sz w:val="24"/>
          <w:szCs w:val="24"/>
        </w:rPr>
        <w:t>„</w:t>
      </w:r>
      <w:r w:rsidR="0071619F" w:rsidRPr="009E393F">
        <w:rPr>
          <w:rFonts w:ascii="Times New Roman" w:hAnsi="Times New Roman" w:cs="Times New Roman"/>
          <w:sz w:val="24"/>
          <w:szCs w:val="24"/>
        </w:rPr>
        <w:t>Финансиране на избрани от Европейската комисия Европейски цифрови иновационни хъбове, отличени с „Печат за високи постижения“</w:t>
      </w:r>
    </w:p>
    <w:p w:rsidR="00CB14EE" w:rsidRPr="009E393F" w:rsidRDefault="00CB14EE" w:rsidP="00F90331">
      <w:pPr>
        <w:pStyle w:val="Heading2"/>
        <w:spacing w:before="120" w:after="120"/>
        <w:rPr>
          <w:rFonts w:ascii="Times New Roman" w:hAnsi="Times New Roman" w:cs="Times New Roman"/>
        </w:rPr>
      </w:pPr>
      <w:bookmarkStart w:id="3" w:name="_Toc157430225"/>
      <w:r w:rsidRPr="009E393F">
        <w:rPr>
          <w:rFonts w:ascii="Times New Roman" w:hAnsi="Times New Roman" w:cs="Times New Roman"/>
        </w:rPr>
        <w:t>4. Измерения по кодове:</w:t>
      </w:r>
      <w:bookmarkEnd w:id="3"/>
    </w:p>
    <w:p w:rsidR="00865679" w:rsidRPr="009E393F" w:rsidRDefault="00865679" w:rsidP="0086567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Calibri" w:hAnsi="Times New Roman" w:cs="Times New Roman"/>
          <w:b/>
          <w:sz w:val="24"/>
          <w:szCs w:val="24"/>
        </w:rPr>
      </w:pPr>
      <w:r w:rsidRPr="009E393F">
        <w:rPr>
          <w:rFonts w:ascii="Times New Roman" w:eastAsia="Calibri" w:hAnsi="Times New Roman" w:cs="Times New Roman"/>
          <w:b/>
          <w:sz w:val="24"/>
          <w:szCs w:val="24"/>
        </w:rPr>
        <w:t>Измерение 1 – Област на интервенция:</w:t>
      </w:r>
    </w:p>
    <w:p w:rsidR="00F1689A" w:rsidRPr="009E393F" w:rsidRDefault="00F1689A" w:rsidP="0086567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Calibri" w:hAnsi="Times New Roman" w:cs="Times New Roman"/>
          <w:b/>
          <w:sz w:val="24"/>
          <w:szCs w:val="24"/>
        </w:rPr>
      </w:pPr>
    </w:p>
    <w:p w:rsidR="00865679" w:rsidRPr="009E393F"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9E393F">
        <w:rPr>
          <w:rFonts w:ascii="Times New Roman" w:hAnsi="Times New Roman" w:cs="Times New Roman"/>
          <w:b/>
          <w:sz w:val="24"/>
          <w:szCs w:val="24"/>
        </w:rPr>
        <w:t xml:space="preserve">013 </w:t>
      </w:r>
      <w:r w:rsidRPr="009E393F">
        <w:rPr>
          <w:rFonts w:ascii="Times New Roman" w:hAnsi="Times New Roman" w:cs="Times New Roman"/>
          <w:sz w:val="24"/>
          <w:szCs w:val="24"/>
        </w:rPr>
        <w:t>Цифровизация на МСП (включително електронна търговия, електронен бизнес и бизнес процеси в мрежа, центрове за цифрови иновации, „живи лаборатории“, интернет предприемачи и нови ИКТ</w:t>
      </w:r>
      <w:r w:rsidRPr="009E393F">
        <w:t xml:space="preserve"> </w:t>
      </w:r>
      <w:r w:rsidRPr="009E393F">
        <w:rPr>
          <w:rFonts w:ascii="Times New Roman" w:hAnsi="Times New Roman" w:cs="Times New Roman"/>
          <w:sz w:val="24"/>
          <w:szCs w:val="24"/>
        </w:rPr>
        <w:t>предприятия, B2B)</w:t>
      </w:r>
    </w:p>
    <w:p w:rsidR="00865679" w:rsidRPr="009E393F"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p>
    <w:p w:rsidR="00865679" w:rsidRPr="009E393F"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9E393F">
        <w:rPr>
          <w:rFonts w:ascii="Times New Roman" w:eastAsia="Calibri" w:hAnsi="Times New Roman" w:cs="Times New Roman"/>
          <w:b/>
          <w:sz w:val="24"/>
          <w:szCs w:val="24"/>
        </w:rPr>
        <w:t>Измерение 2 — Форма на финансиране</w:t>
      </w:r>
    </w:p>
    <w:p w:rsidR="00865679" w:rsidRPr="009E393F"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9E393F">
        <w:rPr>
          <w:rFonts w:ascii="Times New Roman" w:eastAsia="Calibri" w:hAnsi="Times New Roman" w:cs="Times New Roman"/>
          <w:sz w:val="24"/>
          <w:szCs w:val="24"/>
        </w:rPr>
        <w:t>1. Безвъзмездни средства</w:t>
      </w:r>
    </w:p>
    <w:p w:rsidR="00865679" w:rsidRPr="009E393F"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rsidR="00865679" w:rsidRPr="009E393F"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9E393F">
        <w:rPr>
          <w:rFonts w:ascii="Times New Roman" w:eastAsia="Calibri" w:hAnsi="Times New Roman" w:cs="Times New Roman"/>
          <w:b/>
          <w:sz w:val="24"/>
          <w:szCs w:val="24"/>
        </w:rPr>
        <w:t>Измерение 3 — Териториален механизъм за изпълнение и териториална насоченост</w:t>
      </w:r>
    </w:p>
    <w:p w:rsidR="00865679" w:rsidRPr="009E393F"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9E393F">
        <w:rPr>
          <w:rFonts w:ascii="Times New Roman" w:eastAsia="Calibri" w:hAnsi="Times New Roman" w:cs="Times New Roman"/>
          <w:sz w:val="24"/>
          <w:szCs w:val="24"/>
        </w:rPr>
        <w:t>33. Друг подходи — Без целеви територии</w:t>
      </w:r>
    </w:p>
    <w:p w:rsidR="00865679" w:rsidRPr="009E393F"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rsidR="00865679" w:rsidRPr="009E393F"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9E393F">
        <w:rPr>
          <w:rFonts w:ascii="Times New Roman" w:eastAsia="Calibri" w:hAnsi="Times New Roman" w:cs="Times New Roman"/>
          <w:b/>
          <w:sz w:val="24"/>
          <w:szCs w:val="24"/>
        </w:rPr>
        <w:t>Измерение 6 - Допълнителни тематични области във връзка с ЕСФ+:</w:t>
      </w:r>
    </w:p>
    <w:p w:rsidR="00865679" w:rsidRPr="009E393F"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9E393F">
        <w:rPr>
          <w:rFonts w:ascii="Times New Roman" w:eastAsia="Calibri" w:hAnsi="Times New Roman" w:cs="Times New Roman"/>
          <w:b/>
          <w:sz w:val="24"/>
          <w:szCs w:val="24"/>
        </w:rPr>
        <w:t>09</w:t>
      </w:r>
      <w:r w:rsidRPr="009E393F">
        <w:rPr>
          <w:rFonts w:ascii="Times New Roman" w:eastAsia="Calibri" w:hAnsi="Times New Roman" w:cs="Times New Roman"/>
          <w:sz w:val="24"/>
          <w:szCs w:val="24"/>
        </w:rPr>
        <w:t xml:space="preserve"> Не се прилага.</w:t>
      </w:r>
    </w:p>
    <w:p w:rsidR="00865679" w:rsidRPr="009E393F"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rsidR="00865679" w:rsidRPr="009E393F"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9E393F">
        <w:rPr>
          <w:rFonts w:ascii="Times New Roman" w:eastAsia="Calibri" w:hAnsi="Times New Roman" w:cs="Times New Roman"/>
          <w:b/>
          <w:sz w:val="24"/>
          <w:szCs w:val="24"/>
        </w:rPr>
        <w:t>Измерение 7 - Равенство между половете във връзка с ЕСФ+*, ЕФРР, КФ и ФСП</w:t>
      </w:r>
    </w:p>
    <w:p w:rsidR="00865679" w:rsidRPr="009E393F"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9E393F">
        <w:rPr>
          <w:rFonts w:ascii="Times New Roman" w:eastAsia="Calibri" w:hAnsi="Times New Roman" w:cs="Times New Roman"/>
          <w:b/>
          <w:sz w:val="24"/>
          <w:szCs w:val="24"/>
        </w:rPr>
        <w:t>03</w:t>
      </w:r>
      <w:r w:rsidRPr="009E393F">
        <w:rPr>
          <w:rFonts w:ascii="Times New Roman" w:eastAsia="Calibri" w:hAnsi="Times New Roman" w:cs="Times New Roman"/>
          <w:sz w:val="24"/>
          <w:szCs w:val="24"/>
        </w:rPr>
        <w:t xml:space="preserve"> Полово неутрално.</w:t>
      </w:r>
    </w:p>
    <w:p w:rsidR="004A58E5" w:rsidRPr="009E393F" w:rsidRDefault="004A58E5" w:rsidP="00F90331">
      <w:pPr>
        <w:pStyle w:val="Heading2"/>
        <w:spacing w:before="120" w:after="120"/>
        <w:rPr>
          <w:rFonts w:ascii="Times New Roman" w:hAnsi="Times New Roman" w:cs="Times New Roman"/>
        </w:rPr>
      </w:pPr>
      <w:bookmarkStart w:id="4" w:name="_Toc157430226"/>
      <w:r w:rsidRPr="009E393F">
        <w:rPr>
          <w:rFonts w:ascii="Times New Roman" w:hAnsi="Times New Roman" w:cs="Times New Roman"/>
        </w:rPr>
        <w:t>5. Териториален обхват:</w:t>
      </w:r>
      <w:bookmarkEnd w:id="4"/>
    </w:p>
    <w:p w:rsidR="00863C06" w:rsidRPr="009E393F" w:rsidRDefault="00863C06"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9E393F">
        <w:rPr>
          <w:rFonts w:ascii="Times New Roman" w:hAnsi="Times New Roman" w:cs="Times New Roman"/>
          <w:b/>
          <w:sz w:val="24"/>
          <w:szCs w:val="24"/>
        </w:rPr>
        <w:t xml:space="preserve">Териториален обхват на </w:t>
      </w:r>
      <w:r w:rsidR="00E51B1E" w:rsidRPr="009E393F">
        <w:rPr>
          <w:rFonts w:ascii="Times New Roman" w:hAnsi="Times New Roman" w:cs="Times New Roman"/>
          <w:b/>
          <w:sz w:val="24"/>
          <w:szCs w:val="24"/>
        </w:rPr>
        <w:t>Европейските цифрови иновационни хъбове (</w:t>
      </w:r>
      <w:r w:rsidRPr="009E393F">
        <w:rPr>
          <w:rFonts w:ascii="Times New Roman" w:hAnsi="Times New Roman" w:cs="Times New Roman"/>
          <w:b/>
          <w:sz w:val="24"/>
          <w:szCs w:val="24"/>
        </w:rPr>
        <w:t>ЕЦИХ</w:t>
      </w:r>
      <w:r w:rsidR="00E51B1E" w:rsidRPr="009E393F">
        <w:rPr>
          <w:rFonts w:ascii="Times New Roman" w:hAnsi="Times New Roman" w:cs="Times New Roman"/>
          <w:b/>
          <w:sz w:val="24"/>
          <w:szCs w:val="24"/>
        </w:rPr>
        <w:t>)</w:t>
      </w:r>
      <w:r w:rsidRPr="009E393F">
        <w:rPr>
          <w:rFonts w:ascii="Times New Roman" w:hAnsi="Times New Roman" w:cs="Times New Roman"/>
          <w:b/>
          <w:sz w:val="24"/>
          <w:szCs w:val="24"/>
        </w:rPr>
        <w:t xml:space="preserve">, </w:t>
      </w:r>
      <w:r w:rsidR="0071619F" w:rsidRPr="009E393F">
        <w:rPr>
          <w:rFonts w:ascii="Times New Roman" w:hAnsi="Times New Roman" w:cs="Times New Roman"/>
          <w:b/>
          <w:sz w:val="24"/>
          <w:szCs w:val="24"/>
        </w:rPr>
        <w:t>отличени с „Печат за високи постижения“ от Европейската комисия (ЕК)</w:t>
      </w:r>
      <w:r w:rsidRPr="009E393F">
        <w:rPr>
          <w:rFonts w:ascii="Times New Roman" w:hAnsi="Times New Roman" w:cs="Times New Roman"/>
          <w:b/>
          <w:sz w:val="24"/>
          <w:szCs w:val="24"/>
        </w:rPr>
        <w:t>:</w:t>
      </w:r>
    </w:p>
    <w:p w:rsidR="0071619F" w:rsidRPr="009E393F" w:rsidRDefault="0071619F" w:rsidP="006778D1">
      <w:pPr>
        <w:pStyle w:val="ListParagraph"/>
        <w:numPr>
          <w:ilvl w:val="0"/>
          <w:numId w:val="5"/>
        </w:numPr>
        <w:pBdr>
          <w:top w:val="single" w:sz="4" w:space="1" w:color="auto"/>
          <w:left w:val="single" w:sz="4" w:space="22"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Хъб за дигитална трансформация на комуналните услуги (UDIH 4 EU) – Южен централен регион;</w:t>
      </w:r>
    </w:p>
    <w:p w:rsidR="0071619F" w:rsidRPr="009E393F" w:rsidRDefault="0071619F" w:rsidP="0071619F">
      <w:pPr>
        <w:pStyle w:val="ListParagraph"/>
        <w:numPr>
          <w:ilvl w:val="0"/>
          <w:numId w:val="5"/>
        </w:numPr>
        <w:pBdr>
          <w:top w:val="single" w:sz="4" w:space="1" w:color="auto"/>
          <w:left w:val="single" w:sz="4" w:space="22"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Регионален иновационен център „Амбициозно Габрово“ (ADi4SMEs) – Северен централен регион; </w:t>
      </w:r>
    </w:p>
    <w:p w:rsidR="0071619F" w:rsidRPr="009E393F" w:rsidRDefault="0071619F" w:rsidP="0071619F">
      <w:pPr>
        <w:pStyle w:val="ListParagraph"/>
        <w:numPr>
          <w:ilvl w:val="0"/>
          <w:numId w:val="5"/>
        </w:numPr>
        <w:pBdr>
          <w:top w:val="single" w:sz="4" w:space="1" w:color="auto"/>
          <w:left w:val="single" w:sz="4" w:space="22"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lastRenderedPageBreak/>
        <w:t>Сдружение „Регионален център за дигитални решения и иновации НКИЗ“ (RCDSI NCIZ) – Югозападен регион;</w:t>
      </w:r>
    </w:p>
    <w:p w:rsidR="0071619F" w:rsidRPr="009E393F" w:rsidRDefault="0071619F" w:rsidP="0071619F">
      <w:pPr>
        <w:pStyle w:val="ListParagraph"/>
        <w:numPr>
          <w:ilvl w:val="0"/>
          <w:numId w:val="5"/>
        </w:numPr>
        <w:pBdr>
          <w:top w:val="single" w:sz="4" w:space="1" w:color="auto"/>
          <w:left w:val="single" w:sz="4" w:space="22"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Регионален иновационен център „Иновационни биотехнологии, био-ресурси и продукти от следващо поколение“ СНЦ ЧП (Next-Gen-BioTechEDIH) – Южен централен регион; </w:t>
      </w:r>
    </w:p>
    <w:p w:rsidR="0071619F" w:rsidRPr="009E393F" w:rsidRDefault="0071619F" w:rsidP="0071619F">
      <w:pPr>
        <w:pStyle w:val="ListParagraph"/>
        <w:numPr>
          <w:ilvl w:val="0"/>
          <w:numId w:val="5"/>
        </w:numPr>
        <w:pBdr>
          <w:top w:val="single" w:sz="4" w:space="1" w:color="auto"/>
          <w:left w:val="single" w:sz="4" w:space="22"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Европейски цифров иновационен хъб за големи данни, високоскоростни изчисления и изкуствен интелект (InnovationAmp) – Югозападен регион; </w:t>
      </w:r>
    </w:p>
    <w:p w:rsidR="0071619F" w:rsidRPr="009E393F" w:rsidRDefault="0071619F" w:rsidP="0071619F">
      <w:pPr>
        <w:pStyle w:val="ListParagraph"/>
        <w:numPr>
          <w:ilvl w:val="0"/>
          <w:numId w:val="5"/>
        </w:numPr>
        <w:pBdr>
          <w:top w:val="single" w:sz="4" w:space="1" w:color="auto"/>
          <w:left w:val="single" w:sz="4" w:space="22"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Дигитален иновационен хъб „Механика“ (MECH-E-DIH) – Южен централен регион;</w:t>
      </w:r>
    </w:p>
    <w:p w:rsidR="0071619F" w:rsidRPr="009E393F" w:rsidRDefault="0071619F" w:rsidP="0071619F">
      <w:pPr>
        <w:pStyle w:val="ListParagraph"/>
        <w:numPr>
          <w:ilvl w:val="0"/>
          <w:numId w:val="5"/>
        </w:numPr>
        <w:pBdr>
          <w:top w:val="single" w:sz="4" w:space="1" w:color="auto"/>
          <w:left w:val="single" w:sz="4" w:space="22"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„Югоизточен дигитален иновационен хъб“ (EDIH DIGIHUB) Югоизточен регион; </w:t>
      </w:r>
    </w:p>
    <w:p w:rsidR="0071619F" w:rsidRPr="009E393F" w:rsidRDefault="0071619F" w:rsidP="0071619F">
      <w:pPr>
        <w:pStyle w:val="ListParagraph"/>
        <w:numPr>
          <w:ilvl w:val="0"/>
          <w:numId w:val="5"/>
        </w:numPr>
        <w:pBdr>
          <w:top w:val="single" w:sz="4" w:space="1" w:color="auto"/>
          <w:left w:val="single" w:sz="4" w:space="22" w:color="auto"/>
          <w:bottom w:val="single" w:sz="4" w:space="1" w:color="auto"/>
          <w:right w:val="single" w:sz="4" w:space="4" w:color="auto"/>
        </w:pBdr>
        <w:spacing w:before="120" w:after="120" w:line="240" w:lineRule="auto"/>
        <w:jc w:val="both"/>
      </w:pPr>
      <w:r w:rsidRPr="009E393F">
        <w:rPr>
          <w:rFonts w:ascii="Times New Roman" w:hAnsi="Times New Roman" w:cs="Times New Roman"/>
          <w:sz w:val="24"/>
          <w:szCs w:val="24"/>
        </w:rPr>
        <w:t>Дигитален иновационен хъб северозапад, Аутомотив клъстер България (EDIH-NWACB) – Северозападен регион.</w:t>
      </w:r>
    </w:p>
    <w:p w:rsidR="00225DE5" w:rsidRPr="009E393F" w:rsidRDefault="00516F80" w:rsidP="00516F80">
      <w:pPr>
        <w:pBdr>
          <w:top w:val="single" w:sz="4" w:space="1" w:color="auto"/>
          <w:left w:val="single" w:sz="4" w:space="22" w:color="auto"/>
          <w:bottom w:val="single" w:sz="4" w:space="1" w:color="auto"/>
          <w:right w:val="single" w:sz="4" w:space="4" w:color="auto"/>
        </w:pBdr>
        <w:spacing w:before="120" w:after="120" w:line="240" w:lineRule="auto"/>
        <w:ind w:left="360"/>
        <w:jc w:val="both"/>
        <w:rPr>
          <w:rFonts w:ascii="Times New Roman" w:hAnsi="Times New Roman" w:cs="Times New Roman"/>
          <w:sz w:val="24"/>
          <w:szCs w:val="24"/>
        </w:rPr>
      </w:pPr>
      <w:r w:rsidRPr="009E393F">
        <w:rPr>
          <w:rFonts w:ascii="Times New Roman" w:hAnsi="Times New Roman" w:cs="Times New Roman"/>
          <w:sz w:val="24"/>
          <w:szCs w:val="24"/>
        </w:rPr>
        <w:t xml:space="preserve">Дейностите по настоящата процедура следва да бъдат изпълнени на територията на Република България. Част от дейностите може да се изпълняват извън територията на България, включително извън територията на Съюза, при условие че допринасят за целите на процедурата </w:t>
      </w:r>
      <w:r w:rsidR="0071619F" w:rsidRPr="009E393F">
        <w:rPr>
          <w:rFonts w:ascii="Times New Roman" w:hAnsi="Times New Roman" w:cs="Times New Roman"/>
          <w:sz w:val="24"/>
          <w:szCs w:val="24"/>
        </w:rPr>
        <w:t>и заложените дейности</w:t>
      </w:r>
      <w:r w:rsidR="00007FB7" w:rsidRPr="009E393F">
        <w:rPr>
          <w:rFonts w:ascii="Times New Roman" w:hAnsi="Times New Roman" w:cs="Times New Roman"/>
          <w:sz w:val="24"/>
          <w:szCs w:val="24"/>
        </w:rPr>
        <w:t>.</w:t>
      </w:r>
    </w:p>
    <w:p w:rsidR="00901F98" w:rsidRPr="009E393F" w:rsidRDefault="004A58E5" w:rsidP="00F90331">
      <w:pPr>
        <w:pStyle w:val="Heading2"/>
        <w:spacing w:before="120" w:after="120"/>
        <w:rPr>
          <w:rFonts w:ascii="Times New Roman" w:hAnsi="Times New Roman" w:cs="Times New Roman"/>
        </w:rPr>
      </w:pPr>
      <w:bookmarkStart w:id="5" w:name="_Toc157430227"/>
      <w:r w:rsidRPr="009E393F">
        <w:rPr>
          <w:rFonts w:ascii="Times New Roman" w:hAnsi="Times New Roman" w:cs="Times New Roman"/>
        </w:rPr>
        <w:t>6</w:t>
      </w:r>
      <w:r w:rsidR="002325A3" w:rsidRPr="009E393F">
        <w:rPr>
          <w:rFonts w:ascii="Times New Roman" w:hAnsi="Times New Roman" w:cs="Times New Roman"/>
        </w:rPr>
        <w:t>. Цели</w:t>
      </w:r>
      <w:r w:rsidR="00901F98" w:rsidRPr="009E393F">
        <w:rPr>
          <w:rFonts w:ascii="Times New Roman" w:hAnsi="Times New Roman" w:cs="Times New Roman"/>
        </w:rPr>
        <w:t xml:space="preserve"> </w:t>
      </w:r>
      <w:r w:rsidR="00FC0697" w:rsidRPr="009E393F">
        <w:rPr>
          <w:rFonts w:ascii="Times New Roman" w:hAnsi="Times New Roman" w:cs="Times New Roman"/>
        </w:rPr>
        <w:t xml:space="preserve">на предоставяната </w:t>
      </w:r>
      <w:r w:rsidR="00BA2E00" w:rsidRPr="009E393F">
        <w:rPr>
          <w:rFonts w:ascii="Times New Roman" w:hAnsi="Times New Roman" w:cs="Times New Roman"/>
        </w:rPr>
        <w:t>безвъзмездна финансова помощ</w:t>
      </w:r>
      <w:r w:rsidR="00FC0697" w:rsidRPr="009E393F">
        <w:rPr>
          <w:rFonts w:ascii="Times New Roman" w:hAnsi="Times New Roman" w:cs="Times New Roman"/>
        </w:rPr>
        <w:t xml:space="preserve"> по </w:t>
      </w:r>
      <w:r w:rsidR="00901F98" w:rsidRPr="009E393F">
        <w:rPr>
          <w:rFonts w:ascii="Times New Roman" w:hAnsi="Times New Roman" w:cs="Times New Roman"/>
        </w:rPr>
        <w:t>п</w:t>
      </w:r>
      <w:r w:rsidR="00FC0697" w:rsidRPr="009E393F">
        <w:rPr>
          <w:rFonts w:ascii="Times New Roman" w:hAnsi="Times New Roman" w:cs="Times New Roman"/>
        </w:rPr>
        <w:t>роцедура</w:t>
      </w:r>
      <w:r w:rsidR="00916B5A" w:rsidRPr="009E393F">
        <w:rPr>
          <w:rFonts w:ascii="Times New Roman" w:hAnsi="Times New Roman" w:cs="Times New Roman"/>
        </w:rPr>
        <w:t>та</w:t>
      </w:r>
      <w:r w:rsidR="00CB14EE" w:rsidRPr="009E393F">
        <w:rPr>
          <w:rFonts w:ascii="Times New Roman" w:hAnsi="Times New Roman" w:cs="Times New Roman"/>
        </w:rPr>
        <w:t xml:space="preserve"> и очаквани резултати</w:t>
      </w:r>
      <w:r w:rsidR="00916B5A" w:rsidRPr="009E393F">
        <w:rPr>
          <w:rFonts w:ascii="Times New Roman" w:hAnsi="Times New Roman" w:cs="Times New Roman"/>
        </w:rPr>
        <w:t>:</w:t>
      </w:r>
      <w:bookmarkEnd w:id="5"/>
    </w:p>
    <w:p w:rsidR="000115A9" w:rsidRPr="009E393F" w:rsidRDefault="000D47F1" w:rsidP="00323CB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b/>
          <w:sz w:val="24"/>
          <w:szCs w:val="24"/>
        </w:rPr>
      </w:pPr>
      <w:r w:rsidRPr="009E393F">
        <w:rPr>
          <w:rFonts w:ascii="Times New Roman" w:hAnsi="Times New Roman" w:cs="Times New Roman"/>
          <w:b/>
          <w:sz w:val="24"/>
          <w:szCs w:val="24"/>
        </w:rPr>
        <w:t>Цел на процедурата</w:t>
      </w:r>
      <w:r w:rsidR="008A196C" w:rsidRPr="009E393F">
        <w:rPr>
          <w:rFonts w:ascii="Times New Roman" w:hAnsi="Times New Roman" w:cs="Times New Roman"/>
          <w:b/>
          <w:sz w:val="24"/>
          <w:szCs w:val="24"/>
        </w:rPr>
        <w:t>:</w:t>
      </w:r>
      <w:r w:rsidRPr="009E393F">
        <w:rPr>
          <w:rFonts w:ascii="Times New Roman" w:hAnsi="Times New Roman" w:cs="Times New Roman"/>
          <w:b/>
          <w:sz w:val="24"/>
          <w:szCs w:val="24"/>
        </w:rPr>
        <w:t xml:space="preserve"> </w:t>
      </w:r>
    </w:p>
    <w:p w:rsidR="00F32738" w:rsidRPr="009E393F" w:rsidRDefault="0071619F" w:rsidP="00323CB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9E393F">
        <w:rPr>
          <w:rFonts w:ascii="Times New Roman" w:hAnsi="Times New Roman" w:cs="Times New Roman"/>
          <w:sz w:val="24"/>
          <w:szCs w:val="24"/>
        </w:rPr>
        <w:t xml:space="preserve">Основната цел на настоящата процедура е да се осигури финансиране на Европейски цифрови иновационни хъбове (ЕЦИХ), отличени с „Печат за високи постижения“ за изграждане на национална мрежа от ЕЦИХ </w:t>
      </w:r>
      <w:r w:rsidR="00F32738" w:rsidRPr="009E393F">
        <w:rPr>
          <w:rFonts w:ascii="Times New Roman" w:hAnsi="Times New Roman" w:cs="Times New Roman"/>
          <w:sz w:val="24"/>
          <w:szCs w:val="24"/>
        </w:rPr>
        <w:t>за предоставяне на услуги в областта на дигиталните и зелените технологии за</w:t>
      </w:r>
      <w:r w:rsidR="004D264B" w:rsidRPr="009E393F">
        <w:rPr>
          <w:rFonts w:ascii="Times New Roman" w:hAnsi="Times New Roman" w:cs="Times New Roman"/>
          <w:sz w:val="24"/>
          <w:szCs w:val="24"/>
        </w:rPr>
        <w:t xml:space="preserve"> микро,</w:t>
      </w:r>
      <w:r w:rsidR="00F32738" w:rsidRPr="009E393F">
        <w:rPr>
          <w:rFonts w:ascii="Times New Roman" w:hAnsi="Times New Roman" w:cs="Times New Roman"/>
          <w:sz w:val="24"/>
          <w:szCs w:val="24"/>
        </w:rPr>
        <w:t xml:space="preserve"> малки и средни предприятия</w:t>
      </w:r>
      <w:r w:rsidR="00F1689A" w:rsidRPr="009E393F">
        <w:rPr>
          <w:rFonts w:ascii="Times New Roman" w:hAnsi="Times New Roman" w:cs="Times New Roman"/>
          <w:sz w:val="24"/>
          <w:szCs w:val="24"/>
        </w:rPr>
        <w:t>, малки дружества със средна пазарна капитализация</w:t>
      </w:r>
      <w:r w:rsidR="00F32738" w:rsidRPr="009E393F">
        <w:rPr>
          <w:rFonts w:ascii="Times New Roman" w:hAnsi="Times New Roman" w:cs="Times New Roman"/>
          <w:sz w:val="24"/>
          <w:szCs w:val="24"/>
        </w:rPr>
        <w:t xml:space="preserve"> и за публични организации</w:t>
      </w:r>
      <w:r w:rsidR="00C57B42" w:rsidRPr="009E393F">
        <w:rPr>
          <w:rFonts w:ascii="Times New Roman" w:hAnsi="Times New Roman" w:cs="Times New Roman"/>
          <w:sz w:val="24"/>
          <w:szCs w:val="24"/>
        </w:rPr>
        <w:t xml:space="preserve"> за техните неикономически дейности</w:t>
      </w:r>
      <w:r w:rsidR="00F32738" w:rsidRPr="009E393F">
        <w:rPr>
          <w:rFonts w:ascii="Times New Roman" w:hAnsi="Times New Roman" w:cs="Times New Roman"/>
          <w:sz w:val="24"/>
          <w:szCs w:val="24"/>
        </w:rPr>
        <w:t>.</w:t>
      </w:r>
    </w:p>
    <w:p w:rsidR="00A00B70" w:rsidRPr="009E393F" w:rsidRDefault="00EC4781" w:rsidP="004B4831">
      <w:pPr>
        <w:pStyle w:val="ListParagraph"/>
        <w:pBdr>
          <w:top w:val="single" w:sz="4" w:space="1" w:color="auto"/>
          <w:left w:val="single" w:sz="4" w:space="1" w:color="auto"/>
          <w:bottom w:val="single" w:sz="4" w:space="1" w:color="auto"/>
          <w:right w:val="single" w:sz="4" w:space="1" w:color="auto"/>
        </w:pBdr>
        <w:spacing w:before="120" w:after="120" w:line="240" w:lineRule="auto"/>
        <w:ind w:left="0"/>
        <w:jc w:val="both"/>
        <w:rPr>
          <w:rFonts w:ascii="Times New Roman" w:hAnsi="Times New Roman" w:cs="Times New Roman"/>
          <w:sz w:val="24"/>
          <w:szCs w:val="24"/>
        </w:rPr>
      </w:pPr>
      <w:r w:rsidRPr="009E393F">
        <w:rPr>
          <w:rFonts w:ascii="Times New Roman" w:hAnsi="Times New Roman" w:cs="Times New Roman"/>
          <w:sz w:val="24"/>
          <w:szCs w:val="24"/>
        </w:rPr>
        <w:t xml:space="preserve">Чрез изпълнението </w:t>
      </w:r>
      <w:r w:rsidR="00F1689A" w:rsidRPr="009E393F">
        <w:rPr>
          <w:rFonts w:ascii="Times New Roman" w:hAnsi="Times New Roman" w:cs="Times New Roman"/>
          <w:sz w:val="24"/>
          <w:szCs w:val="24"/>
        </w:rPr>
        <w:t xml:space="preserve">на </w:t>
      </w:r>
      <w:r w:rsidR="004226F1" w:rsidRPr="009E393F">
        <w:rPr>
          <w:rFonts w:ascii="Times New Roman" w:hAnsi="Times New Roman" w:cs="Times New Roman"/>
          <w:sz w:val="24"/>
          <w:szCs w:val="24"/>
        </w:rPr>
        <w:t>процедурата</w:t>
      </w:r>
      <w:r w:rsidR="00F1689A" w:rsidRPr="009E393F">
        <w:rPr>
          <w:rFonts w:ascii="Times New Roman" w:hAnsi="Times New Roman" w:cs="Times New Roman"/>
          <w:sz w:val="24"/>
          <w:szCs w:val="24"/>
        </w:rPr>
        <w:t xml:space="preserve"> </w:t>
      </w:r>
      <w:r w:rsidRPr="009E393F">
        <w:rPr>
          <w:rFonts w:ascii="Times New Roman" w:hAnsi="Times New Roman" w:cs="Times New Roman"/>
          <w:sz w:val="24"/>
          <w:szCs w:val="24"/>
        </w:rPr>
        <w:t>ще се постигне</w:t>
      </w:r>
      <w:r w:rsidR="00F32738" w:rsidRPr="009E393F">
        <w:rPr>
          <w:rFonts w:ascii="Times New Roman" w:hAnsi="Times New Roman" w:cs="Times New Roman"/>
          <w:sz w:val="24"/>
          <w:szCs w:val="24"/>
        </w:rPr>
        <w:t xml:space="preserve"> </w:t>
      </w:r>
      <w:r w:rsidR="0071619F" w:rsidRPr="009E393F">
        <w:rPr>
          <w:rFonts w:ascii="Times New Roman" w:hAnsi="Times New Roman" w:cs="Times New Roman"/>
          <w:sz w:val="24"/>
          <w:szCs w:val="24"/>
        </w:rPr>
        <w:t xml:space="preserve">обвързване </w:t>
      </w:r>
      <w:r w:rsidR="008407FC" w:rsidRPr="009E393F">
        <w:rPr>
          <w:rFonts w:ascii="Times New Roman" w:hAnsi="Times New Roman" w:cs="Times New Roman"/>
          <w:sz w:val="24"/>
          <w:szCs w:val="24"/>
        </w:rPr>
        <w:t>и координиран подход на работата на цифровите и иновационните хъбове с други проекти по програма „Цифрова Европа“ (ПЦЕ), които са насочени към изграждане на капацитет в областта на високопроизводителните изчислителни технологии, изкуствения интелект, киберсигурност и доверие, задълбочени цифрови умения и внедряване и използване по най-добрия начин на цифровия капацитет и оперативна съвместимост.</w:t>
      </w:r>
    </w:p>
    <w:p w:rsidR="00F1689A" w:rsidRPr="009E393F" w:rsidRDefault="00F1689A">
      <w:pPr>
        <w:rPr>
          <w:rFonts w:ascii="Times New Roman" w:hAnsi="Times New Roman" w:cs="Times New Roman"/>
          <w:sz w:val="24"/>
          <w:szCs w:val="24"/>
        </w:rPr>
      </w:pPr>
      <w:r w:rsidRPr="009E393F">
        <w:rPr>
          <w:rFonts w:ascii="Times New Roman" w:hAnsi="Times New Roman" w:cs="Times New Roman"/>
          <w:sz w:val="24"/>
          <w:szCs w:val="24"/>
        </w:rPr>
        <w:br w:type="page"/>
      </w:r>
    </w:p>
    <w:p w:rsidR="00DD4A78" w:rsidRPr="009E393F" w:rsidRDefault="00DD4A78" w:rsidP="004B4831">
      <w:pPr>
        <w:pStyle w:val="ListParagraph"/>
        <w:pBdr>
          <w:top w:val="single" w:sz="4" w:space="1" w:color="auto"/>
          <w:left w:val="single" w:sz="4" w:space="1" w:color="auto"/>
          <w:bottom w:val="single" w:sz="4" w:space="1" w:color="auto"/>
          <w:right w:val="single" w:sz="4" w:space="1" w:color="auto"/>
        </w:pBdr>
        <w:spacing w:before="120" w:after="120" w:line="240" w:lineRule="auto"/>
        <w:ind w:left="0"/>
        <w:jc w:val="both"/>
        <w:rPr>
          <w:rFonts w:ascii="Times New Roman" w:hAnsi="Times New Roman" w:cs="Times New Roman"/>
          <w:b/>
          <w:sz w:val="24"/>
          <w:szCs w:val="24"/>
        </w:rPr>
      </w:pPr>
      <w:r w:rsidRPr="009E393F">
        <w:rPr>
          <w:rFonts w:ascii="Times New Roman" w:hAnsi="Times New Roman" w:cs="Times New Roman"/>
          <w:b/>
          <w:sz w:val="24"/>
          <w:szCs w:val="24"/>
        </w:rPr>
        <w:lastRenderedPageBreak/>
        <w:t>Настоящата процедура е предвидена като операция от стратегическо значение за ПНИИДИТ.</w:t>
      </w:r>
    </w:p>
    <w:p w:rsidR="00BF7E63" w:rsidRPr="009E393F" w:rsidRDefault="00BF7E63"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Европейският цифров иновационен хъб (ЕЦИХ) е единичен субект или координирана група от субекти с допълващи се експертни познания, които имат за цел подкрепа на цифровата трансформация на (1) МСП, (2) малки дружества със средна пазарна капитализация (Small Mid-Caps) и (3) организации от публичния сектор</w:t>
      </w:r>
      <w:r w:rsidR="00C57B42" w:rsidRPr="009E393F">
        <w:rPr>
          <w:rFonts w:ascii="Times New Roman" w:hAnsi="Times New Roman" w:cs="Times New Roman"/>
          <w:sz w:val="24"/>
          <w:szCs w:val="24"/>
        </w:rPr>
        <w:t xml:space="preserve"> за техните неикономически дейности</w:t>
      </w:r>
      <w:r w:rsidRPr="009E393F">
        <w:rPr>
          <w:rFonts w:ascii="Times New Roman" w:hAnsi="Times New Roman" w:cs="Times New Roman"/>
          <w:sz w:val="24"/>
          <w:szCs w:val="24"/>
        </w:rPr>
        <w:t xml:space="preserve">. </w:t>
      </w:r>
    </w:p>
    <w:p w:rsidR="00EC4781" w:rsidRPr="009E393F" w:rsidRDefault="00BF7E63"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ЕЦИХ е правен субект по смисъла на чл.2 (5) на Регламент № 694/2021 за създаване на програмата „Цифрова Европа“ и е избран в съответствие с чл.16, пар.6 от </w:t>
      </w:r>
      <w:r w:rsidR="009D1D0F" w:rsidRPr="009E393F">
        <w:rPr>
          <w:rFonts w:ascii="Times New Roman" w:hAnsi="Times New Roman" w:cs="Times New Roman"/>
          <w:sz w:val="24"/>
          <w:szCs w:val="24"/>
        </w:rPr>
        <w:t xml:space="preserve">същия </w:t>
      </w:r>
      <w:r w:rsidRPr="009E393F">
        <w:rPr>
          <w:rFonts w:ascii="Times New Roman" w:hAnsi="Times New Roman" w:cs="Times New Roman"/>
          <w:sz w:val="24"/>
          <w:szCs w:val="24"/>
        </w:rPr>
        <w:t xml:space="preserve">Регламент, за да изпълнява дейностите в рамките на ПЦЕ, като предоставя пряко или гарантира достъп до технологични експертни знания и експериментални съоръжения, като например оборудване и софтуерни инструменти, за да се позволи цифровата трансформация на промишлеността, както и за да улеснява достъпа до финансиране и е отворен за предприятията с всякаква форма и мащаби, по-специално за </w:t>
      </w:r>
      <w:r w:rsidR="004D264B" w:rsidRPr="009E393F">
        <w:rPr>
          <w:rFonts w:ascii="Times New Roman" w:hAnsi="Times New Roman" w:cs="Times New Roman"/>
          <w:sz w:val="24"/>
          <w:szCs w:val="24"/>
        </w:rPr>
        <w:t xml:space="preserve">микро, </w:t>
      </w:r>
      <w:r w:rsidRPr="009E393F">
        <w:rPr>
          <w:rFonts w:ascii="Times New Roman" w:hAnsi="Times New Roman" w:cs="Times New Roman"/>
          <w:sz w:val="24"/>
          <w:szCs w:val="24"/>
        </w:rPr>
        <w:t>малки и средни предприятия и за публични организации.</w:t>
      </w:r>
    </w:p>
    <w:p w:rsidR="00E31EC7" w:rsidRPr="009E393F" w:rsidRDefault="00E31EC7"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В рамките на процедурата са допустими и големи предприятия</w:t>
      </w:r>
      <w:r w:rsidR="00656A7B" w:rsidRPr="009E393F">
        <w:rPr>
          <w:rStyle w:val="FootnoteReference"/>
          <w:sz w:val="24"/>
          <w:szCs w:val="24"/>
        </w:rPr>
        <w:footnoteReference w:id="1"/>
      </w:r>
      <w:r w:rsidRPr="009E393F">
        <w:rPr>
          <w:rFonts w:ascii="Times New Roman" w:hAnsi="Times New Roman" w:cs="Times New Roman"/>
          <w:sz w:val="24"/>
          <w:szCs w:val="24"/>
        </w:rPr>
        <w:t xml:space="preserve"> при определени условия.</w:t>
      </w:r>
    </w:p>
    <w:p w:rsidR="00BF7E63" w:rsidRPr="009E393F" w:rsidRDefault="00BF7E63"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b/>
          <w:sz w:val="24"/>
          <w:szCs w:val="24"/>
        </w:rPr>
      </w:pPr>
      <w:r w:rsidRPr="009E393F">
        <w:rPr>
          <w:rFonts w:ascii="Times New Roman" w:hAnsi="Times New Roman" w:cs="Times New Roman"/>
          <w:b/>
          <w:sz w:val="24"/>
          <w:szCs w:val="24"/>
        </w:rPr>
        <w:t>Всеки ЕЦИХ:</w:t>
      </w:r>
    </w:p>
    <w:p w:rsidR="00BF7E63" w:rsidRPr="009E393F" w:rsidRDefault="00176EAA"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 </w:t>
      </w:r>
      <w:r w:rsidR="00BF7E63" w:rsidRPr="009E393F">
        <w:rPr>
          <w:rFonts w:ascii="Times New Roman" w:hAnsi="Times New Roman" w:cs="Times New Roman"/>
          <w:sz w:val="24"/>
          <w:szCs w:val="24"/>
        </w:rPr>
        <w:t xml:space="preserve">действа като точка за достъп до европейската мрежа от ЕЦИХ, като помага на местните компании и/или публични участници да получат подкрепа от други хъбове, в случай че необходимите услуги са извън тяхната компетентност, като гарантира, че всяка заинтересована страна получава необходимата подкрепа; </w:t>
      </w:r>
    </w:p>
    <w:p w:rsidR="00BF7E63" w:rsidRPr="009E393F" w:rsidRDefault="00176EAA"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 </w:t>
      </w:r>
      <w:r w:rsidR="00BF7E63" w:rsidRPr="009E393F">
        <w:rPr>
          <w:rFonts w:ascii="Times New Roman" w:hAnsi="Times New Roman" w:cs="Times New Roman"/>
          <w:sz w:val="24"/>
          <w:szCs w:val="24"/>
        </w:rPr>
        <w:t>подкрепя компании и публични участници от други региони и държави, представени от други ЕЦИХ, които се нуждаят от техния опит;</w:t>
      </w:r>
    </w:p>
    <w:p w:rsidR="00BF7E63" w:rsidRPr="009E393F" w:rsidRDefault="00176EAA"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 </w:t>
      </w:r>
      <w:r w:rsidR="00BF7E63" w:rsidRPr="009E393F">
        <w:rPr>
          <w:rFonts w:ascii="Times New Roman" w:hAnsi="Times New Roman" w:cs="Times New Roman"/>
          <w:sz w:val="24"/>
          <w:szCs w:val="24"/>
        </w:rPr>
        <w:t>предоставя услуги въз основа на специфичен фокус и експертиза, които да подпомогнат заинтересованите страни от частния бизнес и обществения сектор за тяхната цифрова и зелена трансформация;</w:t>
      </w:r>
    </w:p>
    <w:p w:rsidR="00BF7E63" w:rsidRPr="009E393F" w:rsidRDefault="00176EAA"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 </w:t>
      </w:r>
      <w:r w:rsidR="00BF7E63" w:rsidRPr="009E393F">
        <w:rPr>
          <w:rFonts w:ascii="Times New Roman" w:hAnsi="Times New Roman" w:cs="Times New Roman"/>
          <w:sz w:val="24"/>
          <w:szCs w:val="24"/>
        </w:rPr>
        <w:t>предоставя специализирани иновационни услуги като тестване преди инвестиране, обучение и развитие на умения, подкрепа за намиране на инвестиции, работа в мрежа и достъп до иновационни екосистеми в полза на МСП и малки дружества със средна пазарна капитализация</w:t>
      </w:r>
      <w:r w:rsidR="00323CB1" w:rsidRPr="009E393F">
        <w:rPr>
          <w:rFonts w:ascii="Times New Roman" w:hAnsi="Times New Roman" w:cs="Times New Roman"/>
          <w:sz w:val="24"/>
          <w:szCs w:val="24"/>
          <w:lang w:val="en-US"/>
        </w:rPr>
        <w:t>.</w:t>
      </w:r>
    </w:p>
    <w:p w:rsidR="00F1689A" w:rsidRPr="009E393F" w:rsidRDefault="00BF7E63"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ЕЦИХ следва да предоставят пълния набор от услуги, включително необходимата инфраструктура, в конкретната географска област, покривайки нуждите на местните МСП, малки дружества със средна пазарна капитализация и организации от публичния сектор</w:t>
      </w:r>
      <w:r w:rsidR="00EC4781" w:rsidRPr="009E393F">
        <w:rPr>
          <w:rFonts w:ascii="Times New Roman" w:hAnsi="Times New Roman" w:cs="Times New Roman"/>
          <w:sz w:val="24"/>
          <w:szCs w:val="24"/>
        </w:rPr>
        <w:t xml:space="preserve"> за техните неикономически дейности</w:t>
      </w:r>
      <w:r w:rsidRPr="009E393F">
        <w:rPr>
          <w:rFonts w:ascii="Times New Roman" w:hAnsi="Times New Roman" w:cs="Times New Roman"/>
          <w:sz w:val="24"/>
          <w:szCs w:val="24"/>
        </w:rPr>
        <w:t xml:space="preserve"> по отношение на цифровата им трансформация. </w:t>
      </w:r>
    </w:p>
    <w:p w:rsidR="00BF7E63" w:rsidRPr="009E393F" w:rsidRDefault="00BF7E63"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ЕЦИХ могат да предоставят услуги на МСП от всички страни-членки на ЕС.</w:t>
      </w:r>
    </w:p>
    <w:p w:rsidR="00BF7E63" w:rsidRPr="009E393F" w:rsidRDefault="00BF7E63"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ЕЦИХ могат да подпомагат ЕК, както и националните и регионалните власти при прилагането на специфични секторни политики, политики за МСП и политики за електронно управление. ЕЦИХ могат да бъдат консултирани относно политики, свързани с техния сектор на компетентност, и биха могли да участват в конкретни действия.</w:t>
      </w:r>
    </w:p>
    <w:p w:rsidR="00BF7E63" w:rsidRPr="009E393F" w:rsidRDefault="00BF7E63"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b/>
          <w:sz w:val="24"/>
          <w:szCs w:val="24"/>
        </w:rPr>
      </w:pPr>
      <w:r w:rsidRPr="009E393F">
        <w:rPr>
          <w:rFonts w:ascii="Times New Roman" w:hAnsi="Times New Roman" w:cs="Times New Roman"/>
          <w:b/>
          <w:sz w:val="24"/>
          <w:szCs w:val="24"/>
        </w:rPr>
        <w:t xml:space="preserve">ЕЦИХ развиват капацитет в следните специфични области: 1. Високопроизводителни изчислителни технологии, 2. Изкуствен интелект, 3. Киберсигурност и доверие, 4. </w:t>
      </w:r>
      <w:r w:rsidRPr="009E393F">
        <w:rPr>
          <w:rFonts w:ascii="Times New Roman" w:hAnsi="Times New Roman" w:cs="Times New Roman"/>
          <w:b/>
          <w:sz w:val="24"/>
          <w:szCs w:val="24"/>
        </w:rPr>
        <w:lastRenderedPageBreak/>
        <w:t>Задълбочени цифрови умения и 5. Внедряване и използване по най-добрия начин на цифровия капацитет и оперативна съвместимост.</w:t>
      </w:r>
    </w:p>
    <w:p w:rsidR="00CB14EE" w:rsidRPr="009E393F" w:rsidRDefault="004A58E5" w:rsidP="00505559">
      <w:pPr>
        <w:pStyle w:val="Heading2"/>
        <w:spacing w:before="120" w:after="120"/>
        <w:rPr>
          <w:rFonts w:ascii="Times New Roman" w:hAnsi="Times New Roman" w:cs="Times New Roman"/>
        </w:rPr>
      </w:pPr>
      <w:bookmarkStart w:id="6" w:name="_Toc157430228"/>
      <w:r w:rsidRPr="009E393F">
        <w:rPr>
          <w:rFonts w:ascii="Times New Roman" w:hAnsi="Times New Roman" w:cs="Times New Roman"/>
        </w:rPr>
        <w:t>7</w:t>
      </w:r>
      <w:r w:rsidR="00CB14EE" w:rsidRPr="009E393F">
        <w:rPr>
          <w:rFonts w:ascii="Times New Roman" w:hAnsi="Times New Roman" w:cs="Times New Roman"/>
        </w:rPr>
        <w:t>. Индикатори:</w:t>
      </w:r>
      <w:bookmarkEnd w:id="6"/>
    </w:p>
    <w:p w:rsidR="00E80107" w:rsidRPr="009E393F" w:rsidRDefault="00E80107"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9E393F">
        <w:rPr>
          <w:rFonts w:ascii="Times New Roman" w:hAnsi="Times New Roman" w:cs="Times New Roman"/>
          <w:sz w:val="24"/>
          <w:szCs w:val="24"/>
        </w:rPr>
        <w:t>За доказв</w:t>
      </w:r>
      <w:r w:rsidR="008A2392" w:rsidRPr="009E393F">
        <w:rPr>
          <w:rFonts w:ascii="Times New Roman" w:hAnsi="Times New Roman" w:cs="Times New Roman"/>
          <w:sz w:val="24"/>
          <w:szCs w:val="24"/>
        </w:rPr>
        <w:t>ане</w:t>
      </w:r>
      <w:r w:rsidR="005E3931" w:rsidRPr="009E393F">
        <w:rPr>
          <w:rFonts w:ascii="Times New Roman" w:hAnsi="Times New Roman" w:cs="Times New Roman"/>
          <w:sz w:val="24"/>
          <w:szCs w:val="24"/>
        </w:rPr>
        <w:t xml:space="preserve">/измерване </w:t>
      </w:r>
      <w:r w:rsidR="00491E55" w:rsidRPr="009E393F">
        <w:rPr>
          <w:rFonts w:ascii="Times New Roman" w:hAnsi="Times New Roman" w:cs="Times New Roman"/>
          <w:sz w:val="24"/>
          <w:szCs w:val="24"/>
        </w:rPr>
        <w:t xml:space="preserve">степента на постигане на съответната специфична цел и </w:t>
      </w:r>
      <w:r w:rsidR="008A2392" w:rsidRPr="009E393F">
        <w:rPr>
          <w:rFonts w:ascii="Times New Roman" w:hAnsi="Times New Roman" w:cs="Times New Roman"/>
          <w:sz w:val="24"/>
          <w:szCs w:val="24"/>
        </w:rPr>
        <w:t>ефект</w:t>
      </w:r>
      <w:r w:rsidR="005E3931" w:rsidRPr="009E393F">
        <w:rPr>
          <w:rFonts w:ascii="Times New Roman" w:hAnsi="Times New Roman" w:cs="Times New Roman"/>
          <w:sz w:val="24"/>
          <w:szCs w:val="24"/>
        </w:rPr>
        <w:t xml:space="preserve">а </w:t>
      </w:r>
      <w:r w:rsidR="00491E55" w:rsidRPr="009E393F">
        <w:rPr>
          <w:rFonts w:ascii="Times New Roman" w:hAnsi="Times New Roman" w:cs="Times New Roman"/>
          <w:sz w:val="24"/>
          <w:szCs w:val="24"/>
        </w:rPr>
        <w:t xml:space="preserve">от изпълнените </w:t>
      </w:r>
      <w:r w:rsidR="008A2392" w:rsidRPr="009E393F">
        <w:rPr>
          <w:rFonts w:ascii="Times New Roman" w:hAnsi="Times New Roman" w:cs="Times New Roman"/>
          <w:sz w:val="24"/>
          <w:szCs w:val="24"/>
        </w:rPr>
        <w:t>дейности</w:t>
      </w:r>
      <w:r w:rsidR="005D3B37" w:rsidRPr="009E393F">
        <w:rPr>
          <w:rFonts w:ascii="Times New Roman" w:hAnsi="Times New Roman" w:cs="Times New Roman"/>
          <w:sz w:val="24"/>
          <w:szCs w:val="24"/>
        </w:rPr>
        <w:t>/мерки</w:t>
      </w:r>
      <w:r w:rsidR="005271F8" w:rsidRPr="009E393F">
        <w:rPr>
          <w:rFonts w:ascii="Times New Roman" w:hAnsi="Times New Roman" w:cs="Times New Roman"/>
          <w:sz w:val="24"/>
          <w:szCs w:val="24"/>
        </w:rPr>
        <w:t xml:space="preserve">, </w:t>
      </w:r>
      <w:r w:rsidR="005D3B37" w:rsidRPr="009E393F">
        <w:rPr>
          <w:rFonts w:ascii="Times New Roman" w:hAnsi="Times New Roman" w:cs="Times New Roman"/>
          <w:sz w:val="24"/>
          <w:szCs w:val="24"/>
        </w:rPr>
        <w:t xml:space="preserve">предвидени за подкрепа по линия на </w:t>
      </w:r>
      <w:r w:rsidR="005F0038" w:rsidRPr="009E393F">
        <w:rPr>
          <w:rFonts w:ascii="Times New Roman" w:hAnsi="Times New Roman" w:cs="Times New Roman"/>
          <w:sz w:val="24"/>
          <w:szCs w:val="24"/>
        </w:rPr>
        <w:t xml:space="preserve">приоритет </w:t>
      </w:r>
      <w:r w:rsidR="00533CAB" w:rsidRPr="009E393F">
        <w:rPr>
          <w:rFonts w:ascii="Times New Roman" w:hAnsi="Times New Roman" w:cs="Times New Roman"/>
          <w:sz w:val="24"/>
          <w:szCs w:val="24"/>
        </w:rPr>
        <w:t>1</w:t>
      </w:r>
      <w:r w:rsidR="005D3B37" w:rsidRPr="009E393F">
        <w:rPr>
          <w:rFonts w:ascii="Times New Roman" w:hAnsi="Times New Roman" w:cs="Times New Roman"/>
          <w:sz w:val="24"/>
          <w:szCs w:val="24"/>
        </w:rPr>
        <w:t xml:space="preserve"> „</w:t>
      </w:r>
      <w:r w:rsidR="00533CAB" w:rsidRPr="009E393F">
        <w:rPr>
          <w:rFonts w:ascii="Times New Roman" w:hAnsi="Times New Roman" w:cs="Times New Roman"/>
          <w:sz w:val="24"/>
          <w:szCs w:val="24"/>
        </w:rPr>
        <w:t>Устойчиво развитие на българската научно-изследователска и иновационна екосистема</w:t>
      </w:r>
      <w:r w:rsidR="005D3B37" w:rsidRPr="009E393F">
        <w:rPr>
          <w:rFonts w:ascii="Times New Roman" w:hAnsi="Times New Roman" w:cs="Times New Roman"/>
          <w:sz w:val="24"/>
          <w:szCs w:val="24"/>
        </w:rPr>
        <w:t xml:space="preserve">“ на </w:t>
      </w:r>
      <w:r w:rsidR="00491E55" w:rsidRPr="009E393F">
        <w:rPr>
          <w:rFonts w:ascii="Times New Roman" w:hAnsi="Times New Roman" w:cs="Times New Roman"/>
          <w:sz w:val="24"/>
          <w:szCs w:val="24"/>
        </w:rPr>
        <w:t>програма</w:t>
      </w:r>
      <w:r w:rsidR="005F0038" w:rsidRPr="009E393F">
        <w:rPr>
          <w:rFonts w:ascii="Times New Roman" w:hAnsi="Times New Roman" w:cs="Times New Roman"/>
          <w:sz w:val="24"/>
          <w:szCs w:val="24"/>
        </w:rPr>
        <w:t>та</w:t>
      </w:r>
      <w:r w:rsidR="006B55A1" w:rsidRPr="009E393F">
        <w:rPr>
          <w:rFonts w:ascii="Times New Roman" w:hAnsi="Times New Roman" w:cs="Times New Roman"/>
          <w:sz w:val="24"/>
          <w:szCs w:val="24"/>
        </w:rPr>
        <w:t>, по настоящата процедура</w:t>
      </w:r>
      <w:r w:rsidR="00491E55" w:rsidRPr="009E393F">
        <w:rPr>
          <w:rFonts w:ascii="Times New Roman" w:hAnsi="Times New Roman" w:cs="Times New Roman"/>
          <w:sz w:val="24"/>
          <w:szCs w:val="24"/>
        </w:rPr>
        <w:t xml:space="preserve"> са </w:t>
      </w:r>
      <w:r w:rsidR="005E3931" w:rsidRPr="009E393F">
        <w:rPr>
          <w:rFonts w:ascii="Times New Roman" w:hAnsi="Times New Roman" w:cs="Times New Roman"/>
          <w:sz w:val="24"/>
          <w:szCs w:val="24"/>
        </w:rPr>
        <w:t xml:space="preserve">заложени следните </w:t>
      </w:r>
      <w:r w:rsidR="00FF71FB" w:rsidRPr="009E393F">
        <w:rPr>
          <w:rFonts w:ascii="Times New Roman" w:hAnsi="Times New Roman" w:cs="Times New Roman"/>
          <w:sz w:val="24"/>
          <w:szCs w:val="24"/>
        </w:rPr>
        <w:t xml:space="preserve">индикатори за </w:t>
      </w:r>
      <w:r w:rsidR="00533CAB" w:rsidRPr="009E393F">
        <w:rPr>
          <w:rFonts w:ascii="Times New Roman" w:hAnsi="Times New Roman" w:cs="Times New Roman"/>
          <w:sz w:val="24"/>
          <w:szCs w:val="24"/>
        </w:rPr>
        <w:t xml:space="preserve">измерване </w:t>
      </w:r>
      <w:r w:rsidR="006B55A1" w:rsidRPr="009E393F">
        <w:rPr>
          <w:rFonts w:ascii="Times New Roman" w:hAnsi="Times New Roman" w:cs="Times New Roman"/>
          <w:sz w:val="24"/>
          <w:szCs w:val="24"/>
        </w:rPr>
        <w:t xml:space="preserve">на </w:t>
      </w:r>
      <w:r w:rsidR="00533CAB" w:rsidRPr="009E393F">
        <w:rPr>
          <w:rFonts w:ascii="Times New Roman" w:hAnsi="Times New Roman" w:cs="Times New Roman"/>
          <w:sz w:val="24"/>
          <w:szCs w:val="24"/>
        </w:rPr>
        <w:t>степента на постигане на резултатите</w:t>
      </w:r>
      <w:r w:rsidR="00F65871" w:rsidRPr="009E393F">
        <w:rPr>
          <w:rFonts w:ascii="Times New Roman" w:hAnsi="Times New Roman" w:cs="Times New Roman"/>
          <w:sz w:val="24"/>
          <w:szCs w:val="24"/>
        </w:rPr>
        <w:t xml:space="preserve">: </w:t>
      </w:r>
    </w:p>
    <w:p w:rsidR="006132BB" w:rsidRPr="009E393F" w:rsidRDefault="003D6E8E"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sz w:val="24"/>
          <w:szCs w:val="24"/>
        </w:rPr>
      </w:pPr>
      <w:r w:rsidRPr="009E393F">
        <w:rPr>
          <w:rFonts w:ascii="Times New Roman" w:hAnsi="Times New Roman" w:cs="Times New Roman"/>
          <w:b/>
          <w:sz w:val="24"/>
          <w:szCs w:val="24"/>
        </w:rPr>
        <w:t>Задължителни индикатори по процедурата</w:t>
      </w:r>
      <w:r w:rsidR="00E00677" w:rsidRPr="009E393F">
        <w:rPr>
          <w:rFonts w:ascii="Times New Roman" w:hAnsi="Times New Roman" w:cs="Times New Roman"/>
          <w:b/>
          <w:sz w:val="24"/>
          <w:szCs w:val="24"/>
        </w:rPr>
        <w:t>, които са свързани с постигането на целите на</w:t>
      </w:r>
      <w:r w:rsidR="00143EC1" w:rsidRPr="009E393F">
        <w:rPr>
          <w:rFonts w:ascii="Times New Roman" w:hAnsi="Times New Roman" w:cs="Times New Roman"/>
          <w:b/>
          <w:sz w:val="24"/>
          <w:szCs w:val="24"/>
        </w:rPr>
        <w:t xml:space="preserve"> </w:t>
      </w:r>
      <w:r w:rsidR="006132BB" w:rsidRPr="009E393F">
        <w:rPr>
          <w:rFonts w:ascii="Times New Roman" w:hAnsi="Times New Roman" w:cs="Times New Roman"/>
          <w:b/>
          <w:sz w:val="24"/>
          <w:szCs w:val="24"/>
        </w:rPr>
        <w:t>ПНИИДИТ:</w:t>
      </w:r>
    </w:p>
    <w:p w:rsidR="003D6E8E" w:rsidRPr="009E393F" w:rsidRDefault="00533CAB"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sz w:val="24"/>
          <w:szCs w:val="24"/>
        </w:rPr>
      </w:pPr>
      <w:r w:rsidRPr="009E393F">
        <w:rPr>
          <w:rFonts w:ascii="Times New Roman" w:hAnsi="Times New Roman" w:cs="Times New Roman"/>
          <w:sz w:val="24"/>
          <w:szCs w:val="24"/>
        </w:rPr>
        <w:t>-</w:t>
      </w:r>
      <w:r w:rsidRPr="009E393F">
        <w:rPr>
          <w:rFonts w:ascii="Times New Roman" w:hAnsi="Times New Roman" w:cs="Times New Roman"/>
          <w:sz w:val="24"/>
          <w:szCs w:val="24"/>
        </w:rPr>
        <w:tab/>
      </w:r>
      <w:r w:rsidR="003D6E8E" w:rsidRPr="009E393F">
        <w:rPr>
          <w:rFonts w:ascii="Times New Roman" w:hAnsi="Times New Roman" w:cs="Times New Roman"/>
          <w:b/>
          <w:sz w:val="24"/>
          <w:szCs w:val="24"/>
        </w:rPr>
        <w:t>RCO10 Предприятия, които си сътрудничат с научноизследователски организации</w:t>
      </w:r>
    </w:p>
    <w:p w:rsidR="006132BB" w:rsidRPr="009E393F" w:rsidRDefault="006132BB"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lang w:val="en-US"/>
        </w:rPr>
      </w:pPr>
      <w:r w:rsidRPr="009E393F">
        <w:rPr>
          <w:rFonts w:ascii="Times New Roman" w:hAnsi="Times New Roman" w:cs="Times New Roman"/>
          <w:sz w:val="24"/>
          <w:szCs w:val="24"/>
        </w:rPr>
        <w:t xml:space="preserve">Индикаторът измерва броя на предприятията, които имат активно сътрудничество в рамките на </w:t>
      </w:r>
      <w:r w:rsidR="004E298B" w:rsidRPr="009E393F">
        <w:rPr>
          <w:rFonts w:ascii="Times New Roman" w:hAnsi="Times New Roman" w:cs="Times New Roman"/>
          <w:sz w:val="24"/>
          <w:szCs w:val="24"/>
        </w:rPr>
        <w:t>научноизследователски проект с научна организация. Сътрудничеството може да е ново или съществуващо и следва да продължава най-малко до приключване на подпомагания проект. Индикаторът е приложим</w:t>
      </w:r>
      <w:r w:rsidR="00A92A94" w:rsidRPr="009E393F">
        <w:rPr>
          <w:rFonts w:ascii="Times New Roman" w:hAnsi="Times New Roman" w:cs="Times New Roman"/>
          <w:sz w:val="24"/>
          <w:szCs w:val="24"/>
        </w:rPr>
        <w:t>,</w:t>
      </w:r>
      <w:r w:rsidR="004E298B" w:rsidRPr="009E393F">
        <w:rPr>
          <w:rFonts w:ascii="Times New Roman" w:hAnsi="Times New Roman" w:cs="Times New Roman"/>
          <w:sz w:val="24"/>
          <w:szCs w:val="24"/>
        </w:rPr>
        <w:t xml:space="preserve"> когато в ЕЦИХ има научноизследователска организация</w:t>
      </w:r>
      <w:r w:rsidR="00284F7B" w:rsidRPr="009E393F">
        <w:rPr>
          <w:rFonts w:ascii="Times New Roman" w:hAnsi="Times New Roman" w:cs="Times New Roman"/>
          <w:sz w:val="24"/>
          <w:szCs w:val="24"/>
        </w:rPr>
        <w:t>. Ц</w:t>
      </w:r>
      <w:r w:rsidR="004E298B" w:rsidRPr="009E393F">
        <w:rPr>
          <w:rFonts w:ascii="Times New Roman" w:hAnsi="Times New Roman" w:cs="Times New Roman"/>
          <w:sz w:val="24"/>
          <w:szCs w:val="24"/>
        </w:rPr>
        <w:t xml:space="preserve">елевата стойност </w:t>
      </w:r>
      <w:r w:rsidR="00284F7B" w:rsidRPr="009E393F">
        <w:rPr>
          <w:rFonts w:ascii="Times New Roman" w:hAnsi="Times New Roman" w:cs="Times New Roman"/>
          <w:sz w:val="24"/>
          <w:szCs w:val="24"/>
        </w:rPr>
        <w:t xml:space="preserve">на този индикатор измерва </w:t>
      </w:r>
      <w:r w:rsidR="004E298B" w:rsidRPr="009E393F">
        <w:rPr>
          <w:rFonts w:ascii="Times New Roman" w:hAnsi="Times New Roman" w:cs="Times New Roman"/>
          <w:sz w:val="24"/>
          <w:szCs w:val="24"/>
        </w:rPr>
        <w:t>броя на предприятията</w:t>
      </w:r>
      <w:r w:rsidR="00284F7B" w:rsidRPr="009E393F">
        <w:rPr>
          <w:rFonts w:ascii="Times New Roman" w:hAnsi="Times New Roman" w:cs="Times New Roman"/>
          <w:sz w:val="24"/>
          <w:szCs w:val="24"/>
        </w:rPr>
        <w:t xml:space="preserve">, с които </w:t>
      </w:r>
      <w:r w:rsidR="005109CE" w:rsidRPr="009E393F">
        <w:rPr>
          <w:rFonts w:ascii="Times New Roman" w:hAnsi="Times New Roman" w:cs="Times New Roman"/>
          <w:sz w:val="24"/>
          <w:szCs w:val="24"/>
        </w:rPr>
        <w:t>висше училище и/или</w:t>
      </w:r>
      <w:r w:rsidR="00D80D82" w:rsidRPr="009E393F">
        <w:rPr>
          <w:rFonts w:ascii="Times New Roman" w:hAnsi="Times New Roman" w:cs="Times New Roman"/>
          <w:sz w:val="24"/>
          <w:szCs w:val="24"/>
        </w:rPr>
        <w:t xml:space="preserve"> </w:t>
      </w:r>
      <w:r w:rsidR="00284F7B" w:rsidRPr="009E393F">
        <w:rPr>
          <w:rFonts w:ascii="Times New Roman" w:hAnsi="Times New Roman" w:cs="Times New Roman"/>
          <w:sz w:val="24"/>
          <w:szCs w:val="24"/>
        </w:rPr>
        <w:t>научната организация си сътрудничи</w:t>
      </w:r>
      <w:r w:rsidR="004E298B" w:rsidRPr="009E393F">
        <w:rPr>
          <w:rFonts w:ascii="Times New Roman" w:hAnsi="Times New Roman" w:cs="Times New Roman"/>
          <w:sz w:val="24"/>
          <w:szCs w:val="24"/>
        </w:rPr>
        <w:t xml:space="preserve"> в рамките на хъба.</w:t>
      </w:r>
      <w:r w:rsidR="001D1688" w:rsidRPr="009E393F">
        <w:rPr>
          <w:rFonts w:ascii="Times New Roman" w:hAnsi="Times New Roman" w:cs="Times New Roman"/>
          <w:sz w:val="24"/>
          <w:szCs w:val="24"/>
        </w:rPr>
        <w:t xml:space="preserve"> </w:t>
      </w:r>
    </w:p>
    <w:p w:rsidR="00533CAB" w:rsidRPr="009E393F" w:rsidRDefault="003D6E8E"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9E393F">
        <w:rPr>
          <w:rFonts w:ascii="Times New Roman" w:hAnsi="Times New Roman" w:cs="Times New Roman"/>
          <w:sz w:val="24"/>
          <w:szCs w:val="24"/>
        </w:rPr>
        <w:t>-</w:t>
      </w:r>
      <w:r w:rsidRPr="009E393F">
        <w:rPr>
          <w:rFonts w:ascii="Times New Roman" w:hAnsi="Times New Roman" w:cs="Times New Roman"/>
          <w:sz w:val="24"/>
          <w:szCs w:val="24"/>
        </w:rPr>
        <w:tab/>
      </w:r>
      <w:r w:rsidR="006132BB" w:rsidRPr="009E393F">
        <w:rPr>
          <w:rFonts w:ascii="Times New Roman" w:hAnsi="Times New Roman" w:cs="Times New Roman"/>
          <w:b/>
          <w:sz w:val="24"/>
          <w:szCs w:val="24"/>
          <w:lang w:val="en-US"/>
        </w:rPr>
        <w:t>SR</w:t>
      </w:r>
      <w:r w:rsidR="006132BB" w:rsidRPr="009E393F">
        <w:rPr>
          <w:rFonts w:ascii="Times New Roman" w:hAnsi="Times New Roman" w:cs="Times New Roman"/>
          <w:b/>
          <w:sz w:val="24"/>
          <w:szCs w:val="24"/>
        </w:rPr>
        <w:t xml:space="preserve"> </w:t>
      </w:r>
      <w:r w:rsidRPr="009E393F">
        <w:rPr>
          <w:rFonts w:ascii="Times New Roman" w:hAnsi="Times New Roman" w:cs="Times New Roman"/>
          <w:b/>
          <w:sz w:val="24"/>
          <w:szCs w:val="24"/>
        </w:rPr>
        <w:t xml:space="preserve">9 </w:t>
      </w:r>
      <w:r w:rsidR="00533CAB" w:rsidRPr="009E393F">
        <w:rPr>
          <w:rFonts w:ascii="Times New Roman" w:hAnsi="Times New Roman" w:cs="Times New Roman"/>
          <w:b/>
          <w:sz w:val="24"/>
          <w:szCs w:val="24"/>
        </w:rPr>
        <w:t>Подкрепени МСП от мрежата ЕЦИХ;</w:t>
      </w:r>
    </w:p>
    <w:p w:rsidR="004E298B" w:rsidRPr="009E393F" w:rsidRDefault="004E298B"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9E393F">
        <w:rPr>
          <w:rFonts w:ascii="Times New Roman" w:hAnsi="Times New Roman" w:cs="Times New Roman"/>
          <w:sz w:val="24"/>
          <w:szCs w:val="24"/>
        </w:rPr>
        <w:t>Индикаторът измерва броя на</w:t>
      </w:r>
      <w:r w:rsidR="004D264B" w:rsidRPr="009E393F">
        <w:rPr>
          <w:rFonts w:ascii="Times New Roman" w:hAnsi="Times New Roman" w:cs="Times New Roman"/>
          <w:sz w:val="24"/>
          <w:szCs w:val="24"/>
        </w:rPr>
        <w:t xml:space="preserve"> микро,</w:t>
      </w:r>
      <w:r w:rsidRPr="009E393F">
        <w:rPr>
          <w:rFonts w:ascii="Times New Roman" w:hAnsi="Times New Roman" w:cs="Times New Roman"/>
          <w:sz w:val="24"/>
          <w:szCs w:val="24"/>
        </w:rPr>
        <w:t xml:space="preserve"> малките и средни предприятия, които са получили услуги </w:t>
      </w:r>
      <w:r w:rsidR="00284F7B" w:rsidRPr="009E393F">
        <w:rPr>
          <w:rFonts w:ascii="Times New Roman" w:hAnsi="Times New Roman" w:cs="Times New Roman"/>
          <w:sz w:val="24"/>
          <w:szCs w:val="24"/>
        </w:rPr>
        <w:t>от съответния</w:t>
      </w:r>
      <w:r w:rsidRPr="009E393F">
        <w:rPr>
          <w:rFonts w:ascii="Times New Roman" w:hAnsi="Times New Roman" w:cs="Times New Roman"/>
          <w:sz w:val="24"/>
          <w:szCs w:val="24"/>
        </w:rPr>
        <w:t xml:space="preserve"> хъб. Независимо от броя услуги</w:t>
      </w:r>
      <w:r w:rsidR="00284F7B" w:rsidRPr="009E393F">
        <w:rPr>
          <w:rFonts w:ascii="Times New Roman" w:hAnsi="Times New Roman" w:cs="Times New Roman"/>
          <w:sz w:val="24"/>
          <w:szCs w:val="24"/>
        </w:rPr>
        <w:t>, които ЕЦИХ предоставя на</w:t>
      </w:r>
      <w:r w:rsidRPr="009E393F">
        <w:rPr>
          <w:rFonts w:ascii="Times New Roman" w:hAnsi="Times New Roman" w:cs="Times New Roman"/>
          <w:sz w:val="24"/>
          <w:szCs w:val="24"/>
        </w:rPr>
        <w:t xml:space="preserve"> едно и също </w:t>
      </w:r>
      <w:r w:rsidR="00284F7B" w:rsidRPr="009E393F">
        <w:rPr>
          <w:rFonts w:ascii="Times New Roman" w:hAnsi="Times New Roman" w:cs="Times New Roman"/>
          <w:sz w:val="24"/>
          <w:szCs w:val="24"/>
        </w:rPr>
        <w:t>предприятие</w:t>
      </w:r>
      <w:r w:rsidRPr="009E393F">
        <w:rPr>
          <w:rFonts w:ascii="Times New Roman" w:hAnsi="Times New Roman" w:cs="Times New Roman"/>
          <w:sz w:val="24"/>
          <w:szCs w:val="24"/>
        </w:rPr>
        <w:t>, то се отчита като едно подкрепено МСП</w:t>
      </w:r>
      <w:r w:rsidR="00284F7B" w:rsidRPr="009E393F">
        <w:rPr>
          <w:rFonts w:ascii="Times New Roman" w:hAnsi="Times New Roman" w:cs="Times New Roman"/>
          <w:sz w:val="24"/>
          <w:szCs w:val="24"/>
        </w:rPr>
        <w:t>, а не като брой услуги предоставяни на едно МСП</w:t>
      </w:r>
      <w:r w:rsidRPr="009E393F">
        <w:rPr>
          <w:rFonts w:ascii="Times New Roman" w:hAnsi="Times New Roman" w:cs="Times New Roman"/>
          <w:sz w:val="24"/>
          <w:szCs w:val="24"/>
        </w:rPr>
        <w:t>.</w:t>
      </w:r>
    </w:p>
    <w:p w:rsidR="003D6E8E" w:rsidRPr="009E393F" w:rsidRDefault="00D541F9"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sz w:val="24"/>
          <w:szCs w:val="24"/>
        </w:rPr>
      </w:pPr>
      <w:r w:rsidRPr="009E393F">
        <w:rPr>
          <w:rFonts w:ascii="Times New Roman" w:hAnsi="Times New Roman" w:cs="Times New Roman"/>
          <w:b/>
          <w:sz w:val="24"/>
          <w:szCs w:val="24"/>
        </w:rPr>
        <w:t>Допълнителни и</w:t>
      </w:r>
      <w:r w:rsidR="003D6E8E" w:rsidRPr="009E393F">
        <w:rPr>
          <w:rFonts w:ascii="Times New Roman" w:hAnsi="Times New Roman" w:cs="Times New Roman"/>
          <w:b/>
          <w:sz w:val="24"/>
          <w:szCs w:val="24"/>
        </w:rPr>
        <w:t xml:space="preserve">ндикатори, съобразно </w:t>
      </w:r>
      <w:r w:rsidR="006B55A1" w:rsidRPr="009E393F">
        <w:rPr>
          <w:rFonts w:ascii="Times New Roman" w:hAnsi="Times New Roman" w:cs="Times New Roman"/>
          <w:b/>
          <w:sz w:val="24"/>
          <w:szCs w:val="24"/>
        </w:rPr>
        <w:t>заложените в проектното предложение, отличено с „Печат за високи постижения“ по процедура DIGITAL-2021-EDIH-01</w:t>
      </w:r>
      <w:r w:rsidR="003D6E8E" w:rsidRPr="009E393F">
        <w:rPr>
          <w:rFonts w:ascii="Times New Roman" w:hAnsi="Times New Roman" w:cs="Times New Roman"/>
          <w:b/>
          <w:sz w:val="24"/>
          <w:szCs w:val="24"/>
        </w:rPr>
        <w:t xml:space="preserve"> по програма „Цифрова Европа“</w:t>
      </w:r>
      <w:r w:rsidR="00D8629D" w:rsidRPr="009E393F">
        <w:rPr>
          <w:rFonts w:ascii="Times New Roman" w:hAnsi="Times New Roman" w:cs="Times New Roman"/>
          <w:b/>
          <w:sz w:val="24"/>
          <w:szCs w:val="24"/>
        </w:rPr>
        <w:t>:</w:t>
      </w:r>
      <w:r w:rsidR="003D6E8E" w:rsidRPr="009E393F">
        <w:rPr>
          <w:rFonts w:ascii="Times New Roman" w:hAnsi="Times New Roman" w:cs="Times New Roman"/>
          <w:b/>
          <w:sz w:val="24"/>
          <w:szCs w:val="24"/>
        </w:rPr>
        <w:t xml:space="preserve"> </w:t>
      </w:r>
    </w:p>
    <w:p w:rsidR="00533CAB" w:rsidRPr="009E393F" w:rsidRDefault="00533CAB"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9E393F">
        <w:rPr>
          <w:rFonts w:ascii="Times New Roman" w:hAnsi="Times New Roman" w:cs="Times New Roman"/>
          <w:sz w:val="24"/>
          <w:szCs w:val="24"/>
        </w:rPr>
        <w:t>-</w:t>
      </w:r>
      <w:r w:rsidRPr="009E393F">
        <w:rPr>
          <w:rFonts w:ascii="Times New Roman" w:hAnsi="Times New Roman" w:cs="Times New Roman"/>
          <w:sz w:val="24"/>
          <w:szCs w:val="24"/>
        </w:rPr>
        <w:tab/>
        <w:t>Брой на бизнеси и на публични организации, които са използвали услугите на ЕЦИХ, в т.ч. по сектори, категории, локация, тип на подкрепата и др.;</w:t>
      </w:r>
    </w:p>
    <w:p w:rsidR="00533CAB" w:rsidRPr="009E393F" w:rsidRDefault="00533CAB"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9E393F">
        <w:rPr>
          <w:rFonts w:ascii="Times New Roman" w:hAnsi="Times New Roman" w:cs="Times New Roman"/>
          <w:sz w:val="24"/>
          <w:szCs w:val="24"/>
        </w:rPr>
        <w:t>-</w:t>
      </w:r>
      <w:r w:rsidRPr="009E393F">
        <w:rPr>
          <w:rFonts w:ascii="Times New Roman" w:hAnsi="Times New Roman" w:cs="Times New Roman"/>
          <w:sz w:val="24"/>
          <w:szCs w:val="24"/>
        </w:rPr>
        <w:tab/>
        <w:t>Осигурен достъп до финансиране за МСП</w:t>
      </w:r>
      <w:r w:rsidR="0073154B" w:rsidRPr="009E393F">
        <w:rPr>
          <w:rFonts w:ascii="Times New Roman" w:hAnsi="Times New Roman" w:cs="Times New Roman"/>
          <w:sz w:val="24"/>
          <w:szCs w:val="24"/>
        </w:rPr>
        <w:t>, включително микро-предприятия</w:t>
      </w:r>
      <w:r w:rsidRPr="009E393F">
        <w:rPr>
          <w:rFonts w:ascii="Times New Roman" w:hAnsi="Times New Roman" w:cs="Times New Roman"/>
          <w:sz w:val="24"/>
          <w:szCs w:val="24"/>
        </w:rPr>
        <w:t xml:space="preserve"> и предприятия със средна пазарна капитализация като сума на допълнително привлечени инвестиции чрез различни финансови инструменти;</w:t>
      </w:r>
    </w:p>
    <w:p w:rsidR="00C55D7A" w:rsidRPr="009E393F" w:rsidRDefault="00C55D7A"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9E393F">
        <w:rPr>
          <w:rFonts w:ascii="Times New Roman" w:hAnsi="Times New Roman" w:cs="Times New Roman"/>
          <w:sz w:val="24"/>
          <w:szCs w:val="24"/>
        </w:rPr>
        <w:t>-</w:t>
      </w:r>
      <w:r w:rsidRPr="009E393F">
        <w:rPr>
          <w:rFonts w:ascii="Times New Roman" w:hAnsi="Times New Roman" w:cs="Times New Roman"/>
          <w:sz w:val="24"/>
          <w:szCs w:val="24"/>
        </w:rPr>
        <w:tab/>
        <w:t>Брой проведени събития от ЕЦИХ;</w:t>
      </w:r>
    </w:p>
    <w:p w:rsidR="00D40544" w:rsidRPr="009E393F" w:rsidRDefault="00533CAB"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9E393F">
        <w:rPr>
          <w:rFonts w:ascii="Times New Roman" w:hAnsi="Times New Roman" w:cs="Times New Roman"/>
          <w:sz w:val="24"/>
          <w:szCs w:val="24"/>
        </w:rPr>
        <w:t>-</w:t>
      </w:r>
      <w:r w:rsidRPr="009E393F">
        <w:rPr>
          <w:rFonts w:ascii="Times New Roman" w:hAnsi="Times New Roman" w:cs="Times New Roman"/>
          <w:sz w:val="24"/>
          <w:szCs w:val="24"/>
        </w:rPr>
        <w:tab/>
        <w:t>Брой на сътрудничества и взаимодействия между ЕЦИХ в съответния регион и организации от други региони/държави в европейски план, в т.ч. и съвместни дейности и споделени ресурси с други ЕЦИХ.</w:t>
      </w:r>
    </w:p>
    <w:p w:rsidR="008407FC" w:rsidRPr="009E393F" w:rsidRDefault="006C60DC"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9E393F">
        <w:rPr>
          <w:rFonts w:ascii="Times New Roman" w:hAnsi="Times New Roman" w:cs="Times New Roman"/>
          <w:sz w:val="24"/>
          <w:szCs w:val="24"/>
        </w:rPr>
        <w:t>-</w:t>
      </w:r>
      <w:r w:rsidRPr="009E393F">
        <w:rPr>
          <w:rFonts w:ascii="Times New Roman" w:hAnsi="Times New Roman" w:cs="Times New Roman"/>
          <w:sz w:val="24"/>
          <w:szCs w:val="24"/>
        </w:rPr>
        <w:tab/>
      </w:r>
      <w:r w:rsidR="008407FC" w:rsidRPr="009E393F">
        <w:rPr>
          <w:rFonts w:ascii="Times New Roman" w:hAnsi="Times New Roman" w:cs="Times New Roman"/>
          <w:sz w:val="24"/>
          <w:szCs w:val="24"/>
        </w:rPr>
        <w:t xml:space="preserve">Други, в случай, че </w:t>
      </w:r>
      <w:r w:rsidR="00C93E30" w:rsidRPr="009E393F">
        <w:rPr>
          <w:rFonts w:ascii="Times New Roman" w:hAnsi="Times New Roman" w:cs="Times New Roman"/>
          <w:sz w:val="24"/>
          <w:szCs w:val="24"/>
        </w:rPr>
        <w:t xml:space="preserve">са </w:t>
      </w:r>
      <w:r w:rsidR="008407FC" w:rsidRPr="009E393F">
        <w:rPr>
          <w:rFonts w:ascii="Times New Roman" w:hAnsi="Times New Roman" w:cs="Times New Roman"/>
          <w:sz w:val="24"/>
          <w:szCs w:val="24"/>
        </w:rPr>
        <w:t>посочени като индикатори в проекта, отличен с „Печат за високи постижения“ по процедура DIGITAL-2021-EDIH-01 по програма „Цифрова Европа“.</w:t>
      </w:r>
    </w:p>
    <w:p w:rsidR="00B940E2" w:rsidRPr="009E393F" w:rsidRDefault="00B940E2"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9E393F">
        <w:rPr>
          <w:rFonts w:ascii="Times New Roman" w:hAnsi="Times New Roman" w:cs="Times New Roman"/>
          <w:sz w:val="24"/>
          <w:szCs w:val="24"/>
        </w:rPr>
        <w:t>Към допълнителните индикатори следва да се отчитат и големите предприятия</w:t>
      </w:r>
      <w:r w:rsidR="00E06766" w:rsidRPr="009E393F">
        <w:rPr>
          <w:rFonts w:ascii="Times New Roman" w:hAnsi="Times New Roman" w:cs="Times New Roman"/>
          <w:sz w:val="24"/>
          <w:szCs w:val="24"/>
        </w:rPr>
        <w:t>, получили услуги от ЕЦИХ</w:t>
      </w:r>
      <w:r w:rsidRPr="009E393F">
        <w:rPr>
          <w:rFonts w:ascii="Times New Roman" w:hAnsi="Times New Roman" w:cs="Times New Roman"/>
          <w:sz w:val="24"/>
          <w:szCs w:val="24"/>
        </w:rPr>
        <w:t>.</w:t>
      </w:r>
    </w:p>
    <w:p w:rsidR="006778D1" w:rsidRPr="009E393F" w:rsidRDefault="00E51B1E"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9E393F">
        <w:rPr>
          <w:rFonts w:ascii="Times New Roman" w:hAnsi="Times New Roman" w:cs="Times New Roman"/>
          <w:sz w:val="24"/>
          <w:szCs w:val="24"/>
        </w:rPr>
        <w:lastRenderedPageBreak/>
        <w:t xml:space="preserve">Кандидатът трябва задължително да включи в </w:t>
      </w:r>
      <w:r w:rsidR="007D5C63" w:rsidRPr="009E393F">
        <w:rPr>
          <w:rFonts w:ascii="Times New Roman" w:hAnsi="Times New Roman" w:cs="Times New Roman"/>
          <w:sz w:val="24"/>
          <w:szCs w:val="24"/>
        </w:rPr>
        <w:t>т. „Индикатори“ от Формуляра за кандидатстване</w:t>
      </w:r>
      <w:r w:rsidR="003D6E8E" w:rsidRPr="009E393F">
        <w:rPr>
          <w:rFonts w:ascii="Times New Roman" w:hAnsi="Times New Roman" w:cs="Times New Roman"/>
          <w:sz w:val="24"/>
          <w:szCs w:val="24"/>
        </w:rPr>
        <w:t xml:space="preserve"> задължителните </w:t>
      </w:r>
      <w:r w:rsidR="004F1ED4" w:rsidRPr="009E393F">
        <w:rPr>
          <w:rFonts w:ascii="Times New Roman" w:hAnsi="Times New Roman" w:cs="Times New Roman"/>
          <w:sz w:val="24"/>
          <w:szCs w:val="24"/>
        </w:rPr>
        <w:t xml:space="preserve">за процедурата </w:t>
      </w:r>
      <w:r w:rsidR="003D6E8E" w:rsidRPr="009E393F">
        <w:rPr>
          <w:rFonts w:ascii="Times New Roman" w:hAnsi="Times New Roman" w:cs="Times New Roman"/>
          <w:sz w:val="24"/>
          <w:szCs w:val="24"/>
        </w:rPr>
        <w:t>индикатори</w:t>
      </w:r>
      <w:r w:rsidR="004E298B" w:rsidRPr="009E393F">
        <w:rPr>
          <w:rFonts w:ascii="Times New Roman" w:hAnsi="Times New Roman" w:cs="Times New Roman"/>
          <w:sz w:val="24"/>
          <w:szCs w:val="24"/>
        </w:rPr>
        <w:t xml:space="preserve">. </w:t>
      </w:r>
    </w:p>
    <w:p w:rsidR="00E51B1E" w:rsidRPr="009E393F" w:rsidRDefault="003D6E8E"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9E393F">
        <w:rPr>
          <w:rFonts w:ascii="Times New Roman" w:hAnsi="Times New Roman" w:cs="Times New Roman"/>
          <w:sz w:val="24"/>
          <w:szCs w:val="24"/>
        </w:rPr>
        <w:t xml:space="preserve">За </w:t>
      </w:r>
      <w:r w:rsidR="00E51B1E" w:rsidRPr="009E393F">
        <w:rPr>
          <w:rFonts w:ascii="Times New Roman" w:hAnsi="Times New Roman" w:cs="Times New Roman"/>
          <w:sz w:val="24"/>
          <w:szCs w:val="24"/>
        </w:rPr>
        <w:t>индикатори</w:t>
      </w:r>
      <w:r w:rsidR="007D5C63" w:rsidRPr="009E393F">
        <w:rPr>
          <w:rFonts w:ascii="Times New Roman" w:hAnsi="Times New Roman" w:cs="Times New Roman"/>
          <w:sz w:val="24"/>
          <w:szCs w:val="24"/>
        </w:rPr>
        <w:t>те</w:t>
      </w:r>
      <w:r w:rsidR="00D8629D" w:rsidRPr="009E393F">
        <w:rPr>
          <w:rFonts w:ascii="Times New Roman" w:hAnsi="Times New Roman" w:cs="Times New Roman"/>
          <w:sz w:val="24"/>
          <w:szCs w:val="24"/>
        </w:rPr>
        <w:t xml:space="preserve">, </w:t>
      </w:r>
      <w:r w:rsidR="005E2669" w:rsidRPr="009E393F">
        <w:rPr>
          <w:rFonts w:ascii="Times New Roman" w:hAnsi="Times New Roman" w:cs="Times New Roman"/>
          <w:sz w:val="24"/>
          <w:szCs w:val="24"/>
        </w:rPr>
        <w:t>посочени в</w:t>
      </w:r>
      <w:r w:rsidR="00143EC1" w:rsidRPr="009E393F">
        <w:rPr>
          <w:rFonts w:ascii="Times New Roman" w:hAnsi="Times New Roman" w:cs="Times New Roman"/>
          <w:sz w:val="24"/>
          <w:szCs w:val="24"/>
        </w:rPr>
        <w:t xml:space="preserve"> </w:t>
      </w:r>
      <w:r w:rsidR="006B55A1" w:rsidRPr="009E393F">
        <w:rPr>
          <w:rFonts w:ascii="Times New Roman" w:hAnsi="Times New Roman" w:cs="Times New Roman"/>
          <w:sz w:val="24"/>
          <w:szCs w:val="24"/>
        </w:rPr>
        <w:t>проект</w:t>
      </w:r>
      <w:r w:rsidR="00C93E30" w:rsidRPr="009E393F">
        <w:rPr>
          <w:rFonts w:ascii="Times New Roman" w:hAnsi="Times New Roman" w:cs="Times New Roman"/>
          <w:sz w:val="24"/>
          <w:szCs w:val="24"/>
        </w:rPr>
        <w:t>а</w:t>
      </w:r>
      <w:r w:rsidR="006B55A1" w:rsidRPr="009E393F">
        <w:rPr>
          <w:rFonts w:ascii="Times New Roman" w:hAnsi="Times New Roman" w:cs="Times New Roman"/>
          <w:sz w:val="24"/>
          <w:szCs w:val="24"/>
        </w:rPr>
        <w:t xml:space="preserve">, отличен с „Печат за високи постижения“ </w:t>
      </w:r>
      <w:r w:rsidR="00D8629D" w:rsidRPr="009E393F">
        <w:rPr>
          <w:rFonts w:ascii="Times New Roman" w:hAnsi="Times New Roman" w:cs="Times New Roman"/>
          <w:sz w:val="24"/>
          <w:szCs w:val="24"/>
        </w:rPr>
        <w:t>се избират приложимите индикатори и се посочват</w:t>
      </w:r>
      <w:r w:rsidR="00E51B1E" w:rsidRPr="009E393F">
        <w:rPr>
          <w:rFonts w:ascii="Times New Roman" w:hAnsi="Times New Roman" w:cs="Times New Roman"/>
          <w:sz w:val="24"/>
          <w:szCs w:val="24"/>
        </w:rPr>
        <w:t xml:space="preserve"> целевите</w:t>
      </w:r>
      <w:r w:rsidR="0008278A" w:rsidRPr="009E393F">
        <w:rPr>
          <w:rFonts w:ascii="Times New Roman" w:hAnsi="Times New Roman" w:cs="Times New Roman"/>
          <w:sz w:val="24"/>
          <w:szCs w:val="24"/>
        </w:rPr>
        <w:t xml:space="preserve"> им</w:t>
      </w:r>
      <w:r w:rsidR="00E51B1E" w:rsidRPr="009E393F">
        <w:rPr>
          <w:rFonts w:ascii="Times New Roman" w:hAnsi="Times New Roman" w:cs="Times New Roman"/>
          <w:sz w:val="24"/>
          <w:szCs w:val="24"/>
        </w:rPr>
        <w:t xml:space="preserve"> стойности.</w:t>
      </w:r>
    </w:p>
    <w:p w:rsidR="007D5C63" w:rsidRPr="005C4CC6" w:rsidRDefault="00091DA9" w:rsidP="005C4CC6">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lang w:val="en-US"/>
        </w:rPr>
      </w:pPr>
      <w:r w:rsidRPr="009E393F">
        <w:rPr>
          <w:rFonts w:ascii="Times New Roman" w:hAnsi="Times New Roman" w:cs="Times New Roman"/>
          <w:sz w:val="24"/>
          <w:szCs w:val="24"/>
        </w:rPr>
        <w:t>ЕЦИХ могат да включват и отчитат и индикатори, различни от индикаторите по ПЦЕ и ПНИИДИТ, но не са описани в Условията за кандидатстване, като ги посочат в т. „План за изпълнение/дейности по проекта“ за всяка дейност в раздел „Очаквани резултати“ от Формуляра за кандидатстване</w:t>
      </w:r>
      <w:r w:rsidR="005C4CC6">
        <w:rPr>
          <w:rFonts w:ascii="Times New Roman" w:hAnsi="Times New Roman" w:cs="Times New Roman"/>
          <w:sz w:val="24"/>
          <w:szCs w:val="24"/>
          <w:lang w:val="en-US"/>
        </w:rPr>
        <w:t>.</w:t>
      </w:r>
    </w:p>
    <w:p w:rsidR="00F7626C" w:rsidRPr="009E393F" w:rsidRDefault="004A58E5" w:rsidP="00CD6A9E">
      <w:pPr>
        <w:pStyle w:val="Heading2"/>
        <w:spacing w:before="120" w:after="120"/>
        <w:rPr>
          <w:rFonts w:ascii="Times New Roman" w:hAnsi="Times New Roman" w:cs="Times New Roman"/>
        </w:rPr>
      </w:pPr>
      <w:bookmarkStart w:id="7" w:name="_Toc157430229"/>
      <w:r w:rsidRPr="009E393F">
        <w:rPr>
          <w:rFonts w:ascii="Times New Roman" w:hAnsi="Times New Roman" w:cs="Times New Roman"/>
        </w:rPr>
        <w:t>8</w:t>
      </w:r>
      <w:r w:rsidR="000115A9" w:rsidRPr="009E393F">
        <w:rPr>
          <w:rFonts w:ascii="Times New Roman" w:hAnsi="Times New Roman" w:cs="Times New Roman"/>
        </w:rPr>
        <w:t>. Общ размер на безвъзмездната финансова помощ по процедурата</w:t>
      </w:r>
      <w:r w:rsidR="00281B3E" w:rsidRPr="009E393F">
        <w:rPr>
          <w:rFonts w:ascii="Times New Roman" w:hAnsi="Times New Roman" w:cs="Times New Roman"/>
        </w:rPr>
        <w:t xml:space="preserve"> и разпределение по региони</w:t>
      </w:r>
      <w:r w:rsidR="000115A9" w:rsidRPr="009E393F">
        <w:rPr>
          <w:rFonts w:ascii="Times New Roman" w:hAnsi="Times New Roman" w:cs="Times New Roman"/>
        </w:rPr>
        <w:t>:</w:t>
      </w:r>
      <w:bookmarkEnd w:id="7"/>
    </w:p>
    <w:p w:rsidR="005E2669" w:rsidRPr="009E393F" w:rsidRDefault="006B55A1" w:rsidP="004B4831">
      <w:pPr>
        <w:pStyle w:val="ListParagraph"/>
        <w:pBdr>
          <w:top w:val="single" w:sz="4" w:space="1" w:color="auto"/>
          <w:left w:val="single" w:sz="4" w:space="1"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9E393F">
        <w:rPr>
          <w:rFonts w:ascii="Times New Roman" w:hAnsi="Times New Roman" w:cs="Times New Roman"/>
          <w:sz w:val="24"/>
          <w:szCs w:val="24"/>
        </w:rPr>
        <w:t>Общият размер на безвъзмездната финансова помощ по процедурата е</w:t>
      </w:r>
      <w:r w:rsidR="001B68F1" w:rsidRPr="009E393F">
        <w:rPr>
          <w:rFonts w:ascii="Times New Roman" w:hAnsi="Times New Roman" w:cs="Times New Roman"/>
          <w:sz w:val="24"/>
          <w:szCs w:val="24"/>
        </w:rPr>
        <w:t xml:space="preserve"> следният:</w:t>
      </w:r>
      <w:r w:rsidRPr="009E393F">
        <w:rPr>
          <w:rFonts w:ascii="Times New Roman" w:hAnsi="Times New Roman" w:cs="Times New Roman"/>
          <w:sz w:val="24"/>
          <w:szCs w:val="24"/>
        </w:rPr>
        <w:t xml:space="preserve"> </w:t>
      </w:r>
    </w:p>
    <w:tbl>
      <w:tblPr>
        <w:tblStyle w:val="TableGrid"/>
        <w:tblW w:w="9498" w:type="dxa"/>
        <w:jc w:val="center"/>
        <w:tblLook w:val="04A0" w:firstRow="1" w:lastRow="0" w:firstColumn="1" w:lastColumn="0" w:noHBand="0" w:noVBand="1"/>
      </w:tblPr>
      <w:tblGrid>
        <w:gridCol w:w="3256"/>
        <w:gridCol w:w="3543"/>
        <w:gridCol w:w="2699"/>
      </w:tblGrid>
      <w:tr w:rsidR="003713B5" w:rsidRPr="009E393F" w:rsidTr="001B68F1">
        <w:trPr>
          <w:trHeight w:val="674"/>
          <w:jc w:val="center"/>
        </w:trPr>
        <w:tc>
          <w:tcPr>
            <w:tcW w:w="3256" w:type="dxa"/>
            <w:shd w:val="pct25" w:color="auto" w:fill="auto"/>
          </w:tcPr>
          <w:p w:rsidR="003713B5" w:rsidRPr="009E393F" w:rsidRDefault="007A15FB" w:rsidP="004F3521">
            <w:pPr>
              <w:pStyle w:val="ListParagraph"/>
              <w:spacing w:after="360"/>
              <w:ind w:left="0"/>
              <w:jc w:val="center"/>
              <w:rPr>
                <w:rFonts w:eastAsiaTheme="minorHAnsi"/>
                <w:b/>
                <w:sz w:val="24"/>
                <w:szCs w:val="24"/>
                <w:lang w:eastAsia="en-US"/>
              </w:rPr>
            </w:pPr>
            <w:r w:rsidRPr="009E393F">
              <w:rPr>
                <w:rFonts w:eastAsiaTheme="minorHAnsi"/>
                <w:b/>
                <w:sz w:val="24"/>
                <w:szCs w:val="24"/>
                <w:lang w:eastAsia="en-US"/>
              </w:rPr>
              <w:t xml:space="preserve">Общ размер на безвъзмездната финансова помощ </w:t>
            </w:r>
          </w:p>
        </w:tc>
        <w:tc>
          <w:tcPr>
            <w:tcW w:w="3543" w:type="dxa"/>
            <w:shd w:val="pct25" w:color="auto" w:fill="auto"/>
          </w:tcPr>
          <w:p w:rsidR="003713B5" w:rsidRPr="009E393F" w:rsidRDefault="00BF7E63" w:rsidP="004F3521">
            <w:pPr>
              <w:pStyle w:val="ListParagraph"/>
              <w:spacing w:after="360"/>
              <w:ind w:left="0"/>
              <w:jc w:val="center"/>
              <w:rPr>
                <w:rFonts w:eastAsiaTheme="minorHAnsi"/>
                <w:b/>
                <w:sz w:val="24"/>
                <w:szCs w:val="24"/>
                <w:lang w:eastAsia="en-US"/>
              </w:rPr>
            </w:pPr>
            <w:r w:rsidRPr="009E393F">
              <w:rPr>
                <w:rFonts w:eastAsiaTheme="minorHAnsi"/>
                <w:b/>
                <w:sz w:val="24"/>
                <w:szCs w:val="24"/>
                <w:lang w:eastAsia="en-US"/>
              </w:rPr>
              <w:t>Съф</w:t>
            </w:r>
            <w:r w:rsidR="004F3521" w:rsidRPr="009E393F">
              <w:rPr>
                <w:rFonts w:eastAsiaTheme="minorHAnsi"/>
                <w:b/>
                <w:sz w:val="24"/>
                <w:szCs w:val="24"/>
                <w:lang w:eastAsia="en-US"/>
              </w:rPr>
              <w:t xml:space="preserve">инансиране от Европейския фонд за регионално развитие </w:t>
            </w:r>
          </w:p>
        </w:tc>
        <w:tc>
          <w:tcPr>
            <w:tcW w:w="2699" w:type="dxa"/>
            <w:shd w:val="pct25" w:color="auto" w:fill="auto"/>
          </w:tcPr>
          <w:p w:rsidR="003713B5" w:rsidRPr="009E393F" w:rsidRDefault="007A15FB" w:rsidP="007A15FB">
            <w:pPr>
              <w:pStyle w:val="ListParagraph"/>
              <w:spacing w:after="360"/>
              <w:ind w:left="0"/>
              <w:jc w:val="center"/>
              <w:rPr>
                <w:rFonts w:eastAsiaTheme="minorHAnsi"/>
                <w:b/>
                <w:sz w:val="24"/>
                <w:szCs w:val="24"/>
                <w:lang w:eastAsia="en-US"/>
              </w:rPr>
            </w:pPr>
            <w:r w:rsidRPr="009E393F">
              <w:rPr>
                <w:rFonts w:eastAsiaTheme="minorHAnsi"/>
                <w:b/>
                <w:sz w:val="24"/>
                <w:szCs w:val="24"/>
                <w:lang w:eastAsia="en-US"/>
              </w:rPr>
              <w:t>Национално съфинансиране</w:t>
            </w:r>
          </w:p>
        </w:tc>
      </w:tr>
      <w:tr w:rsidR="003713B5" w:rsidRPr="009E393F" w:rsidTr="001B68F1">
        <w:trPr>
          <w:trHeight w:val="453"/>
          <w:jc w:val="center"/>
        </w:trPr>
        <w:tc>
          <w:tcPr>
            <w:tcW w:w="3256" w:type="dxa"/>
          </w:tcPr>
          <w:p w:rsidR="00891E01" w:rsidRPr="009E393F" w:rsidRDefault="00791000" w:rsidP="004B31D1">
            <w:pPr>
              <w:pStyle w:val="ListParagraph"/>
              <w:spacing w:before="120" w:after="120"/>
              <w:ind w:left="0"/>
              <w:contextualSpacing w:val="0"/>
              <w:jc w:val="center"/>
              <w:rPr>
                <w:rFonts w:eastAsiaTheme="minorHAnsi"/>
                <w:sz w:val="24"/>
                <w:szCs w:val="24"/>
                <w:lang w:eastAsia="en-US"/>
              </w:rPr>
            </w:pPr>
            <w:r w:rsidRPr="009E393F">
              <w:rPr>
                <w:b/>
                <w:sz w:val="24"/>
                <w:szCs w:val="24"/>
              </w:rPr>
              <w:t xml:space="preserve">51 838 742,50 </w:t>
            </w:r>
            <w:r w:rsidR="001D6CCF" w:rsidRPr="009E393F">
              <w:rPr>
                <w:b/>
                <w:sz w:val="24"/>
                <w:szCs w:val="24"/>
              </w:rPr>
              <w:t>лева</w:t>
            </w:r>
            <w:r w:rsidR="001D6CCF" w:rsidRPr="009E393F">
              <w:rPr>
                <w:sz w:val="24"/>
                <w:szCs w:val="24"/>
              </w:rPr>
              <w:t xml:space="preserve"> </w:t>
            </w:r>
            <w:r w:rsidR="00462D5E" w:rsidRPr="009E393F">
              <w:rPr>
                <w:sz w:val="24"/>
                <w:szCs w:val="24"/>
              </w:rPr>
              <w:br/>
            </w:r>
            <w:r w:rsidR="001D6CCF" w:rsidRPr="009E393F">
              <w:rPr>
                <w:sz w:val="24"/>
                <w:szCs w:val="24"/>
              </w:rPr>
              <w:t>(</w:t>
            </w:r>
            <w:r w:rsidRPr="009E393F">
              <w:rPr>
                <w:sz w:val="24"/>
                <w:szCs w:val="24"/>
              </w:rPr>
              <w:t xml:space="preserve">26 504 728,17 </w:t>
            </w:r>
            <w:r w:rsidR="001D6CCF" w:rsidRPr="009E393F">
              <w:rPr>
                <w:sz w:val="24"/>
                <w:szCs w:val="24"/>
              </w:rPr>
              <w:t>евро)</w:t>
            </w:r>
            <w:r w:rsidR="00634760" w:rsidRPr="009E393F">
              <w:rPr>
                <w:sz w:val="24"/>
                <w:szCs w:val="24"/>
              </w:rPr>
              <w:t xml:space="preserve">, </w:t>
            </w:r>
            <w:r w:rsidR="00462D5E" w:rsidRPr="009E393F">
              <w:rPr>
                <w:sz w:val="24"/>
                <w:szCs w:val="24"/>
              </w:rPr>
              <w:br/>
            </w:r>
            <w:r w:rsidR="00634760" w:rsidRPr="009E393F">
              <w:rPr>
                <w:sz w:val="24"/>
                <w:szCs w:val="24"/>
              </w:rPr>
              <w:t>от ко</w:t>
            </w:r>
            <w:r w:rsidR="00E84A49" w:rsidRPr="009E393F">
              <w:rPr>
                <w:sz w:val="24"/>
                <w:szCs w:val="24"/>
              </w:rPr>
              <w:t>и</w:t>
            </w:r>
            <w:r w:rsidR="00634760" w:rsidRPr="009E393F">
              <w:rPr>
                <w:sz w:val="24"/>
                <w:szCs w:val="24"/>
              </w:rPr>
              <w:t>то за:</w:t>
            </w:r>
          </w:p>
        </w:tc>
        <w:tc>
          <w:tcPr>
            <w:tcW w:w="3543" w:type="dxa"/>
          </w:tcPr>
          <w:p w:rsidR="003713B5" w:rsidRPr="009E393F" w:rsidRDefault="008407FC" w:rsidP="008463FB">
            <w:pPr>
              <w:pStyle w:val="ListParagraph"/>
              <w:spacing w:before="120" w:after="120"/>
              <w:ind w:left="0"/>
              <w:contextualSpacing w:val="0"/>
              <w:jc w:val="center"/>
              <w:rPr>
                <w:rFonts w:eastAsiaTheme="minorHAnsi"/>
                <w:sz w:val="24"/>
                <w:szCs w:val="24"/>
                <w:lang w:eastAsia="en-US"/>
              </w:rPr>
            </w:pPr>
            <w:r w:rsidRPr="009E393F">
              <w:rPr>
                <w:b/>
                <w:sz w:val="24"/>
                <w:szCs w:val="24"/>
              </w:rPr>
              <w:t>41 726 179,</w:t>
            </w:r>
            <w:r w:rsidR="008463FB" w:rsidRPr="009E393F">
              <w:rPr>
                <w:b/>
                <w:sz w:val="24"/>
                <w:szCs w:val="24"/>
              </w:rPr>
              <w:t xml:space="preserve">76 </w:t>
            </w:r>
            <w:r w:rsidR="000B08CF" w:rsidRPr="009E393F">
              <w:rPr>
                <w:b/>
                <w:sz w:val="24"/>
                <w:szCs w:val="24"/>
              </w:rPr>
              <w:t>лева</w:t>
            </w:r>
            <w:r w:rsidR="000B08CF" w:rsidRPr="009E393F">
              <w:rPr>
                <w:sz w:val="24"/>
                <w:szCs w:val="24"/>
              </w:rPr>
              <w:t xml:space="preserve"> </w:t>
            </w:r>
            <w:r w:rsidR="00462D5E" w:rsidRPr="009E393F">
              <w:rPr>
                <w:sz w:val="24"/>
                <w:szCs w:val="24"/>
              </w:rPr>
              <w:br/>
            </w:r>
            <w:r w:rsidR="000B08CF" w:rsidRPr="009E393F">
              <w:rPr>
                <w:sz w:val="24"/>
                <w:szCs w:val="24"/>
              </w:rPr>
              <w:t>(</w:t>
            </w:r>
            <w:r w:rsidRPr="009E393F">
              <w:rPr>
                <w:sz w:val="24"/>
                <w:szCs w:val="24"/>
              </w:rPr>
              <w:t>21 334 256,</w:t>
            </w:r>
            <w:r w:rsidR="008463FB" w:rsidRPr="009E393F">
              <w:rPr>
                <w:sz w:val="24"/>
                <w:szCs w:val="24"/>
              </w:rPr>
              <w:t xml:space="preserve">95 </w:t>
            </w:r>
            <w:r w:rsidR="000B08CF" w:rsidRPr="009E393F">
              <w:rPr>
                <w:sz w:val="24"/>
                <w:szCs w:val="24"/>
              </w:rPr>
              <w:t>евро)</w:t>
            </w:r>
          </w:p>
        </w:tc>
        <w:tc>
          <w:tcPr>
            <w:tcW w:w="2699" w:type="dxa"/>
          </w:tcPr>
          <w:p w:rsidR="003713B5" w:rsidRPr="009E393F" w:rsidRDefault="008407FC" w:rsidP="00C45071">
            <w:pPr>
              <w:pStyle w:val="ListParagraph"/>
              <w:spacing w:before="120" w:after="120"/>
              <w:ind w:left="0"/>
              <w:contextualSpacing w:val="0"/>
              <w:jc w:val="center"/>
              <w:rPr>
                <w:rFonts w:eastAsiaTheme="minorHAnsi"/>
                <w:sz w:val="24"/>
                <w:szCs w:val="24"/>
                <w:lang w:eastAsia="en-US"/>
              </w:rPr>
            </w:pPr>
            <w:r w:rsidRPr="009E393F">
              <w:rPr>
                <w:b/>
                <w:sz w:val="24"/>
                <w:szCs w:val="24"/>
              </w:rPr>
              <w:t>10 112 562,</w:t>
            </w:r>
            <w:r w:rsidR="008463FB" w:rsidRPr="009E393F">
              <w:rPr>
                <w:b/>
                <w:sz w:val="24"/>
                <w:szCs w:val="24"/>
              </w:rPr>
              <w:t xml:space="preserve">74 </w:t>
            </w:r>
            <w:r w:rsidR="000B08CF" w:rsidRPr="009E393F">
              <w:rPr>
                <w:b/>
                <w:sz w:val="24"/>
                <w:szCs w:val="24"/>
              </w:rPr>
              <w:t>лева</w:t>
            </w:r>
            <w:r w:rsidR="000B08CF" w:rsidRPr="009E393F">
              <w:rPr>
                <w:sz w:val="24"/>
                <w:szCs w:val="24"/>
              </w:rPr>
              <w:t xml:space="preserve"> </w:t>
            </w:r>
            <w:r w:rsidR="00462D5E" w:rsidRPr="009E393F">
              <w:rPr>
                <w:sz w:val="24"/>
                <w:szCs w:val="24"/>
              </w:rPr>
              <w:br/>
            </w:r>
            <w:r w:rsidR="000B08CF" w:rsidRPr="009E393F">
              <w:rPr>
                <w:sz w:val="24"/>
                <w:szCs w:val="24"/>
              </w:rPr>
              <w:t>(</w:t>
            </w:r>
            <w:r w:rsidRPr="009E393F">
              <w:rPr>
                <w:sz w:val="24"/>
                <w:szCs w:val="24"/>
              </w:rPr>
              <w:t>5 170 471,</w:t>
            </w:r>
            <w:r w:rsidR="008463FB" w:rsidRPr="009E393F">
              <w:rPr>
                <w:sz w:val="24"/>
                <w:szCs w:val="24"/>
              </w:rPr>
              <w:t xml:space="preserve">22 </w:t>
            </w:r>
            <w:r w:rsidR="002A2984" w:rsidRPr="009E393F">
              <w:rPr>
                <w:sz w:val="24"/>
                <w:szCs w:val="24"/>
              </w:rPr>
              <w:t>‬</w:t>
            </w:r>
            <w:r w:rsidR="00A46EBC" w:rsidRPr="009E393F">
              <w:rPr>
                <w:sz w:val="24"/>
                <w:szCs w:val="24"/>
              </w:rPr>
              <w:t xml:space="preserve"> </w:t>
            </w:r>
            <w:r w:rsidR="000B08CF" w:rsidRPr="009E393F">
              <w:rPr>
                <w:sz w:val="24"/>
                <w:szCs w:val="24"/>
              </w:rPr>
              <w:t>евро)</w:t>
            </w:r>
          </w:p>
        </w:tc>
      </w:tr>
      <w:tr w:rsidR="00634760" w:rsidRPr="009E393F" w:rsidTr="001B68F1">
        <w:trPr>
          <w:trHeight w:val="453"/>
          <w:jc w:val="center"/>
        </w:trPr>
        <w:tc>
          <w:tcPr>
            <w:tcW w:w="3256" w:type="dxa"/>
          </w:tcPr>
          <w:p w:rsidR="00634760" w:rsidRPr="009E393F" w:rsidRDefault="00E172A6" w:rsidP="00634760">
            <w:pPr>
              <w:pStyle w:val="ListParagraph"/>
              <w:spacing w:after="360"/>
              <w:ind w:left="0"/>
              <w:jc w:val="center"/>
              <w:rPr>
                <w:rFonts w:eastAsiaTheme="minorHAnsi"/>
                <w:sz w:val="24"/>
                <w:szCs w:val="24"/>
                <w:lang w:eastAsia="en-US"/>
              </w:rPr>
            </w:pPr>
            <w:r w:rsidRPr="009E393F">
              <w:rPr>
                <w:rFonts w:eastAsiaTheme="minorHAnsi"/>
                <w:sz w:val="24"/>
                <w:szCs w:val="24"/>
                <w:lang w:eastAsia="en-US"/>
              </w:rPr>
              <w:t>По-с</w:t>
            </w:r>
            <w:r w:rsidR="00634760" w:rsidRPr="009E393F">
              <w:rPr>
                <w:rFonts w:eastAsiaTheme="minorHAnsi"/>
                <w:sz w:val="24"/>
                <w:szCs w:val="24"/>
                <w:lang w:eastAsia="en-US"/>
              </w:rPr>
              <w:t>лабо развити региони</w:t>
            </w:r>
            <w:r w:rsidR="006C60DC" w:rsidRPr="009E393F">
              <w:rPr>
                <w:rStyle w:val="FootnoteReference"/>
                <w:rFonts w:eastAsiaTheme="minorHAnsi"/>
                <w:sz w:val="24"/>
                <w:szCs w:val="24"/>
                <w:lang w:eastAsia="en-US"/>
              </w:rPr>
              <w:footnoteReference w:id="2"/>
            </w:r>
          </w:p>
          <w:p w:rsidR="00634760" w:rsidRPr="009E393F" w:rsidRDefault="00791000" w:rsidP="00FB52BC">
            <w:pPr>
              <w:pStyle w:val="ListParagraph"/>
              <w:spacing w:after="360"/>
              <w:ind w:left="0"/>
              <w:jc w:val="center"/>
              <w:rPr>
                <w:rFonts w:eastAsiaTheme="minorHAnsi"/>
                <w:sz w:val="24"/>
                <w:szCs w:val="24"/>
                <w:lang w:eastAsia="en-US"/>
              </w:rPr>
            </w:pPr>
            <w:r w:rsidRPr="009E393F">
              <w:rPr>
                <w:rFonts w:eastAsiaTheme="minorHAnsi"/>
                <w:b/>
                <w:sz w:val="24"/>
                <w:szCs w:val="24"/>
                <w:lang w:eastAsia="en-US"/>
              </w:rPr>
              <w:t xml:space="preserve">36 260 400,08 </w:t>
            </w:r>
            <w:r w:rsidR="00634760" w:rsidRPr="009E393F">
              <w:rPr>
                <w:rFonts w:eastAsiaTheme="minorHAnsi"/>
                <w:b/>
                <w:sz w:val="24"/>
                <w:szCs w:val="24"/>
                <w:lang w:eastAsia="en-US"/>
              </w:rPr>
              <w:t>лева</w:t>
            </w:r>
            <w:r w:rsidR="00634760" w:rsidRPr="009E393F">
              <w:rPr>
                <w:rFonts w:eastAsiaTheme="minorHAnsi"/>
                <w:sz w:val="24"/>
                <w:szCs w:val="24"/>
                <w:lang w:eastAsia="en-US"/>
              </w:rPr>
              <w:t xml:space="preserve"> </w:t>
            </w:r>
            <w:r w:rsidR="00462D5E" w:rsidRPr="009E393F">
              <w:rPr>
                <w:rFonts w:eastAsiaTheme="minorHAnsi"/>
                <w:sz w:val="24"/>
                <w:szCs w:val="24"/>
                <w:lang w:eastAsia="en-US"/>
              </w:rPr>
              <w:br/>
            </w:r>
            <w:r w:rsidR="00634760" w:rsidRPr="009E393F">
              <w:rPr>
                <w:rFonts w:eastAsiaTheme="minorHAnsi"/>
                <w:sz w:val="24"/>
                <w:szCs w:val="24"/>
                <w:lang w:eastAsia="en-US"/>
              </w:rPr>
              <w:t>(</w:t>
            </w:r>
            <w:r w:rsidRPr="009E393F">
              <w:rPr>
                <w:rFonts w:eastAsiaTheme="minorHAnsi"/>
                <w:sz w:val="24"/>
                <w:szCs w:val="24"/>
                <w:lang w:eastAsia="en-US"/>
              </w:rPr>
              <w:t xml:space="preserve">18 539 648,17 </w:t>
            </w:r>
            <w:r w:rsidR="00634760" w:rsidRPr="009E393F">
              <w:rPr>
                <w:rFonts w:eastAsiaTheme="minorHAnsi"/>
                <w:sz w:val="24"/>
                <w:szCs w:val="24"/>
                <w:lang w:eastAsia="en-US"/>
              </w:rPr>
              <w:t>евро)</w:t>
            </w:r>
          </w:p>
        </w:tc>
        <w:tc>
          <w:tcPr>
            <w:tcW w:w="3543" w:type="dxa"/>
          </w:tcPr>
          <w:p w:rsidR="00634760" w:rsidRPr="009E393F" w:rsidRDefault="008407FC" w:rsidP="00782668">
            <w:pPr>
              <w:pStyle w:val="ListParagraph"/>
              <w:spacing w:before="120" w:after="120"/>
              <w:ind w:left="0"/>
              <w:contextualSpacing w:val="0"/>
              <w:jc w:val="center"/>
              <w:rPr>
                <w:sz w:val="24"/>
                <w:szCs w:val="24"/>
              </w:rPr>
            </w:pPr>
            <w:r w:rsidRPr="009E393F">
              <w:rPr>
                <w:b/>
                <w:sz w:val="24"/>
                <w:szCs w:val="24"/>
              </w:rPr>
              <w:t xml:space="preserve">30 821 340,07 </w:t>
            </w:r>
            <w:r w:rsidR="00603DC4" w:rsidRPr="009E393F">
              <w:rPr>
                <w:b/>
                <w:sz w:val="24"/>
                <w:szCs w:val="24"/>
              </w:rPr>
              <w:t>лева</w:t>
            </w:r>
            <w:r w:rsidR="00603DC4" w:rsidRPr="009E393F">
              <w:rPr>
                <w:sz w:val="24"/>
                <w:szCs w:val="24"/>
              </w:rPr>
              <w:t xml:space="preserve"> </w:t>
            </w:r>
            <w:r w:rsidR="00462D5E" w:rsidRPr="009E393F">
              <w:rPr>
                <w:sz w:val="24"/>
                <w:szCs w:val="24"/>
              </w:rPr>
              <w:br/>
            </w:r>
            <w:r w:rsidR="00603DC4" w:rsidRPr="009E393F">
              <w:rPr>
                <w:sz w:val="24"/>
                <w:szCs w:val="24"/>
              </w:rPr>
              <w:t>(</w:t>
            </w:r>
            <w:r w:rsidRPr="009E393F">
              <w:rPr>
                <w:sz w:val="24"/>
                <w:szCs w:val="24"/>
              </w:rPr>
              <w:t>15 758 700,</w:t>
            </w:r>
            <w:r w:rsidR="008463FB" w:rsidRPr="009E393F">
              <w:rPr>
                <w:sz w:val="24"/>
                <w:szCs w:val="24"/>
              </w:rPr>
              <w:t xml:space="preserve">95 </w:t>
            </w:r>
            <w:r w:rsidR="00E172A6" w:rsidRPr="009E393F">
              <w:rPr>
                <w:sz w:val="24"/>
                <w:szCs w:val="24"/>
              </w:rPr>
              <w:t>евро</w:t>
            </w:r>
            <w:r w:rsidR="00603DC4" w:rsidRPr="009E393F">
              <w:rPr>
                <w:sz w:val="24"/>
                <w:szCs w:val="24"/>
              </w:rPr>
              <w:t>)</w:t>
            </w:r>
          </w:p>
        </w:tc>
        <w:tc>
          <w:tcPr>
            <w:tcW w:w="2699" w:type="dxa"/>
          </w:tcPr>
          <w:p w:rsidR="00634760" w:rsidRPr="009E393F" w:rsidRDefault="008407FC" w:rsidP="00782668">
            <w:pPr>
              <w:pStyle w:val="ListParagraph"/>
              <w:spacing w:before="120" w:after="120"/>
              <w:ind w:left="0"/>
              <w:contextualSpacing w:val="0"/>
              <w:jc w:val="center"/>
              <w:rPr>
                <w:sz w:val="24"/>
                <w:szCs w:val="24"/>
              </w:rPr>
            </w:pPr>
            <w:r w:rsidRPr="009E393F">
              <w:rPr>
                <w:b/>
                <w:sz w:val="24"/>
                <w:szCs w:val="24"/>
              </w:rPr>
              <w:t xml:space="preserve">5 439 060,01 </w:t>
            </w:r>
            <w:r w:rsidR="00603DC4" w:rsidRPr="009E393F">
              <w:rPr>
                <w:b/>
                <w:sz w:val="24"/>
                <w:szCs w:val="24"/>
              </w:rPr>
              <w:t>лева</w:t>
            </w:r>
            <w:r w:rsidR="00603DC4" w:rsidRPr="009E393F">
              <w:rPr>
                <w:sz w:val="24"/>
                <w:szCs w:val="24"/>
              </w:rPr>
              <w:t xml:space="preserve"> </w:t>
            </w:r>
            <w:r w:rsidR="00462D5E" w:rsidRPr="009E393F">
              <w:rPr>
                <w:sz w:val="24"/>
                <w:szCs w:val="24"/>
              </w:rPr>
              <w:br/>
            </w:r>
            <w:r w:rsidR="00603DC4" w:rsidRPr="009E393F">
              <w:rPr>
                <w:sz w:val="24"/>
                <w:szCs w:val="24"/>
              </w:rPr>
              <w:t>(</w:t>
            </w:r>
            <w:r w:rsidRPr="009E393F">
              <w:rPr>
                <w:sz w:val="24"/>
                <w:szCs w:val="24"/>
              </w:rPr>
              <w:t>2 780 947,</w:t>
            </w:r>
            <w:r w:rsidR="008463FB" w:rsidRPr="009E393F">
              <w:rPr>
                <w:sz w:val="24"/>
                <w:szCs w:val="24"/>
              </w:rPr>
              <w:t xml:space="preserve">22 </w:t>
            </w:r>
            <w:r w:rsidR="00E172A6" w:rsidRPr="009E393F">
              <w:rPr>
                <w:sz w:val="24"/>
                <w:szCs w:val="24"/>
              </w:rPr>
              <w:t>евро</w:t>
            </w:r>
            <w:r w:rsidR="00603DC4" w:rsidRPr="009E393F">
              <w:rPr>
                <w:sz w:val="24"/>
                <w:szCs w:val="24"/>
              </w:rPr>
              <w:t>)</w:t>
            </w:r>
          </w:p>
        </w:tc>
      </w:tr>
      <w:tr w:rsidR="00634760" w:rsidRPr="009E393F" w:rsidTr="001B68F1">
        <w:trPr>
          <w:trHeight w:val="453"/>
          <w:jc w:val="center"/>
        </w:trPr>
        <w:tc>
          <w:tcPr>
            <w:tcW w:w="3256" w:type="dxa"/>
            <w:tcBorders>
              <w:bottom w:val="single" w:sz="4" w:space="0" w:color="auto"/>
            </w:tcBorders>
          </w:tcPr>
          <w:p w:rsidR="00634760" w:rsidRPr="009E393F" w:rsidRDefault="00634760" w:rsidP="006C60DC">
            <w:pPr>
              <w:pStyle w:val="ListParagraph"/>
              <w:spacing w:after="360"/>
              <w:ind w:left="0"/>
              <w:jc w:val="center"/>
              <w:rPr>
                <w:rFonts w:eastAsiaTheme="minorHAnsi"/>
                <w:sz w:val="24"/>
                <w:szCs w:val="24"/>
                <w:lang w:eastAsia="en-US"/>
              </w:rPr>
            </w:pPr>
            <w:r w:rsidRPr="009E393F">
              <w:rPr>
                <w:rFonts w:eastAsiaTheme="minorHAnsi"/>
                <w:sz w:val="24"/>
                <w:szCs w:val="24"/>
                <w:lang w:eastAsia="en-US"/>
              </w:rPr>
              <w:t>Регион</w:t>
            </w:r>
            <w:r w:rsidR="0073154B" w:rsidRPr="009E393F">
              <w:rPr>
                <w:rFonts w:eastAsiaTheme="minorHAnsi"/>
                <w:sz w:val="24"/>
                <w:szCs w:val="24"/>
                <w:lang w:eastAsia="en-US"/>
              </w:rPr>
              <w:t>и</w:t>
            </w:r>
            <w:r w:rsidRPr="009E393F">
              <w:rPr>
                <w:rFonts w:eastAsiaTheme="minorHAnsi"/>
                <w:sz w:val="24"/>
                <w:szCs w:val="24"/>
                <w:lang w:eastAsia="en-US"/>
              </w:rPr>
              <w:t xml:space="preserve"> в преход</w:t>
            </w:r>
            <w:r w:rsidR="006C60DC" w:rsidRPr="009E393F">
              <w:rPr>
                <w:rStyle w:val="FootnoteReference"/>
                <w:rFonts w:eastAsiaTheme="minorHAnsi"/>
                <w:sz w:val="24"/>
                <w:szCs w:val="24"/>
                <w:lang w:eastAsia="en-US"/>
              </w:rPr>
              <w:footnoteReference w:id="3"/>
            </w:r>
            <w:r w:rsidR="006C60DC" w:rsidRPr="009E393F">
              <w:rPr>
                <w:rFonts w:eastAsiaTheme="minorHAnsi"/>
                <w:sz w:val="24"/>
                <w:szCs w:val="24"/>
                <w:lang w:eastAsia="en-US"/>
              </w:rPr>
              <w:t xml:space="preserve"> </w:t>
            </w:r>
            <w:r w:rsidRPr="009E393F">
              <w:rPr>
                <w:rFonts w:eastAsiaTheme="minorHAnsi"/>
                <w:sz w:val="24"/>
                <w:szCs w:val="24"/>
                <w:lang w:eastAsia="en-US"/>
              </w:rPr>
              <w:t xml:space="preserve">(ЮЗР) </w:t>
            </w:r>
            <w:r w:rsidR="00462D5E" w:rsidRPr="009E393F">
              <w:rPr>
                <w:rFonts w:eastAsiaTheme="minorHAnsi"/>
                <w:sz w:val="24"/>
                <w:szCs w:val="24"/>
                <w:lang w:eastAsia="en-US"/>
              </w:rPr>
              <w:br/>
            </w:r>
            <w:r w:rsidR="00791000" w:rsidRPr="009E393F">
              <w:rPr>
                <w:rFonts w:eastAsiaTheme="minorHAnsi"/>
                <w:b/>
                <w:sz w:val="24"/>
                <w:szCs w:val="24"/>
                <w:lang w:eastAsia="en-US"/>
              </w:rPr>
              <w:t xml:space="preserve">15 578 342,42 </w:t>
            </w:r>
            <w:r w:rsidRPr="009E393F">
              <w:rPr>
                <w:rFonts w:eastAsiaTheme="minorHAnsi"/>
                <w:b/>
                <w:sz w:val="24"/>
                <w:szCs w:val="24"/>
                <w:lang w:eastAsia="en-US"/>
              </w:rPr>
              <w:t xml:space="preserve">лева </w:t>
            </w:r>
            <w:r w:rsidR="00462D5E" w:rsidRPr="009E393F">
              <w:rPr>
                <w:rFonts w:eastAsiaTheme="minorHAnsi"/>
                <w:b/>
                <w:sz w:val="24"/>
                <w:szCs w:val="24"/>
                <w:lang w:eastAsia="en-US"/>
              </w:rPr>
              <w:br/>
            </w:r>
            <w:r w:rsidRPr="009E393F">
              <w:rPr>
                <w:rFonts w:eastAsiaTheme="minorHAnsi"/>
                <w:sz w:val="24"/>
                <w:szCs w:val="24"/>
                <w:lang w:eastAsia="en-US"/>
              </w:rPr>
              <w:t>(</w:t>
            </w:r>
            <w:r w:rsidR="00791000" w:rsidRPr="009E393F">
              <w:rPr>
                <w:rFonts w:eastAsiaTheme="minorHAnsi"/>
                <w:sz w:val="24"/>
                <w:szCs w:val="24"/>
                <w:lang w:eastAsia="en-US"/>
              </w:rPr>
              <w:t xml:space="preserve">7 965 080,00 </w:t>
            </w:r>
            <w:r w:rsidRPr="009E393F">
              <w:rPr>
                <w:rFonts w:eastAsiaTheme="minorHAnsi"/>
                <w:sz w:val="24"/>
                <w:szCs w:val="24"/>
                <w:lang w:eastAsia="en-US"/>
              </w:rPr>
              <w:t>евро)</w:t>
            </w:r>
          </w:p>
        </w:tc>
        <w:tc>
          <w:tcPr>
            <w:tcW w:w="3543" w:type="dxa"/>
            <w:tcBorders>
              <w:bottom w:val="single" w:sz="4" w:space="0" w:color="auto"/>
            </w:tcBorders>
          </w:tcPr>
          <w:p w:rsidR="00634760" w:rsidRPr="009E393F" w:rsidRDefault="008407FC" w:rsidP="008463FB">
            <w:pPr>
              <w:pStyle w:val="ListParagraph"/>
              <w:spacing w:before="120" w:after="120"/>
              <w:ind w:left="0"/>
              <w:contextualSpacing w:val="0"/>
              <w:jc w:val="center"/>
              <w:rPr>
                <w:sz w:val="24"/>
                <w:szCs w:val="24"/>
              </w:rPr>
            </w:pPr>
            <w:r w:rsidRPr="009E393F">
              <w:rPr>
                <w:b/>
                <w:sz w:val="24"/>
                <w:szCs w:val="24"/>
              </w:rPr>
              <w:t>10 904 839,</w:t>
            </w:r>
            <w:r w:rsidR="008463FB" w:rsidRPr="009E393F">
              <w:rPr>
                <w:b/>
                <w:sz w:val="24"/>
                <w:szCs w:val="24"/>
              </w:rPr>
              <w:t xml:space="preserve">69 </w:t>
            </w:r>
            <w:r w:rsidR="00603DC4" w:rsidRPr="009E393F">
              <w:rPr>
                <w:b/>
                <w:sz w:val="24"/>
                <w:szCs w:val="24"/>
              </w:rPr>
              <w:t>лева</w:t>
            </w:r>
            <w:r w:rsidR="00462D5E" w:rsidRPr="009E393F">
              <w:rPr>
                <w:sz w:val="24"/>
                <w:szCs w:val="24"/>
              </w:rPr>
              <w:br/>
            </w:r>
            <w:r w:rsidR="00603DC4" w:rsidRPr="009E393F">
              <w:rPr>
                <w:sz w:val="24"/>
                <w:szCs w:val="24"/>
              </w:rPr>
              <w:t>(</w:t>
            </w:r>
            <w:r w:rsidRPr="009E393F">
              <w:rPr>
                <w:sz w:val="24"/>
                <w:szCs w:val="24"/>
              </w:rPr>
              <w:t xml:space="preserve">5 575 556,00 </w:t>
            </w:r>
            <w:r w:rsidR="00E172A6" w:rsidRPr="009E393F">
              <w:rPr>
                <w:sz w:val="24"/>
                <w:szCs w:val="24"/>
              </w:rPr>
              <w:t>евро</w:t>
            </w:r>
            <w:r w:rsidR="00603DC4" w:rsidRPr="009E393F">
              <w:rPr>
                <w:sz w:val="24"/>
                <w:szCs w:val="24"/>
              </w:rPr>
              <w:t>)</w:t>
            </w:r>
          </w:p>
        </w:tc>
        <w:tc>
          <w:tcPr>
            <w:tcW w:w="2699" w:type="dxa"/>
            <w:tcBorders>
              <w:bottom w:val="single" w:sz="4" w:space="0" w:color="auto"/>
            </w:tcBorders>
          </w:tcPr>
          <w:p w:rsidR="00634760" w:rsidRPr="009E393F" w:rsidRDefault="008407FC" w:rsidP="008463FB">
            <w:pPr>
              <w:pStyle w:val="ListParagraph"/>
              <w:spacing w:before="120" w:after="120"/>
              <w:ind w:left="0"/>
              <w:contextualSpacing w:val="0"/>
              <w:jc w:val="center"/>
              <w:rPr>
                <w:sz w:val="24"/>
                <w:szCs w:val="24"/>
              </w:rPr>
            </w:pPr>
            <w:r w:rsidRPr="009E393F">
              <w:rPr>
                <w:b/>
                <w:sz w:val="24"/>
                <w:szCs w:val="24"/>
              </w:rPr>
              <w:t>4 673 502,</w:t>
            </w:r>
            <w:r w:rsidR="008463FB" w:rsidRPr="009E393F">
              <w:rPr>
                <w:b/>
                <w:sz w:val="24"/>
                <w:szCs w:val="24"/>
              </w:rPr>
              <w:t xml:space="preserve">73 </w:t>
            </w:r>
            <w:r w:rsidR="00603DC4" w:rsidRPr="009E393F">
              <w:rPr>
                <w:b/>
                <w:sz w:val="24"/>
                <w:szCs w:val="24"/>
              </w:rPr>
              <w:t>лева</w:t>
            </w:r>
            <w:r w:rsidR="00462D5E" w:rsidRPr="009E393F">
              <w:rPr>
                <w:sz w:val="24"/>
                <w:szCs w:val="24"/>
              </w:rPr>
              <w:br/>
            </w:r>
            <w:r w:rsidR="00603DC4" w:rsidRPr="009E393F">
              <w:rPr>
                <w:sz w:val="24"/>
                <w:szCs w:val="24"/>
              </w:rPr>
              <w:t>(</w:t>
            </w:r>
            <w:r w:rsidRPr="009E393F">
              <w:rPr>
                <w:sz w:val="24"/>
                <w:szCs w:val="24"/>
              </w:rPr>
              <w:t xml:space="preserve">2 389 524,00 </w:t>
            </w:r>
            <w:r w:rsidR="00E172A6" w:rsidRPr="009E393F">
              <w:rPr>
                <w:sz w:val="24"/>
                <w:szCs w:val="24"/>
              </w:rPr>
              <w:t>евро</w:t>
            </w:r>
            <w:r w:rsidR="00603DC4" w:rsidRPr="009E393F">
              <w:rPr>
                <w:sz w:val="24"/>
                <w:szCs w:val="24"/>
              </w:rPr>
              <w:t>)</w:t>
            </w:r>
          </w:p>
        </w:tc>
      </w:tr>
    </w:tbl>
    <w:p w:rsidR="00BA2E00" w:rsidRPr="009E393F" w:rsidRDefault="004A58E5" w:rsidP="00394B8E">
      <w:pPr>
        <w:pStyle w:val="Heading2"/>
        <w:spacing w:before="120" w:after="120"/>
        <w:rPr>
          <w:rFonts w:ascii="Times New Roman" w:hAnsi="Times New Roman" w:cs="Times New Roman"/>
        </w:rPr>
      </w:pPr>
      <w:bookmarkStart w:id="8" w:name="_Toc157430230"/>
      <w:r w:rsidRPr="009E393F">
        <w:rPr>
          <w:rFonts w:ascii="Times New Roman" w:hAnsi="Times New Roman" w:cs="Times New Roman"/>
        </w:rPr>
        <w:t>9</w:t>
      </w:r>
      <w:r w:rsidR="002325A3" w:rsidRPr="009E393F">
        <w:rPr>
          <w:rFonts w:ascii="Times New Roman" w:hAnsi="Times New Roman" w:cs="Times New Roman"/>
        </w:rPr>
        <w:t xml:space="preserve">. </w:t>
      </w:r>
      <w:r w:rsidR="00BA2E00" w:rsidRPr="009E393F">
        <w:rPr>
          <w:rFonts w:ascii="Times New Roman" w:hAnsi="Times New Roman" w:cs="Times New Roman"/>
        </w:rPr>
        <w:t>Минимален</w:t>
      </w:r>
      <w:r w:rsidR="00EA11C9" w:rsidRPr="009E393F">
        <w:rPr>
          <w:rFonts w:ascii="Times New Roman" w:hAnsi="Times New Roman" w:cs="Times New Roman"/>
        </w:rPr>
        <w:t xml:space="preserve"> (ако е приложимо) </w:t>
      </w:r>
      <w:r w:rsidR="00BA2E00" w:rsidRPr="009E393F">
        <w:rPr>
          <w:rFonts w:ascii="Times New Roman" w:hAnsi="Times New Roman" w:cs="Times New Roman"/>
        </w:rPr>
        <w:t>и максимален размер на безвъзмездната финансова помощ за конкретен проект:</w:t>
      </w:r>
      <w:bookmarkEnd w:id="8"/>
    </w:p>
    <w:p w:rsidR="0089237A" w:rsidRPr="009E393F" w:rsidRDefault="0089237A" w:rsidP="00323CB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9E393F">
        <w:rPr>
          <w:rFonts w:ascii="Times New Roman" w:hAnsi="Times New Roman" w:cs="Times New Roman"/>
          <w:sz w:val="24"/>
          <w:szCs w:val="24"/>
        </w:rPr>
        <w:t xml:space="preserve">По настоящата процедура </w:t>
      </w:r>
      <w:r w:rsidR="00CB6045" w:rsidRPr="009E393F">
        <w:rPr>
          <w:rFonts w:ascii="Times New Roman" w:hAnsi="Times New Roman" w:cs="Times New Roman"/>
          <w:sz w:val="24"/>
          <w:szCs w:val="24"/>
        </w:rPr>
        <w:t>чрез директно предоставяне на безвъзмездна фина</w:t>
      </w:r>
      <w:r w:rsidR="009F7278" w:rsidRPr="009E393F">
        <w:rPr>
          <w:rFonts w:ascii="Times New Roman" w:hAnsi="Times New Roman" w:cs="Times New Roman"/>
          <w:sz w:val="24"/>
          <w:szCs w:val="24"/>
        </w:rPr>
        <w:t>нсова помощ</w:t>
      </w:r>
      <w:r w:rsidR="003F6462" w:rsidRPr="009E393F">
        <w:rPr>
          <w:rFonts w:ascii="Times New Roman" w:hAnsi="Times New Roman" w:cs="Times New Roman"/>
          <w:sz w:val="24"/>
          <w:szCs w:val="24"/>
        </w:rPr>
        <w:t>,</w:t>
      </w:r>
      <w:r w:rsidR="009F7278" w:rsidRPr="009E393F">
        <w:rPr>
          <w:rFonts w:ascii="Times New Roman" w:hAnsi="Times New Roman" w:cs="Times New Roman"/>
          <w:sz w:val="24"/>
          <w:szCs w:val="24"/>
        </w:rPr>
        <w:t xml:space="preserve">  </w:t>
      </w:r>
      <w:r w:rsidRPr="009E393F">
        <w:rPr>
          <w:rFonts w:ascii="Times New Roman" w:hAnsi="Times New Roman" w:cs="Times New Roman"/>
          <w:sz w:val="24"/>
          <w:szCs w:val="24"/>
        </w:rPr>
        <w:t xml:space="preserve">няма изискване за </w:t>
      </w:r>
      <w:r w:rsidRPr="009E393F">
        <w:rPr>
          <w:rFonts w:ascii="Times New Roman" w:hAnsi="Times New Roman" w:cs="Times New Roman"/>
          <w:b/>
          <w:sz w:val="24"/>
          <w:szCs w:val="24"/>
        </w:rPr>
        <w:t>минимален размер</w:t>
      </w:r>
      <w:r w:rsidR="004E6FCB" w:rsidRPr="009E393F">
        <w:rPr>
          <w:rFonts w:ascii="Times New Roman" w:hAnsi="Times New Roman" w:cs="Times New Roman"/>
          <w:sz w:val="24"/>
          <w:szCs w:val="24"/>
        </w:rPr>
        <w:t xml:space="preserve"> на </w:t>
      </w:r>
      <w:r w:rsidR="00846685" w:rsidRPr="009E393F">
        <w:rPr>
          <w:rFonts w:ascii="Times New Roman" w:hAnsi="Times New Roman" w:cs="Times New Roman"/>
          <w:sz w:val="24"/>
          <w:szCs w:val="24"/>
        </w:rPr>
        <w:t>безвъзмездната финансова помощ</w:t>
      </w:r>
      <w:r w:rsidR="00062F64" w:rsidRPr="009E393F">
        <w:rPr>
          <w:rFonts w:ascii="Times New Roman" w:hAnsi="Times New Roman" w:cs="Times New Roman"/>
          <w:sz w:val="24"/>
          <w:szCs w:val="24"/>
        </w:rPr>
        <w:t xml:space="preserve">, който да бъде заявен </w:t>
      </w:r>
      <w:r w:rsidR="00C059BA" w:rsidRPr="009E393F">
        <w:rPr>
          <w:rFonts w:ascii="Times New Roman" w:hAnsi="Times New Roman" w:cs="Times New Roman"/>
          <w:sz w:val="24"/>
          <w:szCs w:val="24"/>
        </w:rPr>
        <w:t>от допустимите кандидати</w:t>
      </w:r>
      <w:r w:rsidR="00846685" w:rsidRPr="009E393F">
        <w:rPr>
          <w:rFonts w:ascii="Times New Roman" w:hAnsi="Times New Roman" w:cs="Times New Roman"/>
          <w:sz w:val="24"/>
          <w:szCs w:val="24"/>
        </w:rPr>
        <w:t>.</w:t>
      </w:r>
      <w:r w:rsidRPr="009E393F">
        <w:rPr>
          <w:rFonts w:ascii="Times New Roman" w:hAnsi="Times New Roman" w:cs="Times New Roman"/>
          <w:sz w:val="24"/>
          <w:szCs w:val="24"/>
        </w:rPr>
        <w:t xml:space="preserve"> </w:t>
      </w:r>
    </w:p>
    <w:p w:rsidR="0050563D" w:rsidRPr="009E393F" w:rsidRDefault="00964B49"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r w:rsidRPr="009E393F">
        <w:rPr>
          <w:rFonts w:ascii="Times New Roman" w:hAnsi="Times New Roman" w:cs="Times New Roman"/>
          <w:sz w:val="24"/>
          <w:szCs w:val="24"/>
        </w:rPr>
        <w:t>М</w:t>
      </w:r>
      <w:r w:rsidR="00702B95" w:rsidRPr="009E393F">
        <w:rPr>
          <w:rFonts w:ascii="Times New Roman" w:hAnsi="Times New Roman" w:cs="Times New Roman"/>
          <w:sz w:val="24"/>
          <w:szCs w:val="24"/>
        </w:rPr>
        <w:t>аксимално допустимия</w:t>
      </w:r>
      <w:r w:rsidR="00C93E30" w:rsidRPr="009E393F">
        <w:rPr>
          <w:rFonts w:ascii="Times New Roman" w:hAnsi="Times New Roman" w:cs="Times New Roman"/>
          <w:sz w:val="24"/>
          <w:szCs w:val="24"/>
        </w:rPr>
        <w:t>т</w:t>
      </w:r>
      <w:r w:rsidR="00702B95" w:rsidRPr="009E393F">
        <w:rPr>
          <w:rFonts w:ascii="Times New Roman" w:hAnsi="Times New Roman" w:cs="Times New Roman"/>
          <w:sz w:val="24"/>
          <w:szCs w:val="24"/>
        </w:rPr>
        <w:t xml:space="preserve"> размер на </w:t>
      </w:r>
      <w:r w:rsidR="0019078A" w:rsidRPr="009E393F">
        <w:rPr>
          <w:rFonts w:ascii="Times New Roman" w:hAnsi="Times New Roman" w:cs="Times New Roman"/>
          <w:sz w:val="24"/>
          <w:szCs w:val="24"/>
        </w:rPr>
        <w:t>безвъзмездна финансова помощ</w:t>
      </w:r>
      <w:r w:rsidR="00702B95" w:rsidRPr="009E393F">
        <w:rPr>
          <w:rFonts w:ascii="Times New Roman" w:hAnsi="Times New Roman" w:cs="Times New Roman"/>
          <w:sz w:val="24"/>
          <w:szCs w:val="24"/>
        </w:rPr>
        <w:t xml:space="preserve"> по всеки един от проектите</w:t>
      </w:r>
      <w:r w:rsidR="0019078A" w:rsidRPr="009E393F">
        <w:rPr>
          <w:rFonts w:ascii="Times New Roman" w:hAnsi="Times New Roman" w:cs="Times New Roman"/>
          <w:sz w:val="24"/>
          <w:szCs w:val="24"/>
        </w:rPr>
        <w:t xml:space="preserve"> по настоящата процедура</w:t>
      </w:r>
      <w:r w:rsidR="00702B95" w:rsidRPr="009E393F">
        <w:rPr>
          <w:rFonts w:ascii="Times New Roman" w:hAnsi="Times New Roman" w:cs="Times New Roman"/>
          <w:sz w:val="24"/>
          <w:szCs w:val="24"/>
        </w:rPr>
        <w:t xml:space="preserve"> е </w:t>
      </w:r>
      <w:r w:rsidR="004F1ED4" w:rsidRPr="009E393F">
        <w:rPr>
          <w:rFonts w:ascii="Times New Roman" w:hAnsi="Times New Roman" w:cs="Times New Roman"/>
          <w:sz w:val="24"/>
          <w:szCs w:val="24"/>
        </w:rPr>
        <w:t>до размера, посочен в следващата таблица</w:t>
      </w:r>
      <w:r w:rsidR="00702B95" w:rsidRPr="009E393F">
        <w:rPr>
          <w:rFonts w:ascii="Times New Roman" w:hAnsi="Times New Roman" w:cs="Times New Roman"/>
          <w:sz w:val="24"/>
          <w:szCs w:val="24"/>
        </w:rPr>
        <w:t xml:space="preserve">: </w:t>
      </w:r>
    </w:p>
    <w:tbl>
      <w:tblPr>
        <w:tblW w:w="516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2"/>
        <w:gridCol w:w="2404"/>
        <w:gridCol w:w="2398"/>
        <w:gridCol w:w="2512"/>
      </w:tblGrid>
      <w:tr w:rsidR="0050563D" w:rsidRPr="009E393F" w:rsidTr="00323CB1">
        <w:trPr>
          <w:trHeight w:val="480"/>
        </w:trPr>
        <w:tc>
          <w:tcPr>
            <w:tcW w:w="1209" w:type="pct"/>
            <w:shd w:val="clear" w:color="000000" w:fill="B8CCE4"/>
            <w:vAlign w:val="center"/>
            <w:hideMark/>
          </w:tcPr>
          <w:p w:rsidR="0050563D" w:rsidRPr="009E393F" w:rsidRDefault="0050563D" w:rsidP="00BF7E63">
            <w:pPr>
              <w:jc w:val="center"/>
              <w:rPr>
                <w:rFonts w:ascii="Times New Roman" w:hAnsi="Times New Roman" w:cs="Times New Roman"/>
                <w:b/>
                <w:bCs/>
                <w:color w:val="000000"/>
                <w:sz w:val="24"/>
                <w:szCs w:val="24"/>
                <w:lang w:eastAsia="bg-BG"/>
              </w:rPr>
            </w:pPr>
            <w:r w:rsidRPr="009E393F">
              <w:rPr>
                <w:rFonts w:ascii="Times New Roman" w:hAnsi="Times New Roman" w:cs="Times New Roman"/>
                <w:b/>
                <w:bCs/>
                <w:color w:val="000000"/>
                <w:sz w:val="24"/>
                <w:szCs w:val="24"/>
              </w:rPr>
              <w:t>Акроним на проекта</w:t>
            </w:r>
          </w:p>
        </w:tc>
        <w:tc>
          <w:tcPr>
            <w:tcW w:w="1246" w:type="pct"/>
            <w:shd w:val="clear" w:color="000000" w:fill="B8CCE4"/>
            <w:vAlign w:val="center"/>
            <w:hideMark/>
          </w:tcPr>
          <w:p w:rsidR="0050563D" w:rsidRPr="009E393F" w:rsidRDefault="0050563D" w:rsidP="00BF7E63">
            <w:pPr>
              <w:jc w:val="center"/>
              <w:rPr>
                <w:rFonts w:ascii="Times New Roman" w:hAnsi="Times New Roman" w:cs="Times New Roman"/>
                <w:b/>
                <w:bCs/>
                <w:color w:val="000000"/>
                <w:sz w:val="24"/>
                <w:szCs w:val="24"/>
              </w:rPr>
            </w:pPr>
            <w:r w:rsidRPr="009E393F">
              <w:rPr>
                <w:rFonts w:ascii="Times New Roman" w:hAnsi="Times New Roman" w:cs="Times New Roman"/>
                <w:b/>
                <w:bCs/>
                <w:color w:val="000000"/>
                <w:sz w:val="24"/>
                <w:szCs w:val="24"/>
              </w:rPr>
              <w:t>ЕФРР</w:t>
            </w:r>
          </w:p>
        </w:tc>
        <w:tc>
          <w:tcPr>
            <w:tcW w:w="1243" w:type="pct"/>
            <w:shd w:val="clear" w:color="000000" w:fill="B8CCE4"/>
            <w:vAlign w:val="center"/>
            <w:hideMark/>
          </w:tcPr>
          <w:p w:rsidR="0050563D" w:rsidRPr="009E393F" w:rsidRDefault="0050563D" w:rsidP="00BF7E63">
            <w:pPr>
              <w:jc w:val="center"/>
              <w:rPr>
                <w:rFonts w:ascii="Times New Roman" w:hAnsi="Times New Roman" w:cs="Times New Roman"/>
                <w:b/>
                <w:bCs/>
                <w:color w:val="000000"/>
                <w:sz w:val="24"/>
                <w:szCs w:val="24"/>
              </w:rPr>
            </w:pPr>
            <w:r w:rsidRPr="009E393F">
              <w:rPr>
                <w:rFonts w:ascii="Times New Roman" w:hAnsi="Times New Roman" w:cs="Times New Roman"/>
                <w:b/>
                <w:bCs/>
                <w:color w:val="000000"/>
                <w:sz w:val="24"/>
                <w:szCs w:val="24"/>
              </w:rPr>
              <w:t>Национален бюджет</w:t>
            </w:r>
          </w:p>
        </w:tc>
        <w:tc>
          <w:tcPr>
            <w:tcW w:w="1302" w:type="pct"/>
            <w:shd w:val="clear" w:color="000000" w:fill="B8CCE4"/>
            <w:vAlign w:val="center"/>
            <w:hideMark/>
          </w:tcPr>
          <w:p w:rsidR="0050563D" w:rsidRPr="009E393F" w:rsidRDefault="0050563D" w:rsidP="00BF7E63">
            <w:pPr>
              <w:jc w:val="center"/>
              <w:rPr>
                <w:rFonts w:ascii="Times New Roman" w:hAnsi="Times New Roman" w:cs="Times New Roman"/>
                <w:b/>
                <w:bCs/>
                <w:color w:val="000000"/>
                <w:sz w:val="24"/>
                <w:szCs w:val="24"/>
              </w:rPr>
            </w:pPr>
            <w:r w:rsidRPr="009E393F">
              <w:rPr>
                <w:rFonts w:ascii="Times New Roman" w:hAnsi="Times New Roman" w:cs="Times New Roman"/>
                <w:b/>
                <w:bCs/>
                <w:color w:val="000000"/>
                <w:sz w:val="24"/>
                <w:szCs w:val="24"/>
              </w:rPr>
              <w:t>Общо</w:t>
            </w:r>
          </w:p>
        </w:tc>
      </w:tr>
      <w:tr w:rsidR="00791000" w:rsidRPr="009E393F" w:rsidTr="00964B49">
        <w:trPr>
          <w:trHeight w:val="305"/>
        </w:trPr>
        <w:tc>
          <w:tcPr>
            <w:tcW w:w="1209" w:type="pct"/>
            <w:vMerge w:val="restart"/>
            <w:tcBorders>
              <w:top w:val="nil"/>
              <w:left w:val="single" w:sz="8" w:space="0" w:color="auto"/>
              <w:bottom w:val="single" w:sz="8" w:space="0" w:color="auto"/>
              <w:right w:val="single" w:sz="8" w:space="0" w:color="auto"/>
            </w:tcBorders>
            <w:shd w:val="clear" w:color="000000" w:fill="FFFFFF"/>
            <w:vAlign w:val="center"/>
          </w:tcPr>
          <w:p w:rsidR="00791000" w:rsidRPr="009E393F" w:rsidRDefault="00791000" w:rsidP="00791000">
            <w:pPr>
              <w:jc w:val="center"/>
              <w:rPr>
                <w:rFonts w:ascii="Times New Roman" w:hAnsi="Times New Roman" w:cs="Times New Roman"/>
                <w:color w:val="000000"/>
                <w:sz w:val="24"/>
                <w:szCs w:val="24"/>
              </w:rPr>
            </w:pPr>
            <w:r w:rsidRPr="009E393F">
              <w:rPr>
                <w:rFonts w:ascii="Times New Roman" w:eastAsia="Times New Roman" w:hAnsi="Times New Roman" w:cs="Times New Roman"/>
                <w:color w:val="000000"/>
                <w:sz w:val="24"/>
                <w:szCs w:val="24"/>
                <w:lang w:eastAsia="bg-BG"/>
              </w:rPr>
              <w:t>UDIH 4 EU</w:t>
            </w:r>
          </w:p>
        </w:tc>
        <w:tc>
          <w:tcPr>
            <w:tcW w:w="1246" w:type="pct"/>
            <w:tcBorders>
              <w:top w:val="nil"/>
              <w:left w:val="nil"/>
              <w:bottom w:val="single" w:sz="8" w:space="0" w:color="auto"/>
              <w:right w:val="single" w:sz="8" w:space="0" w:color="auto"/>
            </w:tcBorders>
            <w:shd w:val="clear" w:color="000000" w:fill="FFFFFF"/>
            <w:vAlign w:val="center"/>
          </w:tcPr>
          <w:p w:rsidR="00791000" w:rsidRPr="009E393F" w:rsidRDefault="00791000" w:rsidP="00791000">
            <w:pPr>
              <w:jc w:val="center"/>
              <w:rPr>
                <w:rFonts w:ascii="Times New Roman" w:hAnsi="Times New Roman" w:cs="Times New Roman"/>
                <w:b/>
                <w:bCs/>
                <w:color w:val="000000"/>
                <w:sz w:val="24"/>
                <w:szCs w:val="24"/>
              </w:rPr>
            </w:pPr>
            <w:r w:rsidRPr="009E393F">
              <w:rPr>
                <w:rFonts w:ascii="Times New Roman" w:eastAsia="Times New Roman" w:hAnsi="Times New Roman" w:cs="Times New Roman"/>
                <w:b/>
                <w:bCs/>
                <w:color w:val="000000"/>
                <w:sz w:val="24"/>
                <w:szCs w:val="24"/>
                <w:lang w:eastAsia="bg-BG"/>
              </w:rPr>
              <w:t>4 952 712,58 лв.</w:t>
            </w:r>
          </w:p>
        </w:tc>
        <w:tc>
          <w:tcPr>
            <w:tcW w:w="1243" w:type="pct"/>
            <w:tcBorders>
              <w:top w:val="nil"/>
              <w:left w:val="nil"/>
              <w:bottom w:val="single" w:sz="8" w:space="0" w:color="auto"/>
              <w:right w:val="single" w:sz="8" w:space="0" w:color="auto"/>
            </w:tcBorders>
            <w:shd w:val="clear" w:color="000000" w:fill="FFFFFF"/>
            <w:vAlign w:val="center"/>
          </w:tcPr>
          <w:p w:rsidR="00791000" w:rsidRPr="009E393F" w:rsidRDefault="00791000" w:rsidP="00791000">
            <w:pPr>
              <w:jc w:val="center"/>
              <w:rPr>
                <w:rFonts w:ascii="Times New Roman" w:hAnsi="Times New Roman" w:cs="Times New Roman"/>
                <w:b/>
                <w:bCs/>
                <w:color w:val="000000"/>
                <w:sz w:val="24"/>
                <w:szCs w:val="24"/>
              </w:rPr>
            </w:pPr>
            <w:r w:rsidRPr="009E393F">
              <w:rPr>
                <w:rFonts w:ascii="Times New Roman" w:eastAsia="Times New Roman" w:hAnsi="Times New Roman" w:cs="Times New Roman"/>
                <w:b/>
                <w:bCs/>
                <w:color w:val="000000"/>
                <w:sz w:val="24"/>
                <w:szCs w:val="24"/>
                <w:lang w:eastAsia="bg-BG"/>
              </w:rPr>
              <w:t>874 008,10 лв.</w:t>
            </w:r>
          </w:p>
        </w:tc>
        <w:tc>
          <w:tcPr>
            <w:tcW w:w="1302" w:type="pct"/>
            <w:tcBorders>
              <w:top w:val="nil"/>
              <w:left w:val="nil"/>
              <w:bottom w:val="single" w:sz="8" w:space="0" w:color="auto"/>
              <w:right w:val="single" w:sz="8" w:space="0" w:color="auto"/>
            </w:tcBorders>
            <w:shd w:val="clear" w:color="000000" w:fill="FFFFFF"/>
            <w:vAlign w:val="center"/>
          </w:tcPr>
          <w:p w:rsidR="00791000" w:rsidRPr="009E393F" w:rsidRDefault="00791000" w:rsidP="00791000">
            <w:pPr>
              <w:jc w:val="center"/>
              <w:rPr>
                <w:rFonts w:ascii="Times New Roman" w:hAnsi="Times New Roman" w:cs="Times New Roman"/>
                <w:b/>
                <w:bCs/>
                <w:color w:val="000000"/>
                <w:sz w:val="24"/>
                <w:szCs w:val="24"/>
              </w:rPr>
            </w:pPr>
            <w:r w:rsidRPr="009E393F">
              <w:rPr>
                <w:rFonts w:ascii="Times New Roman" w:eastAsia="Times New Roman" w:hAnsi="Times New Roman" w:cs="Times New Roman"/>
                <w:b/>
                <w:bCs/>
                <w:color w:val="000000"/>
                <w:sz w:val="24"/>
                <w:szCs w:val="24"/>
                <w:lang w:eastAsia="bg-BG"/>
              </w:rPr>
              <w:t>5 826 720,68 лв.</w:t>
            </w:r>
          </w:p>
        </w:tc>
      </w:tr>
      <w:tr w:rsidR="00791000" w:rsidRPr="009E393F" w:rsidTr="00964B49">
        <w:trPr>
          <w:trHeight w:val="305"/>
        </w:trPr>
        <w:tc>
          <w:tcPr>
            <w:tcW w:w="1209" w:type="pct"/>
            <w:vMerge/>
            <w:tcBorders>
              <w:top w:val="nil"/>
              <w:left w:val="single" w:sz="8" w:space="0" w:color="auto"/>
              <w:bottom w:val="single" w:sz="8" w:space="0" w:color="auto"/>
              <w:right w:val="single" w:sz="8" w:space="0" w:color="auto"/>
            </w:tcBorders>
            <w:vAlign w:val="center"/>
          </w:tcPr>
          <w:p w:rsidR="00791000" w:rsidRPr="009E393F" w:rsidRDefault="00791000" w:rsidP="00791000">
            <w:pPr>
              <w:jc w:val="center"/>
              <w:rPr>
                <w:rFonts w:ascii="Times New Roman" w:hAnsi="Times New Roman" w:cs="Times New Roman"/>
                <w:color w:val="000000"/>
                <w:sz w:val="24"/>
                <w:szCs w:val="24"/>
              </w:rPr>
            </w:pPr>
          </w:p>
        </w:tc>
        <w:tc>
          <w:tcPr>
            <w:tcW w:w="1246" w:type="pct"/>
            <w:tcBorders>
              <w:top w:val="nil"/>
              <w:left w:val="nil"/>
              <w:bottom w:val="single" w:sz="8" w:space="0" w:color="auto"/>
              <w:right w:val="single" w:sz="8" w:space="0" w:color="auto"/>
            </w:tcBorders>
            <w:shd w:val="clear" w:color="000000" w:fill="FFFFFF"/>
            <w:vAlign w:val="center"/>
          </w:tcPr>
          <w:p w:rsidR="00791000" w:rsidRPr="009E393F" w:rsidRDefault="00791000" w:rsidP="00791000">
            <w:pPr>
              <w:jc w:val="center"/>
              <w:rPr>
                <w:rFonts w:ascii="Times New Roman" w:hAnsi="Times New Roman" w:cs="Times New Roman"/>
                <w:color w:val="000000"/>
                <w:sz w:val="24"/>
                <w:szCs w:val="24"/>
              </w:rPr>
            </w:pPr>
            <w:r w:rsidRPr="009E393F">
              <w:rPr>
                <w:rFonts w:ascii="Times New Roman" w:eastAsia="Times New Roman" w:hAnsi="Times New Roman" w:cs="Times New Roman"/>
                <w:color w:val="000000"/>
                <w:sz w:val="24"/>
                <w:szCs w:val="24"/>
                <w:lang w:eastAsia="bg-BG"/>
              </w:rPr>
              <w:t>2 532 281,73 €</w:t>
            </w:r>
          </w:p>
        </w:tc>
        <w:tc>
          <w:tcPr>
            <w:tcW w:w="1243" w:type="pct"/>
            <w:tcBorders>
              <w:top w:val="nil"/>
              <w:left w:val="nil"/>
              <w:bottom w:val="single" w:sz="8" w:space="0" w:color="auto"/>
              <w:right w:val="single" w:sz="8" w:space="0" w:color="auto"/>
            </w:tcBorders>
            <w:shd w:val="clear" w:color="000000" w:fill="FFFFFF"/>
            <w:vAlign w:val="center"/>
          </w:tcPr>
          <w:p w:rsidR="00791000" w:rsidRPr="009E393F" w:rsidRDefault="00791000" w:rsidP="00791000">
            <w:pPr>
              <w:jc w:val="center"/>
              <w:rPr>
                <w:rFonts w:ascii="Times New Roman" w:hAnsi="Times New Roman" w:cs="Times New Roman"/>
                <w:color w:val="000000"/>
                <w:sz w:val="24"/>
                <w:szCs w:val="24"/>
              </w:rPr>
            </w:pPr>
            <w:r w:rsidRPr="009E393F">
              <w:rPr>
                <w:rFonts w:ascii="Times New Roman" w:eastAsia="Times New Roman" w:hAnsi="Times New Roman" w:cs="Times New Roman"/>
                <w:color w:val="000000"/>
                <w:sz w:val="24"/>
                <w:szCs w:val="24"/>
                <w:lang w:eastAsia="bg-BG"/>
              </w:rPr>
              <w:t>446 873,25 €</w:t>
            </w:r>
          </w:p>
        </w:tc>
        <w:tc>
          <w:tcPr>
            <w:tcW w:w="1302" w:type="pct"/>
            <w:tcBorders>
              <w:top w:val="nil"/>
              <w:left w:val="nil"/>
              <w:bottom w:val="single" w:sz="8" w:space="0" w:color="auto"/>
              <w:right w:val="single" w:sz="8" w:space="0" w:color="auto"/>
            </w:tcBorders>
            <w:shd w:val="clear" w:color="000000" w:fill="FFFFFF"/>
            <w:vAlign w:val="center"/>
          </w:tcPr>
          <w:p w:rsidR="00791000" w:rsidRPr="009E393F" w:rsidRDefault="00791000" w:rsidP="00791000">
            <w:pPr>
              <w:jc w:val="center"/>
              <w:rPr>
                <w:rFonts w:ascii="Times New Roman" w:hAnsi="Times New Roman" w:cs="Times New Roman"/>
                <w:color w:val="000000"/>
                <w:sz w:val="24"/>
                <w:szCs w:val="24"/>
              </w:rPr>
            </w:pPr>
            <w:r w:rsidRPr="009E393F">
              <w:rPr>
                <w:rFonts w:ascii="Times New Roman" w:eastAsia="Times New Roman" w:hAnsi="Times New Roman" w:cs="Times New Roman"/>
                <w:color w:val="000000"/>
                <w:sz w:val="24"/>
                <w:szCs w:val="24"/>
                <w:lang w:eastAsia="bg-BG"/>
              </w:rPr>
              <w:t>2 979 154,98 €</w:t>
            </w:r>
          </w:p>
        </w:tc>
      </w:tr>
      <w:tr w:rsidR="00791000" w:rsidRPr="009E393F" w:rsidTr="00964B49">
        <w:trPr>
          <w:trHeight w:val="165"/>
        </w:trPr>
        <w:tc>
          <w:tcPr>
            <w:tcW w:w="1209" w:type="pct"/>
            <w:vMerge w:val="restart"/>
            <w:tcBorders>
              <w:top w:val="nil"/>
              <w:left w:val="single" w:sz="8" w:space="0" w:color="auto"/>
              <w:bottom w:val="single" w:sz="8" w:space="0" w:color="auto"/>
              <w:right w:val="single" w:sz="8" w:space="0" w:color="auto"/>
            </w:tcBorders>
            <w:shd w:val="clear" w:color="000000" w:fill="FFFFFF"/>
            <w:vAlign w:val="center"/>
          </w:tcPr>
          <w:p w:rsidR="00791000" w:rsidRPr="009E393F" w:rsidRDefault="00791000" w:rsidP="00791000">
            <w:pPr>
              <w:jc w:val="center"/>
              <w:rPr>
                <w:rFonts w:ascii="Times New Roman" w:hAnsi="Times New Roman" w:cs="Times New Roman"/>
                <w:color w:val="000000"/>
                <w:sz w:val="24"/>
                <w:szCs w:val="24"/>
              </w:rPr>
            </w:pPr>
            <w:r w:rsidRPr="009E393F">
              <w:rPr>
                <w:rFonts w:ascii="Times New Roman" w:eastAsia="Times New Roman" w:hAnsi="Times New Roman" w:cs="Times New Roman"/>
                <w:color w:val="000000"/>
                <w:sz w:val="24"/>
                <w:szCs w:val="24"/>
                <w:lang w:eastAsia="bg-BG"/>
              </w:rPr>
              <w:lastRenderedPageBreak/>
              <w:t>ADi4SMEs</w:t>
            </w:r>
          </w:p>
        </w:tc>
        <w:tc>
          <w:tcPr>
            <w:tcW w:w="1246" w:type="pct"/>
            <w:tcBorders>
              <w:top w:val="nil"/>
              <w:left w:val="nil"/>
              <w:bottom w:val="single" w:sz="8" w:space="0" w:color="auto"/>
              <w:right w:val="single" w:sz="8" w:space="0" w:color="auto"/>
            </w:tcBorders>
            <w:shd w:val="clear" w:color="000000" w:fill="FFFFFF"/>
            <w:vAlign w:val="center"/>
          </w:tcPr>
          <w:p w:rsidR="00791000" w:rsidRPr="009E393F" w:rsidRDefault="00791000" w:rsidP="00791000">
            <w:pPr>
              <w:jc w:val="center"/>
              <w:rPr>
                <w:rFonts w:ascii="Times New Roman" w:hAnsi="Times New Roman" w:cs="Times New Roman"/>
                <w:b/>
                <w:bCs/>
                <w:color w:val="000000"/>
                <w:sz w:val="24"/>
                <w:szCs w:val="24"/>
              </w:rPr>
            </w:pPr>
            <w:r w:rsidRPr="009E393F">
              <w:rPr>
                <w:rFonts w:ascii="Times New Roman" w:eastAsia="Times New Roman" w:hAnsi="Times New Roman" w:cs="Times New Roman"/>
                <w:b/>
                <w:bCs/>
                <w:color w:val="000000"/>
                <w:sz w:val="24"/>
                <w:szCs w:val="24"/>
                <w:lang w:eastAsia="bg-BG"/>
              </w:rPr>
              <w:t>5 012 788,94 лв.</w:t>
            </w:r>
          </w:p>
        </w:tc>
        <w:tc>
          <w:tcPr>
            <w:tcW w:w="1243" w:type="pct"/>
            <w:tcBorders>
              <w:top w:val="nil"/>
              <w:left w:val="nil"/>
              <w:bottom w:val="single" w:sz="8" w:space="0" w:color="auto"/>
              <w:right w:val="single" w:sz="8" w:space="0" w:color="auto"/>
            </w:tcBorders>
            <w:shd w:val="clear" w:color="000000" w:fill="FFFFFF"/>
            <w:vAlign w:val="center"/>
          </w:tcPr>
          <w:p w:rsidR="00791000" w:rsidRPr="009E393F" w:rsidRDefault="00791000" w:rsidP="00791000">
            <w:pPr>
              <w:jc w:val="center"/>
              <w:rPr>
                <w:rFonts w:ascii="Times New Roman" w:hAnsi="Times New Roman" w:cs="Times New Roman"/>
                <w:b/>
                <w:bCs/>
                <w:color w:val="000000"/>
                <w:sz w:val="24"/>
                <w:szCs w:val="24"/>
              </w:rPr>
            </w:pPr>
            <w:r w:rsidRPr="009E393F">
              <w:rPr>
                <w:rFonts w:ascii="Times New Roman" w:eastAsia="Times New Roman" w:hAnsi="Times New Roman" w:cs="Times New Roman"/>
                <w:b/>
                <w:bCs/>
                <w:color w:val="000000"/>
                <w:sz w:val="24"/>
                <w:szCs w:val="24"/>
                <w:lang w:eastAsia="bg-BG"/>
              </w:rPr>
              <w:t>884 609,81 лв.</w:t>
            </w:r>
          </w:p>
        </w:tc>
        <w:tc>
          <w:tcPr>
            <w:tcW w:w="1302" w:type="pct"/>
            <w:tcBorders>
              <w:top w:val="nil"/>
              <w:left w:val="nil"/>
              <w:bottom w:val="single" w:sz="8" w:space="0" w:color="auto"/>
              <w:right w:val="single" w:sz="8" w:space="0" w:color="auto"/>
            </w:tcBorders>
            <w:shd w:val="clear" w:color="000000" w:fill="FFFFFF"/>
            <w:vAlign w:val="center"/>
          </w:tcPr>
          <w:p w:rsidR="00791000" w:rsidRPr="009E393F" w:rsidRDefault="00791000" w:rsidP="00791000">
            <w:pPr>
              <w:jc w:val="center"/>
              <w:rPr>
                <w:rFonts w:ascii="Times New Roman" w:hAnsi="Times New Roman" w:cs="Times New Roman"/>
                <w:b/>
                <w:bCs/>
                <w:color w:val="000000"/>
                <w:sz w:val="24"/>
                <w:szCs w:val="24"/>
              </w:rPr>
            </w:pPr>
            <w:r w:rsidRPr="009E393F">
              <w:rPr>
                <w:rFonts w:ascii="Times New Roman" w:eastAsia="Times New Roman" w:hAnsi="Times New Roman" w:cs="Times New Roman"/>
                <w:b/>
                <w:bCs/>
                <w:color w:val="000000"/>
                <w:sz w:val="24"/>
                <w:szCs w:val="24"/>
                <w:lang w:eastAsia="bg-BG"/>
              </w:rPr>
              <w:t>5 897 398,75 лв.</w:t>
            </w:r>
          </w:p>
        </w:tc>
      </w:tr>
      <w:tr w:rsidR="00791000" w:rsidRPr="009E393F" w:rsidTr="00964B49">
        <w:trPr>
          <w:trHeight w:val="165"/>
        </w:trPr>
        <w:tc>
          <w:tcPr>
            <w:tcW w:w="1209" w:type="pct"/>
            <w:vMerge/>
            <w:tcBorders>
              <w:top w:val="nil"/>
              <w:left w:val="single" w:sz="8" w:space="0" w:color="auto"/>
              <w:bottom w:val="single" w:sz="8" w:space="0" w:color="auto"/>
              <w:right w:val="single" w:sz="8" w:space="0" w:color="auto"/>
            </w:tcBorders>
            <w:vAlign w:val="center"/>
          </w:tcPr>
          <w:p w:rsidR="00791000" w:rsidRPr="009E393F" w:rsidRDefault="00791000" w:rsidP="00791000">
            <w:pPr>
              <w:jc w:val="center"/>
              <w:rPr>
                <w:rFonts w:ascii="Times New Roman" w:hAnsi="Times New Roman" w:cs="Times New Roman"/>
                <w:color w:val="000000"/>
                <w:sz w:val="24"/>
                <w:szCs w:val="24"/>
              </w:rPr>
            </w:pPr>
          </w:p>
        </w:tc>
        <w:tc>
          <w:tcPr>
            <w:tcW w:w="1246" w:type="pct"/>
            <w:tcBorders>
              <w:top w:val="nil"/>
              <w:left w:val="nil"/>
              <w:bottom w:val="single" w:sz="8" w:space="0" w:color="auto"/>
              <w:right w:val="single" w:sz="8" w:space="0" w:color="auto"/>
            </w:tcBorders>
            <w:shd w:val="clear" w:color="000000" w:fill="FFFFFF"/>
            <w:vAlign w:val="center"/>
          </w:tcPr>
          <w:p w:rsidR="00791000" w:rsidRPr="009E393F" w:rsidRDefault="00791000" w:rsidP="00791000">
            <w:pPr>
              <w:jc w:val="center"/>
              <w:rPr>
                <w:rFonts w:ascii="Times New Roman" w:hAnsi="Times New Roman" w:cs="Times New Roman"/>
                <w:color w:val="000000"/>
                <w:sz w:val="24"/>
                <w:szCs w:val="24"/>
              </w:rPr>
            </w:pPr>
            <w:r w:rsidRPr="009E393F">
              <w:rPr>
                <w:rFonts w:ascii="Times New Roman" w:eastAsia="Times New Roman" w:hAnsi="Times New Roman" w:cs="Times New Roman"/>
                <w:color w:val="000000"/>
                <w:sz w:val="24"/>
                <w:szCs w:val="24"/>
                <w:lang w:eastAsia="bg-BG"/>
              </w:rPr>
              <w:t>2 562 998,29 €</w:t>
            </w:r>
          </w:p>
        </w:tc>
        <w:tc>
          <w:tcPr>
            <w:tcW w:w="1243" w:type="pct"/>
            <w:tcBorders>
              <w:top w:val="nil"/>
              <w:left w:val="nil"/>
              <w:bottom w:val="single" w:sz="8" w:space="0" w:color="auto"/>
              <w:right w:val="single" w:sz="8" w:space="0" w:color="auto"/>
            </w:tcBorders>
            <w:shd w:val="clear" w:color="000000" w:fill="FFFFFF"/>
            <w:vAlign w:val="center"/>
          </w:tcPr>
          <w:p w:rsidR="00791000" w:rsidRPr="009E393F" w:rsidRDefault="00791000" w:rsidP="008463FB">
            <w:pPr>
              <w:jc w:val="center"/>
              <w:rPr>
                <w:rFonts w:ascii="Times New Roman" w:hAnsi="Times New Roman" w:cs="Times New Roman"/>
                <w:color w:val="000000"/>
                <w:sz w:val="24"/>
                <w:szCs w:val="24"/>
              </w:rPr>
            </w:pPr>
            <w:r w:rsidRPr="009E393F">
              <w:rPr>
                <w:rFonts w:ascii="Times New Roman" w:eastAsia="Times New Roman" w:hAnsi="Times New Roman" w:cs="Times New Roman"/>
                <w:color w:val="000000"/>
                <w:sz w:val="24"/>
                <w:szCs w:val="24"/>
                <w:lang w:eastAsia="bg-BG"/>
              </w:rPr>
              <w:t>452 293,</w:t>
            </w:r>
            <w:r w:rsidR="008463FB" w:rsidRPr="009E393F">
              <w:rPr>
                <w:rFonts w:ascii="Times New Roman" w:eastAsia="Times New Roman" w:hAnsi="Times New Roman" w:cs="Times New Roman"/>
                <w:color w:val="000000"/>
                <w:sz w:val="24"/>
                <w:szCs w:val="24"/>
                <w:lang w:eastAsia="bg-BG"/>
              </w:rPr>
              <w:t xml:space="preserve">81 </w:t>
            </w:r>
            <w:r w:rsidRPr="009E393F">
              <w:rPr>
                <w:rFonts w:ascii="Times New Roman" w:eastAsia="Times New Roman" w:hAnsi="Times New Roman" w:cs="Times New Roman"/>
                <w:color w:val="000000"/>
                <w:sz w:val="24"/>
                <w:szCs w:val="24"/>
                <w:lang w:eastAsia="bg-BG"/>
              </w:rPr>
              <w:t>€</w:t>
            </w:r>
          </w:p>
        </w:tc>
        <w:tc>
          <w:tcPr>
            <w:tcW w:w="1302" w:type="pct"/>
            <w:tcBorders>
              <w:top w:val="nil"/>
              <w:left w:val="nil"/>
              <w:bottom w:val="single" w:sz="8" w:space="0" w:color="auto"/>
              <w:right w:val="single" w:sz="8" w:space="0" w:color="auto"/>
            </w:tcBorders>
            <w:shd w:val="clear" w:color="000000" w:fill="FFFFFF"/>
            <w:vAlign w:val="center"/>
          </w:tcPr>
          <w:p w:rsidR="00791000" w:rsidRPr="009E393F" w:rsidRDefault="00791000" w:rsidP="00791000">
            <w:pPr>
              <w:jc w:val="center"/>
              <w:rPr>
                <w:rFonts w:ascii="Times New Roman" w:hAnsi="Times New Roman" w:cs="Times New Roman"/>
                <w:color w:val="000000"/>
                <w:sz w:val="24"/>
                <w:szCs w:val="24"/>
              </w:rPr>
            </w:pPr>
            <w:r w:rsidRPr="009E393F">
              <w:rPr>
                <w:rFonts w:ascii="Times New Roman" w:eastAsia="Times New Roman" w:hAnsi="Times New Roman" w:cs="Times New Roman"/>
                <w:color w:val="000000"/>
                <w:sz w:val="24"/>
                <w:szCs w:val="24"/>
                <w:lang w:eastAsia="bg-BG"/>
              </w:rPr>
              <w:t>3 015 292,10 €</w:t>
            </w:r>
          </w:p>
        </w:tc>
      </w:tr>
      <w:tr w:rsidR="00791000" w:rsidRPr="009E393F" w:rsidTr="00964B49">
        <w:trPr>
          <w:trHeight w:val="165"/>
        </w:trPr>
        <w:tc>
          <w:tcPr>
            <w:tcW w:w="1209" w:type="pct"/>
            <w:vMerge w:val="restart"/>
            <w:tcBorders>
              <w:top w:val="nil"/>
              <w:left w:val="single" w:sz="8" w:space="0" w:color="auto"/>
              <w:bottom w:val="single" w:sz="8" w:space="0" w:color="auto"/>
              <w:right w:val="single" w:sz="8" w:space="0" w:color="auto"/>
            </w:tcBorders>
            <w:shd w:val="clear" w:color="auto" w:fill="auto"/>
            <w:vAlign w:val="center"/>
          </w:tcPr>
          <w:p w:rsidR="00791000" w:rsidRPr="009E393F" w:rsidRDefault="00791000" w:rsidP="00791000">
            <w:pPr>
              <w:jc w:val="center"/>
              <w:rPr>
                <w:rFonts w:ascii="Times New Roman" w:hAnsi="Times New Roman" w:cs="Times New Roman"/>
                <w:color w:val="000000"/>
                <w:sz w:val="24"/>
                <w:szCs w:val="24"/>
              </w:rPr>
            </w:pPr>
            <w:r w:rsidRPr="009E393F">
              <w:rPr>
                <w:rFonts w:ascii="Times New Roman" w:eastAsia="Times New Roman" w:hAnsi="Times New Roman" w:cs="Times New Roman"/>
                <w:color w:val="000000"/>
                <w:sz w:val="24"/>
                <w:szCs w:val="24"/>
                <w:lang w:eastAsia="bg-BG"/>
              </w:rPr>
              <w:t>RCDSI NCIZ</w:t>
            </w:r>
          </w:p>
        </w:tc>
        <w:tc>
          <w:tcPr>
            <w:tcW w:w="1246" w:type="pct"/>
            <w:tcBorders>
              <w:top w:val="nil"/>
              <w:left w:val="nil"/>
              <w:bottom w:val="single" w:sz="8" w:space="0" w:color="auto"/>
              <w:right w:val="single" w:sz="8" w:space="0" w:color="auto"/>
            </w:tcBorders>
            <w:shd w:val="clear" w:color="auto" w:fill="auto"/>
            <w:vAlign w:val="center"/>
          </w:tcPr>
          <w:p w:rsidR="00791000" w:rsidRPr="009E393F" w:rsidRDefault="00791000" w:rsidP="00791000">
            <w:pPr>
              <w:jc w:val="center"/>
              <w:rPr>
                <w:rFonts w:ascii="Times New Roman" w:hAnsi="Times New Roman" w:cs="Times New Roman"/>
                <w:b/>
                <w:bCs/>
                <w:color w:val="000000"/>
                <w:sz w:val="24"/>
                <w:szCs w:val="24"/>
              </w:rPr>
            </w:pPr>
            <w:r w:rsidRPr="009E393F">
              <w:rPr>
                <w:rFonts w:ascii="Times New Roman" w:eastAsia="Times New Roman" w:hAnsi="Times New Roman" w:cs="Times New Roman"/>
                <w:b/>
                <w:bCs/>
                <w:color w:val="000000"/>
                <w:sz w:val="24"/>
                <w:szCs w:val="24"/>
                <w:lang w:eastAsia="bg-BG"/>
              </w:rPr>
              <w:t>4 226 284,59 лв.</w:t>
            </w:r>
          </w:p>
        </w:tc>
        <w:tc>
          <w:tcPr>
            <w:tcW w:w="1243" w:type="pct"/>
            <w:tcBorders>
              <w:top w:val="nil"/>
              <w:left w:val="nil"/>
              <w:bottom w:val="single" w:sz="8" w:space="0" w:color="auto"/>
              <w:right w:val="single" w:sz="8" w:space="0" w:color="auto"/>
            </w:tcBorders>
            <w:shd w:val="clear" w:color="auto" w:fill="auto"/>
            <w:vAlign w:val="center"/>
          </w:tcPr>
          <w:p w:rsidR="00791000" w:rsidRPr="009E393F" w:rsidRDefault="00791000" w:rsidP="00791000">
            <w:pPr>
              <w:jc w:val="center"/>
              <w:rPr>
                <w:rFonts w:ascii="Times New Roman" w:hAnsi="Times New Roman" w:cs="Times New Roman"/>
                <w:b/>
                <w:bCs/>
                <w:color w:val="000000"/>
                <w:sz w:val="24"/>
                <w:szCs w:val="24"/>
              </w:rPr>
            </w:pPr>
            <w:r w:rsidRPr="009E393F">
              <w:rPr>
                <w:rFonts w:ascii="Times New Roman" w:eastAsia="Times New Roman" w:hAnsi="Times New Roman" w:cs="Times New Roman"/>
                <w:b/>
                <w:bCs/>
                <w:color w:val="000000"/>
                <w:sz w:val="24"/>
                <w:szCs w:val="24"/>
                <w:lang w:eastAsia="bg-BG"/>
              </w:rPr>
              <w:t>1 811 264,83 лв.</w:t>
            </w:r>
          </w:p>
        </w:tc>
        <w:tc>
          <w:tcPr>
            <w:tcW w:w="1302" w:type="pct"/>
            <w:tcBorders>
              <w:top w:val="nil"/>
              <w:left w:val="nil"/>
              <w:bottom w:val="single" w:sz="8" w:space="0" w:color="auto"/>
              <w:right w:val="single" w:sz="8" w:space="0" w:color="auto"/>
            </w:tcBorders>
            <w:shd w:val="clear" w:color="auto" w:fill="auto"/>
            <w:vAlign w:val="center"/>
          </w:tcPr>
          <w:p w:rsidR="00791000" w:rsidRPr="009E393F" w:rsidRDefault="00791000" w:rsidP="00791000">
            <w:pPr>
              <w:jc w:val="center"/>
              <w:rPr>
                <w:rFonts w:ascii="Times New Roman" w:hAnsi="Times New Roman" w:cs="Times New Roman"/>
                <w:b/>
                <w:bCs/>
                <w:color w:val="000000"/>
                <w:sz w:val="24"/>
                <w:szCs w:val="24"/>
              </w:rPr>
            </w:pPr>
            <w:r w:rsidRPr="009E393F">
              <w:rPr>
                <w:rFonts w:ascii="Times New Roman" w:eastAsia="Times New Roman" w:hAnsi="Times New Roman" w:cs="Times New Roman"/>
                <w:b/>
                <w:bCs/>
                <w:color w:val="000000"/>
                <w:sz w:val="24"/>
                <w:szCs w:val="24"/>
                <w:lang w:eastAsia="bg-BG"/>
              </w:rPr>
              <w:t>6 037 549,42 лв.</w:t>
            </w:r>
          </w:p>
        </w:tc>
      </w:tr>
      <w:tr w:rsidR="00791000" w:rsidRPr="009E393F" w:rsidTr="00964B49">
        <w:trPr>
          <w:trHeight w:val="165"/>
        </w:trPr>
        <w:tc>
          <w:tcPr>
            <w:tcW w:w="1209" w:type="pct"/>
            <w:vMerge/>
            <w:tcBorders>
              <w:top w:val="nil"/>
              <w:left w:val="single" w:sz="8" w:space="0" w:color="auto"/>
              <w:bottom w:val="single" w:sz="8" w:space="0" w:color="auto"/>
              <w:right w:val="single" w:sz="8" w:space="0" w:color="auto"/>
            </w:tcBorders>
            <w:shd w:val="clear" w:color="auto" w:fill="auto"/>
            <w:vAlign w:val="center"/>
          </w:tcPr>
          <w:p w:rsidR="00791000" w:rsidRPr="009E393F" w:rsidRDefault="00791000" w:rsidP="00791000">
            <w:pPr>
              <w:jc w:val="center"/>
              <w:rPr>
                <w:rFonts w:ascii="Times New Roman" w:hAnsi="Times New Roman" w:cs="Times New Roman"/>
                <w:color w:val="000000"/>
                <w:sz w:val="24"/>
                <w:szCs w:val="24"/>
              </w:rPr>
            </w:pPr>
          </w:p>
        </w:tc>
        <w:tc>
          <w:tcPr>
            <w:tcW w:w="1246" w:type="pct"/>
            <w:tcBorders>
              <w:top w:val="nil"/>
              <w:left w:val="nil"/>
              <w:bottom w:val="single" w:sz="8" w:space="0" w:color="auto"/>
              <w:right w:val="single" w:sz="8" w:space="0" w:color="auto"/>
            </w:tcBorders>
            <w:shd w:val="clear" w:color="auto" w:fill="auto"/>
            <w:vAlign w:val="center"/>
          </w:tcPr>
          <w:p w:rsidR="00791000" w:rsidRPr="009E393F" w:rsidRDefault="00791000" w:rsidP="00791000">
            <w:pPr>
              <w:jc w:val="center"/>
              <w:rPr>
                <w:rFonts w:ascii="Times New Roman" w:hAnsi="Times New Roman" w:cs="Times New Roman"/>
                <w:color w:val="000000"/>
                <w:sz w:val="24"/>
                <w:szCs w:val="24"/>
              </w:rPr>
            </w:pPr>
            <w:r w:rsidRPr="009E393F">
              <w:rPr>
                <w:rFonts w:ascii="Times New Roman" w:eastAsia="Times New Roman" w:hAnsi="Times New Roman" w:cs="Times New Roman"/>
                <w:color w:val="000000"/>
                <w:sz w:val="24"/>
                <w:szCs w:val="24"/>
                <w:lang w:eastAsia="bg-BG"/>
              </w:rPr>
              <w:t>2 160 865,00 €</w:t>
            </w:r>
          </w:p>
        </w:tc>
        <w:tc>
          <w:tcPr>
            <w:tcW w:w="1243" w:type="pct"/>
            <w:tcBorders>
              <w:top w:val="nil"/>
              <w:left w:val="nil"/>
              <w:bottom w:val="single" w:sz="8" w:space="0" w:color="auto"/>
              <w:right w:val="single" w:sz="8" w:space="0" w:color="auto"/>
            </w:tcBorders>
            <w:shd w:val="clear" w:color="auto" w:fill="auto"/>
            <w:vAlign w:val="center"/>
          </w:tcPr>
          <w:p w:rsidR="00791000" w:rsidRPr="009E393F" w:rsidRDefault="00791000" w:rsidP="00791000">
            <w:pPr>
              <w:jc w:val="center"/>
              <w:rPr>
                <w:rFonts w:ascii="Times New Roman" w:hAnsi="Times New Roman" w:cs="Times New Roman"/>
                <w:color w:val="000000"/>
                <w:sz w:val="24"/>
                <w:szCs w:val="24"/>
              </w:rPr>
            </w:pPr>
            <w:r w:rsidRPr="009E393F">
              <w:rPr>
                <w:rFonts w:ascii="Times New Roman" w:eastAsia="Times New Roman" w:hAnsi="Times New Roman" w:cs="Times New Roman"/>
                <w:color w:val="000000"/>
                <w:sz w:val="24"/>
                <w:szCs w:val="24"/>
                <w:lang w:eastAsia="bg-BG"/>
              </w:rPr>
              <w:t>926 085,00 €</w:t>
            </w:r>
          </w:p>
        </w:tc>
        <w:tc>
          <w:tcPr>
            <w:tcW w:w="1302" w:type="pct"/>
            <w:tcBorders>
              <w:top w:val="nil"/>
              <w:left w:val="nil"/>
              <w:bottom w:val="single" w:sz="8" w:space="0" w:color="auto"/>
              <w:right w:val="single" w:sz="8" w:space="0" w:color="auto"/>
            </w:tcBorders>
            <w:shd w:val="clear" w:color="auto" w:fill="auto"/>
            <w:vAlign w:val="center"/>
          </w:tcPr>
          <w:p w:rsidR="00791000" w:rsidRPr="009E393F" w:rsidRDefault="00791000" w:rsidP="00791000">
            <w:pPr>
              <w:jc w:val="center"/>
              <w:rPr>
                <w:rFonts w:ascii="Times New Roman" w:hAnsi="Times New Roman" w:cs="Times New Roman"/>
                <w:color w:val="000000"/>
                <w:sz w:val="24"/>
                <w:szCs w:val="24"/>
              </w:rPr>
            </w:pPr>
            <w:r w:rsidRPr="009E393F">
              <w:rPr>
                <w:rFonts w:ascii="Times New Roman" w:eastAsia="Times New Roman" w:hAnsi="Times New Roman" w:cs="Times New Roman"/>
                <w:color w:val="000000"/>
                <w:sz w:val="24"/>
                <w:szCs w:val="24"/>
                <w:lang w:eastAsia="bg-BG"/>
              </w:rPr>
              <w:t>3 086 950,00 €</w:t>
            </w:r>
          </w:p>
        </w:tc>
      </w:tr>
      <w:tr w:rsidR="00791000" w:rsidRPr="009E393F" w:rsidTr="00964B49">
        <w:trPr>
          <w:trHeight w:val="304"/>
        </w:trPr>
        <w:tc>
          <w:tcPr>
            <w:tcW w:w="1209" w:type="pct"/>
            <w:vMerge w:val="restart"/>
            <w:tcBorders>
              <w:top w:val="nil"/>
              <w:left w:val="single" w:sz="8" w:space="0" w:color="auto"/>
              <w:bottom w:val="single" w:sz="8" w:space="0" w:color="auto"/>
              <w:right w:val="single" w:sz="8" w:space="0" w:color="auto"/>
            </w:tcBorders>
            <w:shd w:val="clear" w:color="auto" w:fill="auto"/>
            <w:vAlign w:val="center"/>
          </w:tcPr>
          <w:p w:rsidR="00791000" w:rsidRPr="009E393F" w:rsidRDefault="00791000" w:rsidP="00791000">
            <w:pPr>
              <w:jc w:val="center"/>
              <w:rPr>
                <w:rFonts w:ascii="Times New Roman" w:hAnsi="Times New Roman" w:cs="Times New Roman"/>
                <w:color w:val="000000"/>
                <w:sz w:val="24"/>
                <w:szCs w:val="24"/>
              </w:rPr>
            </w:pPr>
            <w:r w:rsidRPr="009E393F">
              <w:rPr>
                <w:rFonts w:ascii="Times New Roman" w:eastAsia="Times New Roman" w:hAnsi="Times New Roman" w:cs="Times New Roman"/>
                <w:color w:val="000000"/>
                <w:sz w:val="24"/>
                <w:szCs w:val="24"/>
                <w:lang w:eastAsia="bg-BG"/>
              </w:rPr>
              <w:t>Next-Gen-BIoTechEDIH</w:t>
            </w:r>
          </w:p>
        </w:tc>
        <w:tc>
          <w:tcPr>
            <w:tcW w:w="1246" w:type="pct"/>
            <w:tcBorders>
              <w:top w:val="nil"/>
              <w:left w:val="nil"/>
              <w:bottom w:val="single" w:sz="8" w:space="0" w:color="auto"/>
              <w:right w:val="single" w:sz="8" w:space="0" w:color="auto"/>
            </w:tcBorders>
            <w:shd w:val="clear" w:color="auto" w:fill="auto"/>
            <w:vAlign w:val="center"/>
          </w:tcPr>
          <w:p w:rsidR="00791000" w:rsidRPr="009E393F" w:rsidRDefault="00791000" w:rsidP="00791000">
            <w:pPr>
              <w:jc w:val="center"/>
              <w:rPr>
                <w:rFonts w:ascii="Times New Roman" w:hAnsi="Times New Roman" w:cs="Times New Roman"/>
                <w:b/>
                <w:bCs/>
                <w:color w:val="000000"/>
                <w:sz w:val="24"/>
                <w:szCs w:val="24"/>
              </w:rPr>
            </w:pPr>
            <w:r w:rsidRPr="009E393F">
              <w:rPr>
                <w:rFonts w:ascii="Times New Roman" w:eastAsia="Times New Roman" w:hAnsi="Times New Roman" w:cs="Times New Roman"/>
                <w:b/>
                <w:bCs/>
                <w:color w:val="000000"/>
                <w:sz w:val="24"/>
                <w:szCs w:val="24"/>
                <w:lang w:eastAsia="bg-BG"/>
              </w:rPr>
              <w:t>5 028 620,50 лв.</w:t>
            </w:r>
          </w:p>
        </w:tc>
        <w:tc>
          <w:tcPr>
            <w:tcW w:w="1243" w:type="pct"/>
            <w:tcBorders>
              <w:top w:val="nil"/>
              <w:left w:val="nil"/>
              <w:bottom w:val="single" w:sz="8" w:space="0" w:color="auto"/>
              <w:right w:val="single" w:sz="8" w:space="0" w:color="auto"/>
            </w:tcBorders>
            <w:shd w:val="clear" w:color="auto" w:fill="auto"/>
            <w:vAlign w:val="center"/>
          </w:tcPr>
          <w:p w:rsidR="00791000" w:rsidRPr="009E393F" w:rsidRDefault="00791000" w:rsidP="00791000">
            <w:pPr>
              <w:jc w:val="center"/>
              <w:rPr>
                <w:rFonts w:ascii="Times New Roman" w:hAnsi="Times New Roman" w:cs="Times New Roman"/>
                <w:b/>
                <w:bCs/>
                <w:color w:val="000000"/>
                <w:sz w:val="24"/>
                <w:szCs w:val="24"/>
              </w:rPr>
            </w:pPr>
            <w:r w:rsidRPr="009E393F">
              <w:rPr>
                <w:rFonts w:ascii="Times New Roman" w:eastAsia="Times New Roman" w:hAnsi="Times New Roman" w:cs="Times New Roman"/>
                <w:b/>
                <w:bCs/>
                <w:color w:val="000000"/>
                <w:sz w:val="24"/>
                <w:szCs w:val="24"/>
                <w:lang w:eastAsia="bg-BG"/>
              </w:rPr>
              <w:t>887 403,62 лв.</w:t>
            </w:r>
          </w:p>
        </w:tc>
        <w:tc>
          <w:tcPr>
            <w:tcW w:w="1302" w:type="pct"/>
            <w:tcBorders>
              <w:top w:val="nil"/>
              <w:left w:val="nil"/>
              <w:bottom w:val="single" w:sz="8" w:space="0" w:color="auto"/>
              <w:right w:val="single" w:sz="8" w:space="0" w:color="auto"/>
            </w:tcBorders>
            <w:shd w:val="clear" w:color="auto" w:fill="auto"/>
            <w:vAlign w:val="center"/>
          </w:tcPr>
          <w:p w:rsidR="00791000" w:rsidRPr="009E393F" w:rsidRDefault="00791000" w:rsidP="00791000">
            <w:pPr>
              <w:jc w:val="center"/>
              <w:rPr>
                <w:rFonts w:ascii="Times New Roman" w:hAnsi="Times New Roman" w:cs="Times New Roman"/>
                <w:b/>
                <w:bCs/>
                <w:color w:val="000000"/>
                <w:sz w:val="24"/>
                <w:szCs w:val="24"/>
              </w:rPr>
            </w:pPr>
            <w:r w:rsidRPr="009E393F">
              <w:rPr>
                <w:rFonts w:ascii="Times New Roman" w:eastAsia="Times New Roman" w:hAnsi="Times New Roman" w:cs="Times New Roman"/>
                <w:b/>
                <w:bCs/>
                <w:color w:val="000000"/>
                <w:sz w:val="24"/>
                <w:szCs w:val="24"/>
                <w:lang w:eastAsia="bg-BG"/>
              </w:rPr>
              <w:t>5 916 024,12 лв.</w:t>
            </w:r>
          </w:p>
        </w:tc>
      </w:tr>
      <w:tr w:rsidR="00791000" w:rsidRPr="009E393F" w:rsidTr="00964B49">
        <w:trPr>
          <w:trHeight w:val="113"/>
        </w:trPr>
        <w:tc>
          <w:tcPr>
            <w:tcW w:w="1209" w:type="pct"/>
            <w:vMerge/>
            <w:tcBorders>
              <w:top w:val="nil"/>
              <w:left w:val="single" w:sz="8" w:space="0" w:color="auto"/>
              <w:bottom w:val="single" w:sz="8" w:space="0" w:color="auto"/>
              <w:right w:val="single" w:sz="8" w:space="0" w:color="auto"/>
            </w:tcBorders>
            <w:shd w:val="clear" w:color="auto" w:fill="auto"/>
            <w:vAlign w:val="center"/>
          </w:tcPr>
          <w:p w:rsidR="00791000" w:rsidRPr="009E393F" w:rsidRDefault="00791000" w:rsidP="00791000">
            <w:pPr>
              <w:jc w:val="center"/>
              <w:rPr>
                <w:rFonts w:ascii="Times New Roman" w:hAnsi="Times New Roman" w:cs="Times New Roman"/>
                <w:color w:val="000000"/>
                <w:sz w:val="24"/>
                <w:szCs w:val="24"/>
              </w:rPr>
            </w:pPr>
          </w:p>
        </w:tc>
        <w:tc>
          <w:tcPr>
            <w:tcW w:w="1246" w:type="pct"/>
            <w:tcBorders>
              <w:top w:val="nil"/>
              <w:left w:val="nil"/>
              <w:bottom w:val="single" w:sz="8" w:space="0" w:color="auto"/>
              <w:right w:val="single" w:sz="8" w:space="0" w:color="auto"/>
            </w:tcBorders>
            <w:shd w:val="clear" w:color="auto" w:fill="auto"/>
            <w:vAlign w:val="center"/>
          </w:tcPr>
          <w:p w:rsidR="00791000" w:rsidRPr="009E393F" w:rsidRDefault="00791000" w:rsidP="00791000">
            <w:pPr>
              <w:jc w:val="center"/>
              <w:rPr>
                <w:rFonts w:ascii="Times New Roman" w:hAnsi="Times New Roman" w:cs="Times New Roman"/>
                <w:color w:val="000000"/>
                <w:sz w:val="24"/>
                <w:szCs w:val="24"/>
              </w:rPr>
            </w:pPr>
            <w:r w:rsidRPr="009E393F">
              <w:rPr>
                <w:rFonts w:ascii="Times New Roman" w:eastAsia="Times New Roman" w:hAnsi="Times New Roman" w:cs="Times New Roman"/>
                <w:color w:val="000000"/>
                <w:sz w:val="24"/>
                <w:szCs w:val="24"/>
                <w:lang w:eastAsia="bg-BG"/>
              </w:rPr>
              <w:t>2 571 092,84 €</w:t>
            </w:r>
          </w:p>
        </w:tc>
        <w:tc>
          <w:tcPr>
            <w:tcW w:w="1243" w:type="pct"/>
            <w:tcBorders>
              <w:top w:val="nil"/>
              <w:left w:val="nil"/>
              <w:bottom w:val="single" w:sz="8" w:space="0" w:color="auto"/>
              <w:right w:val="single" w:sz="8" w:space="0" w:color="auto"/>
            </w:tcBorders>
            <w:shd w:val="clear" w:color="auto" w:fill="auto"/>
            <w:vAlign w:val="center"/>
          </w:tcPr>
          <w:p w:rsidR="00791000" w:rsidRPr="009E393F" w:rsidRDefault="00791000" w:rsidP="008463FB">
            <w:pPr>
              <w:jc w:val="center"/>
              <w:rPr>
                <w:rFonts w:ascii="Times New Roman" w:hAnsi="Times New Roman" w:cs="Times New Roman"/>
                <w:color w:val="000000"/>
                <w:sz w:val="24"/>
                <w:szCs w:val="24"/>
              </w:rPr>
            </w:pPr>
            <w:r w:rsidRPr="009E393F">
              <w:rPr>
                <w:rFonts w:ascii="Times New Roman" w:eastAsia="Times New Roman" w:hAnsi="Times New Roman" w:cs="Times New Roman"/>
                <w:color w:val="000000"/>
                <w:sz w:val="24"/>
                <w:szCs w:val="24"/>
                <w:lang w:eastAsia="bg-BG"/>
              </w:rPr>
              <w:t>453 722,</w:t>
            </w:r>
            <w:r w:rsidR="008463FB" w:rsidRPr="009E393F">
              <w:rPr>
                <w:rFonts w:ascii="Times New Roman" w:eastAsia="Times New Roman" w:hAnsi="Times New Roman" w:cs="Times New Roman"/>
                <w:color w:val="000000"/>
                <w:sz w:val="24"/>
                <w:szCs w:val="24"/>
                <w:lang w:eastAsia="bg-BG"/>
              </w:rPr>
              <w:t xml:space="preserve">26 </w:t>
            </w:r>
            <w:r w:rsidRPr="009E393F">
              <w:rPr>
                <w:rFonts w:ascii="Times New Roman" w:eastAsia="Times New Roman" w:hAnsi="Times New Roman" w:cs="Times New Roman"/>
                <w:color w:val="000000"/>
                <w:sz w:val="24"/>
                <w:szCs w:val="24"/>
                <w:lang w:eastAsia="bg-BG"/>
              </w:rPr>
              <w:t>€</w:t>
            </w:r>
          </w:p>
        </w:tc>
        <w:tc>
          <w:tcPr>
            <w:tcW w:w="1302" w:type="pct"/>
            <w:tcBorders>
              <w:top w:val="nil"/>
              <w:left w:val="nil"/>
              <w:bottom w:val="single" w:sz="8" w:space="0" w:color="auto"/>
              <w:right w:val="single" w:sz="8" w:space="0" w:color="auto"/>
            </w:tcBorders>
            <w:shd w:val="clear" w:color="auto" w:fill="auto"/>
            <w:vAlign w:val="center"/>
          </w:tcPr>
          <w:p w:rsidR="00791000" w:rsidRPr="009E393F" w:rsidRDefault="00791000" w:rsidP="00791000">
            <w:pPr>
              <w:jc w:val="center"/>
              <w:rPr>
                <w:rFonts w:ascii="Times New Roman" w:hAnsi="Times New Roman" w:cs="Times New Roman"/>
                <w:b/>
                <w:color w:val="000000"/>
                <w:sz w:val="24"/>
                <w:szCs w:val="24"/>
              </w:rPr>
            </w:pPr>
            <w:r w:rsidRPr="009E393F">
              <w:rPr>
                <w:rFonts w:ascii="Times New Roman" w:eastAsia="Times New Roman" w:hAnsi="Times New Roman" w:cs="Times New Roman"/>
                <w:color w:val="000000"/>
                <w:sz w:val="24"/>
                <w:szCs w:val="24"/>
                <w:lang w:eastAsia="bg-BG"/>
              </w:rPr>
              <w:t>3 024 815,10 €</w:t>
            </w:r>
          </w:p>
        </w:tc>
      </w:tr>
      <w:tr w:rsidR="00791000" w:rsidRPr="009E393F" w:rsidTr="00964B49">
        <w:trPr>
          <w:trHeight w:val="113"/>
        </w:trPr>
        <w:tc>
          <w:tcPr>
            <w:tcW w:w="1209" w:type="pct"/>
            <w:vMerge w:val="restart"/>
            <w:tcBorders>
              <w:top w:val="nil"/>
              <w:left w:val="single" w:sz="8" w:space="0" w:color="auto"/>
              <w:right w:val="single" w:sz="8" w:space="0" w:color="auto"/>
            </w:tcBorders>
            <w:shd w:val="clear" w:color="auto" w:fill="auto"/>
            <w:vAlign w:val="center"/>
          </w:tcPr>
          <w:p w:rsidR="00791000" w:rsidRPr="009E393F" w:rsidRDefault="00791000" w:rsidP="00791000">
            <w:pPr>
              <w:jc w:val="center"/>
              <w:rPr>
                <w:rFonts w:ascii="Times New Roman" w:hAnsi="Times New Roman" w:cs="Times New Roman"/>
                <w:color w:val="000000"/>
                <w:sz w:val="24"/>
                <w:szCs w:val="24"/>
              </w:rPr>
            </w:pPr>
            <w:r w:rsidRPr="009E393F">
              <w:rPr>
                <w:rFonts w:ascii="Times New Roman" w:eastAsia="Times New Roman" w:hAnsi="Times New Roman" w:cs="Times New Roman"/>
                <w:color w:val="000000"/>
                <w:sz w:val="24"/>
                <w:szCs w:val="24"/>
                <w:lang w:eastAsia="bg-BG"/>
              </w:rPr>
              <w:t>InnovationAmp</w:t>
            </w:r>
          </w:p>
        </w:tc>
        <w:tc>
          <w:tcPr>
            <w:tcW w:w="1246" w:type="pct"/>
            <w:tcBorders>
              <w:top w:val="nil"/>
              <w:left w:val="nil"/>
              <w:bottom w:val="single" w:sz="8" w:space="0" w:color="auto"/>
              <w:right w:val="single" w:sz="8" w:space="0" w:color="auto"/>
            </w:tcBorders>
            <w:shd w:val="clear" w:color="auto" w:fill="auto"/>
            <w:vAlign w:val="center"/>
          </w:tcPr>
          <w:p w:rsidR="00791000" w:rsidRPr="009E393F" w:rsidRDefault="00791000" w:rsidP="00791000">
            <w:pPr>
              <w:jc w:val="center"/>
              <w:rPr>
                <w:rFonts w:ascii="Times New Roman" w:hAnsi="Times New Roman" w:cs="Times New Roman"/>
                <w:color w:val="000000"/>
                <w:sz w:val="24"/>
                <w:szCs w:val="24"/>
              </w:rPr>
            </w:pPr>
            <w:r w:rsidRPr="009E393F">
              <w:rPr>
                <w:rFonts w:ascii="Times New Roman" w:eastAsia="Times New Roman" w:hAnsi="Times New Roman" w:cs="Times New Roman"/>
                <w:b/>
                <w:bCs/>
                <w:color w:val="000000"/>
                <w:sz w:val="24"/>
                <w:szCs w:val="24"/>
                <w:lang w:eastAsia="bg-BG"/>
              </w:rPr>
              <w:t>6 678 555,10 лв.</w:t>
            </w:r>
          </w:p>
        </w:tc>
        <w:tc>
          <w:tcPr>
            <w:tcW w:w="1243" w:type="pct"/>
            <w:tcBorders>
              <w:top w:val="nil"/>
              <w:left w:val="nil"/>
              <w:bottom w:val="single" w:sz="8" w:space="0" w:color="auto"/>
              <w:right w:val="single" w:sz="8" w:space="0" w:color="auto"/>
            </w:tcBorders>
            <w:shd w:val="clear" w:color="auto" w:fill="auto"/>
            <w:vAlign w:val="center"/>
          </w:tcPr>
          <w:p w:rsidR="00791000" w:rsidRPr="009E393F" w:rsidRDefault="00791000" w:rsidP="00791000">
            <w:pPr>
              <w:jc w:val="center"/>
              <w:rPr>
                <w:rFonts w:ascii="Times New Roman" w:hAnsi="Times New Roman" w:cs="Times New Roman"/>
                <w:color w:val="000000"/>
                <w:sz w:val="24"/>
                <w:szCs w:val="24"/>
              </w:rPr>
            </w:pPr>
            <w:r w:rsidRPr="009E393F">
              <w:rPr>
                <w:rFonts w:ascii="Times New Roman" w:eastAsia="Times New Roman" w:hAnsi="Times New Roman" w:cs="Times New Roman"/>
                <w:b/>
                <w:bCs/>
                <w:color w:val="000000"/>
                <w:sz w:val="24"/>
                <w:szCs w:val="24"/>
                <w:lang w:eastAsia="bg-BG"/>
              </w:rPr>
              <w:t>2 862 237,90 лв.</w:t>
            </w:r>
          </w:p>
        </w:tc>
        <w:tc>
          <w:tcPr>
            <w:tcW w:w="1302" w:type="pct"/>
            <w:tcBorders>
              <w:top w:val="nil"/>
              <w:left w:val="nil"/>
              <w:bottom w:val="single" w:sz="8" w:space="0" w:color="auto"/>
              <w:right w:val="single" w:sz="8" w:space="0" w:color="auto"/>
            </w:tcBorders>
            <w:shd w:val="clear" w:color="auto" w:fill="auto"/>
            <w:vAlign w:val="center"/>
          </w:tcPr>
          <w:p w:rsidR="00791000" w:rsidRPr="009E393F" w:rsidRDefault="00791000" w:rsidP="00791000">
            <w:pPr>
              <w:jc w:val="center"/>
              <w:rPr>
                <w:rFonts w:ascii="Times New Roman" w:hAnsi="Times New Roman" w:cs="Times New Roman"/>
                <w:color w:val="000000"/>
                <w:sz w:val="24"/>
                <w:szCs w:val="24"/>
              </w:rPr>
            </w:pPr>
            <w:r w:rsidRPr="009E393F">
              <w:rPr>
                <w:rFonts w:ascii="Times New Roman" w:eastAsia="Times New Roman" w:hAnsi="Times New Roman" w:cs="Times New Roman"/>
                <w:b/>
                <w:bCs/>
                <w:color w:val="000000"/>
                <w:sz w:val="24"/>
                <w:szCs w:val="24"/>
                <w:lang w:eastAsia="bg-BG"/>
              </w:rPr>
              <w:t>9 540 793,00 лв.</w:t>
            </w:r>
          </w:p>
        </w:tc>
      </w:tr>
      <w:tr w:rsidR="00791000" w:rsidRPr="009E393F" w:rsidTr="00964B49">
        <w:trPr>
          <w:trHeight w:val="113"/>
        </w:trPr>
        <w:tc>
          <w:tcPr>
            <w:tcW w:w="1209" w:type="pct"/>
            <w:vMerge/>
            <w:tcBorders>
              <w:left w:val="single" w:sz="8" w:space="0" w:color="auto"/>
              <w:bottom w:val="single" w:sz="8" w:space="0" w:color="auto"/>
              <w:right w:val="single" w:sz="8" w:space="0" w:color="auto"/>
            </w:tcBorders>
            <w:shd w:val="clear" w:color="auto" w:fill="auto"/>
            <w:vAlign w:val="center"/>
          </w:tcPr>
          <w:p w:rsidR="00791000" w:rsidRPr="009E393F" w:rsidRDefault="00791000" w:rsidP="00791000">
            <w:pPr>
              <w:jc w:val="center"/>
              <w:rPr>
                <w:rFonts w:ascii="Times New Roman" w:hAnsi="Times New Roman" w:cs="Times New Roman"/>
                <w:color w:val="000000"/>
                <w:sz w:val="24"/>
                <w:szCs w:val="24"/>
              </w:rPr>
            </w:pPr>
          </w:p>
        </w:tc>
        <w:tc>
          <w:tcPr>
            <w:tcW w:w="1246" w:type="pct"/>
            <w:tcBorders>
              <w:top w:val="nil"/>
              <w:left w:val="nil"/>
              <w:bottom w:val="single" w:sz="8" w:space="0" w:color="auto"/>
              <w:right w:val="single" w:sz="8" w:space="0" w:color="auto"/>
            </w:tcBorders>
            <w:shd w:val="clear" w:color="auto" w:fill="auto"/>
            <w:vAlign w:val="center"/>
          </w:tcPr>
          <w:p w:rsidR="00791000" w:rsidRPr="009E393F" w:rsidRDefault="00791000" w:rsidP="00791000">
            <w:pPr>
              <w:jc w:val="center"/>
              <w:rPr>
                <w:rFonts w:ascii="Times New Roman" w:hAnsi="Times New Roman" w:cs="Times New Roman"/>
                <w:color w:val="000000"/>
                <w:sz w:val="24"/>
                <w:szCs w:val="24"/>
              </w:rPr>
            </w:pPr>
            <w:r w:rsidRPr="009E393F">
              <w:rPr>
                <w:rFonts w:ascii="Times New Roman" w:eastAsia="Times New Roman" w:hAnsi="Times New Roman" w:cs="Times New Roman"/>
                <w:color w:val="000000"/>
                <w:sz w:val="24"/>
                <w:szCs w:val="24"/>
                <w:lang w:eastAsia="bg-BG"/>
              </w:rPr>
              <w:t>3 414 691,00 €</w:t>
            </w:r>
          </w:p>
        </w:tc>
        <w:tc>
          <w:tcPr>
            <w:tcW w:w="1243" w:type="pct"/>
            <w:tcBorders>
              <w:top w:val="nil"/>
              <w:left w:val="nil"/>
              <w:bottom w:val="single" w:sz="8" w:space="0" w:color="auto"/>
              <w:right w:val="single" w:sz="8" w:space="0" w:color="auto"/>
            </w:tcBorders>
            <w:shd w:val="clear" w:color="auto" w:fill="auto"/>
            <w:vAlign w:val="center"/>
          </w:tcPr>
          <w:p w:rsidR="00791000" w:rsidRPr="009E393F" w:rsidRDefault="00791000" w:rsidP="00791000">
            <w:pPr>
              <w:jc w:val="center"/>
              <w:rPr>
                <w:rFonts w:ascii="Times New Roman" w:hAnsi="Times New Roman" w:cs="Times New Roman"/>
                <w:color w:val="000000"/>
                <w:sz w:val="24"/>
                <w:szCs w:val="24"/>
              </w:rPr>
            </w:pPr>
            <w:r w:rsidRPr="009E393F">
              <w:rPr>
                <w:rFonts w:ascii="Times New Roman" w:eastAsia="Times New Roman" w:hAnsi="Times New Roman" w:cs="Times New Roman"/>
                <w:color w:val="000000"/>
                <w:sz w:val="24"/>
                <w:szCs w:val="24"/>
                <w:lang w:eastAsia="bg-BG"/>
              </w:rPr>
              <w:t>1 463 439,00 €</w:t>
            </w:r>
          </w:p>
        </w:tc>
        <w:tc>
          <w:tcPr>
            <w:tcW w:w="1302" w:type="pct"/>
            <w:tcBorders>
              <w:top w:val="nil"/>
              <w:left w:val="nil"/>
              <w:bottom w:val="single" w:sz="8" w:space="0" w:color="auto"/>
              <w:right w:val="single" w:sz="8" w:space="0" w:color="auto"/>
            </w:tcBorders>
            <w:shd w:val="clear" w:color="auto" w:fill="auto"/>
            <w:vAlign w:val="center"/>
          </w:tcPr>
          <w:p w:rsidR="00791000" w:rsidRPr="009E393F" w:rsidRDefault="00791000" w:rsidP="00791000">
            <w:pPr>
              <w:jc w:val="center"/>
              <w:rPr>
                <w:rFonts w:ascii="Times New Roman" w:hAnsi="Times New Roman" w:cs="Times New Roman"/>
                <w:color w:val="000000"/>
                <w:sz w:val="24"/>
                <w:szCs w:val="24"/>
              </w:rPr>
            </w:pPr>
            <w:r w:rsidRPr="009E393F">
              <w:rPr>
                <w:rFonts w:ascii="Times New Roman" w:eastAsia="Times New Roman" w:hAnsi="Times New Roman" w:cs="Times New Roman"/>
                <w:color w:val="000000"/>
                <w:sz w:val="24"/>
                <w:szCs w:val="24"/>
                <w:lang w:eastAsia="bg-BG"/>
              </w:rPr>
              <w:t>4 878 130,00 €</w:t>
            </w:r>
          </w:p>
        </w:tc>
      </w:tr>
      <w:tr w:rsidR="00791000" w:rsidRPr="009E393F" w:rsidTr="00964B49">
        <w:trPr>
          <w:trHeight w:val="113"/>
        </w:trPr>
        <w:tc>
          <w:tcPr>
            <w:tcW w:w="1209" w:type="pct"/>
            <w:vMerge w:val="restart"/>
            <w:tcBorders>
              <w:top w:val="nil"/>
              <w:left w:val="single" w:sz="8" w:space="0" w:color="auto"/>
              <w:right w:val="single" w:sz="8" w:space="0" w:color="auto"/>
            </w:tcBorders>
            <w:shd w:val="clear" w:color="000000" w:fill="FFFFFF"/>
            <w:vAlign w:val="center"/>
          </w:tcPr>
          <w:p w:rsidR="00791000" w:rsidRPr="009E393F" w:rsidRDefault="00791000" w:rsidP="00791000">
            <w:pPr>
              <w:jc w:val="center"/>
              <w:rPr>
                <w:rFonts w:ascii="Times New Roman" w:hAnsi="Times New Roman" w:cs="Times New Roman"/>
                <w:color w:val="000000"/>
                <w:sz w:val="24"/>
                <w:szCs w:val="24"/>
              </w:rPr>
            </w:pPr>
            <w:r w:rsidRPr="009E393F">
              <w:rPr>
                <w:rFonts w:ascii="Times New Roman" w:eastAsia="Times New Roman" w:hAnsi="Times New Roman" w:cs="Times New Roman"/>
                <w:color w:val="000000"/>
                <w:sz w:val="24"/>
                <w:szCs w:val="24"/>
                <w:lang w:eastAsia="bg-BG"/>
              </w:rPr>
              <w:t>MECH-E-DIH</w:t>
            </w:r>
          </w:p>
        </w:tc>
        <w:tc>
          <w:tcPr>
            <w:tcW w:w="1246" w:type="pct"/>
            <w:tcBorders>
              <w:top w:val="nil"/>
              <w:left w:val="nil"/>
              <w:bottom w:val="single" w:sz="8" w:space="0" w:color="auto"/>
              <w:right w:val="single" w:sz="8" w:space="0" w:color="auto"/>
            </w:tcBorders>
            <w:shd w:val="clear" w:color="000000" w:fill="FFFFFF"/>
            <w:vAlign w:val="center"/>
          </w:tcPr>
          <w:p w:rsidR="00791000" w:rsidRPr="009E393F" w:rsidRDefault="00791000" w:rsidP="00791000">
            <w:pPr>
              <w:jc w:val="center"/>
              <w:rPr>
                <w:rFonts w:ascii="Times New Roman" w:hAnsi="Times New Roman" w:cs="Times New Roman"/>
                <w:color w:val="000000"/>
                <w:sz w:val="24"/>
                <w:szCs w:val="24"/>
              </w:rPr>
            </w:pPr>
            <w:r w:rsidRPr="009E393F">
              <w:rPr>
                <w:rFonts w:ascii="Times New Roman" w:eastAsia="Times New Roman" w:hAnsi="Times New Roman" w:cs="Times New Roman"/>
                <w:b/>
                <w:bCs/>
                <w:color w:val="000000"/>
                <w:sz w:val="24"/>
                <w:szCs w:val="24"/>
                <w:lang w:eastAsia="bg-BG"/>
              </w:rPr>
              <w:t>7 393 295,79 лв.</w:t>
            </w:r>
          </w:p>
        </w:tc>
        <w:tc>
          <w:tcPr>
            <w:tcW w:w="1243" w:type="pct"/>
            <w:tcBorders>
              <w:top w:val="nil"/>
              <w:left w:val="nil"/>
              <w:bottom w:val="single" w:sz="8" w:space="0" w:color="auto"/>
              <w:right w:val="single" w:sz="8" w:space="0" w:color="auto"/>
            </w:tcBorders>
            <w:shd w:val="clear" w:color="000000" w:fill="FFFFFF"/>
            <w:vAlign w:val="center"/>
          </w:tcPr>
          <w:p w:rsidR="00791000" w:rsidRPr="009E393F" w:rsidRDefault="00791000" w:rsidP="00791000">
            <w:pPr>
              <w:jc w:val="center"/>
              <w:rPr>
                <w:rFonts w:ascii="Times New Roman" w:hAnsi="Times New Roman" w:cs="Times New Roman"/>
                <w:color w:val="000000"/>
                <w:sz w:val="24"/>
                <w:szCs w:val="24"/>
              </w:rPr>
            </w:pPr>
            <w:r w:rsidRPr="009E393F">
              <w:rPr>
                <w:rFonts w:ascii="Times New Roman" w:eastAsia="Times New Roman" w:hAnsi="Times New Roman" w:cs="Times New Roman"/>
                <w:b/>
                <w:bCs/>
                <w:color w:val="000000"/>
                <w:sz w:val="24"/>
                <w:szCs w:val="24"/>
                <w:lang w:eastAsia="bg-BG"/>
              </w:rPr>
              <w:t>1 304 699,26 лв.</w:t>
            </w:r>
          </w:p>
        </w:tc>
        <w:tc>
          <w:tcPr>
            <w:tcW w:w="1302" w:type="pct"/>
            <w:tcBorders>
              <w:top w:val="nil"/>
              <w:left w:val="nil"/>
              <w:bottom w:val="single" w:sz="8" w:space="0" w:color="auto"/>
              <w:right w:val="single" w:sz="8" w:space="0" w:color="auto"/>
            </w:tcBorders>
            <w:shd w:val="clear" w:color="000000" w:fill="FFFFFF"/>
            <w:vAlign w:val="center"/>
          </w:tcPr>
          <w:p w:rsidR="00791000" w:rsidRPr="009E393F" w:rsidRDefault="00791000" w:rsidP="00791000">
            <w:pPr>
              <w:jc w:val="center"/>
              <w:rPr>
                <w:rFonts w:ascii="Times New Roman" w:hAnsi="Times New Roman" w:cs="Times New Roman"/>
                <w:color w:val="000000"/>
                <w:sz w:val="24"/>
                <w:szCs w:val="24"/>
              </w:rPr>
            </w:pPr>
            <w:r w:rsidRPr="009E393F">
              <w:rPr>
                <w:rFonts w:ascii="Times New Roman" w:eastAsia="Times New Roman" w:hAnsi="Times New Roman" w:cs="Times New Roman"/>
                <w:b/>
                <w:bCs/>
                <w:color w:val="000000"/>
                <w:sz w:val="24"/>
                <w:szCs w:val="24"/>
                <w:lang w:eastAsia="bg-BG"/>
              </w:rPr>
              <w:t>8 697 995,05 лв.</w:t>
            </w:r>
          </w:p>
        </w:tc>
      </w:tr>
      <w:tr w:rsidR="00791000" w:rsidRPr="009E393F" w:rsidTr="00964B49">
        <w:trPr>
          <w:trHeight w:val="113"/>
        </w:trPr>
        <w:tc>
          <w:tcPr>
            <w:tcW w:w="1209" w:type="pct"/>
            <w:vMerge/>
            <w:tcBorders>
              <w:left w:val="single" w:sz="8" w:space="0" w:color="auto"/>
              <w:bottom w:val="single" w:sz="8" w:space="0" w:color="auto"/>
              <w:right w:val="single" w:sz="8" w:space="0" w:color="auto"/>
            </w:tcBorders>
            <w:vAlign w:val="center"/>
          </w:tcPr>
          <w:p w:rsidR="00791000" w:rsidRPr="009E393F" w:rsidRDefault="00791000" w:rsidP="00791000">
            <w:pPr>
              <w:jc w:val="center"/>
              <w:rPr>
                <w:rFonts w:ascii="Times New Roman" w:hAnsi="Times New Roman" w:cs="Times New Roman"/>
                <w:color w:val="000000"/>
                <w:sz w:val="24"/>
                <w:szCs w:val="24"/>
              </w:rPr>
            </w:pPr>
          </w:p>
        </w:tc>
        <w:tc>
          <w:tcPr>
            <w:tcW w:w="1246" w:type="pct"/>
            <w:tcBorders>
              <w:top w:val="nil"/>
              <w:left w:val="nil"/>
              <w:bottom w:val="single" w:sz="8" w:space="0" w:color="auto"/>
              <w:right w:val="single" w:sz="8" w:space="0" w:color="auto"/>
            </w:tcBorders>
            <w:shd w:val="clear" w:color="000000" w:fill="FFFFFF"/>
            <w:vAlign w:val="center"/>
          </w:tcPr>
          <w:p w:rsidR="00791000" w:rsidRPr="009E393F" w:rsidRDefault="00791000" w:rsidP="00791000">
            <w:pPr>
              <w:jc w:val="center"/>
              <w:rPr>
                <w:rFonts w:ascii="Times New Roman" w:hAnsi="Times New Roman" w:cs="Times New Roman"/>
                <w:color w:val="000000"/>
                <w:sz w:val="24"/>
                <w:szCs w:val="24"/>
              </w:rPr>
            </w:pPr>
            <w:r w:rsidRPr="009E393F">
              <w:rPr>
                <w:rFonts w:ascii="Times New Roman" w:eastAsia="Times New Roman" w:hAnsi="Times New Roman" w:cs="Times New Roman"/>
                <w:color w:val="000000"/>
                <w:sz w:val="24"/>
                <w:szCs w:val="24"/>
                <w:lang w:eastAsia="bg-BG"/>
              </w:rPr>
              <w:t>3 780 132,11 €</w:t>
            </w:r>
          </w:p>
        </w:tc>
        <w:tc>
          <w:tcPr>
            <w:tcW w:w="1243" w:type="pct"/>
            <w:tcBorders>
              <w:top w:val="nil"/>
              <w:left w:val="nil"/>
              <w:bottom w:val="single" w:sz="8" w:space="0" w:color="auto"/>
              <w:right w:val="single" w:sz="8" w:space="0" w:color="auto"/>
            </w:tcBorders>
            <w:shd w:val="clear" w:color="000000" w:fill="FFFFFF"/>
            <w:vAlign w:val="center"/>
          </w:tcPr>
          <w:p w:rsidR="00791000" w:rsidRPr="009E393F" w:rsidRDefault="00791000" w:rsidP="00791000">
            <w:pPr>
              <w:jc w:val="center"/>
              <w:rPr>
                <w:rFonts w:ascii="Times New Roman" w:hAnsi="Times New Roman" w:cs="Times New Roman"/>
                <w:color w:val="000000"/>
                <w:sz w:val="24"/>
                <w:szCs w:val="24"/>
              </w:rPr>
            </w:pPr>
            <w:r w:rsidRPr="009E393F">
              <w:rPr>
                <w:rFonts w:ascii="Times New Roman" w:eastAsia="Times New Roman" w:hAnsi="Times New Roman" w:cs="Times New Roman"/>
                <w:color w:val="000000"/>
                <w:sz w:val="24"/>
                <w:szCs w:val="24"/>
                <w:lang w:eastAsia="bg-BG"/>
              </w:rPr>
              <w:t>667 082,14 €</w:t>
            </w:r>
          </w:p>
        </w:tc>
        <w:tc>
          <w:tcPr>
            <w:tcW w:w="1302" w:type="pct"/>
            <w:tcBorders>
              <w:top w:val="nil"/>
              <w:left w:val="nil"/>
              <w:bottom w:val="single" w:sz="8" w:space="0" w:color="auto"/>
              <w:right w:val="single" w:sz="8" w:space="0" w:color="auto"/>
            </w:tcBorders>
            <w:shd w:val="clear" w:color="000000" w:fill="FFFFFF"/>
            <w:vAlign w:val="center"/>
          </w:tcPr>
          <w:p w:rsidR="00791000" w:rsidRPr="009E393F" w:rsidRDefault="00791000" w:rsidP="00791000">
            <w:pPr>
              <w:jc w:val="center"/>
              <w:rPr>
                <w:rFonts w:ascii="Times New Roman" w:hAnsi="Times New Roman" w:cs="Times New Roman"/>
                <w:color w:val="000000"/>
                <w:sz w:val="24"/>
                <w:szCs w:val="24"/>
              </w:rPr>
            </w:pPr>
            <w:r w:rsidRPr="009E393F">
              <w:rPr>
                <w:rFonts w:ascii="Times New Roman" w:eastAsia="Times New Roman" w:hAnsi="Times New Roman" w:cs="Times New Roman"/>
                <w:color w:val="000000"/>
                <w:sz w:val="24"/>
                <w:szCs w:val="24"/>
                <w:lang w:eastAsia="bg-BG"/>
              </w:rPr>
              <w:t>4 447 214,25 €</w:t>
            </w:r>
          </w:p>
        </w:tc>
      </w:tr>
      <w:tr w:rsidR="00791000" w:rsidRPr="009E393F" w:rsidTr="00964B49">
        <w:trPr>
          <w:trHeight w:val="113"/>
        </w:trPr>
        <w:tc>
          <w:tcPr>
            <w:tcW w:w="1209" w:type="pct"/>
            <w:vMerge w:val="restart"/>
            <w:tcBorders>
              <w:top w:val="nil"/>
              <w:left w:val="single" w:sz="8" w:space="0" w:color="auto"/>
              <w:right w:val="single" w:sz="8" w:space="0" w:color="auto"/>
            </w:tcBorders>
            <w:shd w:val="clear" w:color="000000" w:fill="FFFFFF"/>
            <w:vAlign w:val="center"/>
          </w:tcPr>
          <w:p w:rsidR="00791000" w:rsidRPr="009E393F" w:rsidRDefault="00791000" w:rsidP="00791000">
            <w:pPr>
              <w:jc w:val="center"/>
              <w:rPr>
                <w:rFonts w:ascii="Times New Roman" w:hAnsi="Times New Roman" w:cs="Times New Roman"/>
                <w:color w:val="000000"/>
                <w:sz w:val="24"/>
                <w:szCs w:val="24"/>
              </w:rPr>
            </w:pPr>
            <w:r w:rsidRPr="009E393F">
              <w:rPr>
                <w:rFonts w:ascii="Times New Roman" w:eastAsia="Times New Roman" w:hAnsi="Times New Roman" w:cs="Times New Roman"/>
                <w:color w:val="000000"/>
                <w:sz w:val="24"/>
                <w:szCs w:val="24"/>
                <w:lang w:eastAsia="bg-BG"/>
              </w:rPr>
              <w:t>EDIH DIGIHUB</w:t>
            </w:r>
          </w:p>
        </w:tc>
        <w:tc>
          <w:tcPr>
            <w:tcW w:w="1246" w:type="pct"/>
            <w:tcBorders>
              <w:top w:val="nil"/>
              <w:left w:val="nil"/>
              <w:bottom w:val="single" w:sz="8" w:space="0" w:color="auto"/>
              <w:right w:val="single" w:sz="8" w:space="0" w:color="auto"/>
            </w:tcBorders>
            <w:shd w:val="clear" w:color="000000" w:fill="FFFFFF"/>
            <w:vAlign w:val="center"/>
          </w:tcPr>
          <w:p w:rsidR="00791000" w:rsidRPr="009E393F" w:rsidRDefault="00791000" w:rsidP="00791000">
            <w:pPr>
              <w:jc w:val="center"/>
              <w:rPr>
                <w:rFonts w:ascii="Times New Roman" w:hAnsi="Times New Roman" w:cs="Times New Roman"/>
                <w:color w:val="000000"/>
                <w:sz w:val="24"/>
                <w:szCs w:val="24"/>
              </w:rPr>
            </w:pPr>
            <w:r w:rsidRPr="009E393F">
              <w:rPr>
                <w:rFonts w:ascii="Times New Roman" w:eastAsia="Times New Roman" w:hAnsi="Times New Roman" w:cs="Times New Roman"/>
                <w:b/>
                <w:bCs/>
                <w:color w:val="000000"/>
                <w:sz w:val="24"/>
                <w:szCs w:val="24"/>
                <w:lang w:eastAsia="bg-BG"/>
              </w:rPr>
              <w:t>5 149 225,00 лв.</w:t>
            </w:r>
          </w:p>
        </w:tc>
        <w:tc>
          <w:tcPr>
            <w:tcW w:w="1243" w:type="pct"/>
            <w:tcBorders>
              <w:top w:val="nil"/>
              <w:left w:val="nil"/>
              <w:bottom w:val="single" w:sz="8" w:space="0" w:color="auto"/>
              <w:right w:val="single" w:sz="8" w:space="0" w:color="auto"/>
            </w:tcBorders>
            <w:shd w:val="clear" w:color="000000" w:fill="FFFFFF"/>
            <w:vAlign w:val="center"/>
          </w:tcPr>
          <w:p w:rsidR="00791000" w:rsidRPr="009E393F" w:rsidRDefault="00791000" w:rsidP="00791000">
            <w:pPr>
              <w:jc w:val="center"/>
              <w:rPr>
                <w:rFonts w:ascii="Times New Roman" w:hAnsi="Times New Roman" w:cs="Times New Roman"/>
                <w:color w:val="000000"/>
                <w:sz w:val="24"/>
                <w:szCs w:val="24"/>
              </w:rPr>
            </w:pPr>
            <w:r w:rsidRPr="009E393F">
              <w:rPr>
                <w:rFonts w:ascii="Times New Roman" w:eastAsia="Times New Roman" w:hAnsi="Times New Roman" w:cs="Times New Roman"/>
                <w:b/>
                <w:bCs/>
                <w:color w:val="000000"/>
                <w:sz w:val="24"/>
                <w:szCs w:val="24"/>
                <w:lang w:eastAsia="bg-BG"/>
              </w:rPr>
              <w:t>908 686,76 лв.</w:t>
            </w:r>
          </w:p>
        </w:tc>
        <w:tc>
          <w:tcPr>
            <w:tcW w:w="1302" w:type="pct"/>
            <w:tcBorders>
              <w:top w:val="nil"/>
              <w:left w:val="nil"/>
              <w:bottom w:val="single" w:sz="8" w:space="0" w:color="auto"/>
              <w:right w:val="single" w:sz="8" w:space="0" w:color="auto"/>
            </w:tcBorders>
            <w:shd w:val="clear" w:color="000000" w:fill="FFFFFF"/>
            <w:vAlign w:val="center"/>
          </w:tcPr>
          <w:p w:rsidR="00791000" w:rsidRPr="009E393F" w:rsidRDefault="00791000" w:rsidP="00791000">
            <w:pPr>
              <w:jc w:val="center"/>
              <w:rPr>
                <w:rFonts w:ascii="Times New Roman" w:hAnsi="Times New Roman" w:cs="Times New Roman"/>
                <w:color w:val="000000"/>
                <w:sz w:val="24"/>
                <w:szCs w:val="24"/>
              </w:rPr>
            </w:pPr>
            <w:r w:rsidRPr="009E393F">
              <w:rPr>
                <w:rFonts w:ascii="Times New Roman" w:eastAsia="Times New Roman" w:hAnsi="Times New Roman" w:cs="Times New Roman"/>
                <w:b/>
                <w:bCs/>
                <w:color w:val="000000"/>
                <w:sz w:val="24"/>
                <w:szCs w:val="24"/>
                <w:lang w:eastAsia="bg-BG"/>
              </w:rPr>
              <w:t>6 057 911,76 лв.</w:t>
            </w:r>
          </w:p>
        </w:tc>
      </w:tr>
      <w:tr w:rsidR="00791000" w:rsidRPr="009E393F" w:rsidTr="00964B49">
        <w:trPr>
          <w:trHeight w:val="113"/>
        </w:trPr>
        <w:tc>
          <w:tcPr>
            <w:tcW w:w="1209" w:type="pct"/>
            <w:vMerge/>
            <w:tcBorders>
              <w:left w:val="single" w:sz="8" w:space="0" w:color="auto"/>
              <w:bottom w:val="single" w:sz="8" w:space="0" w:color="auto"/>
              <w:right w:val="single" w:sz="8" w:space="0" w:color="auto"/>
            </w:tcBorders>
            <w:vAlign w:val="center"/>
          </w:tcPr>
          <w:p w:rsidR="00791000" w:rsidRPr="009E393F" w:rsidRDefault="00791000" w:rsidP="00791000">
            <w:pPr>
              <w:jc w:val="center"/>
              <w:rPr>
                <w:rFonts w:ascii="Times New Roman" w:hAnsi="Times New Roman" w:cs="Times New Roman"/>
                <w:color w:val="000000"/>
                <w:sz w:val="24"/>
                <w:szCs w:val="24"/>
              </w:rPr>
            </w:pPr>
          </w:p>
        </w:tc>
        <w:tc>
          <w:tcPr>
            <w:tcW w:w="1246" w:type="pct"/>
            <w:tcBorders>
              <w:top w:val="nil"/>
              <w:left w:val="nil"/>
              <w:bottom w:val="single" w:sz="8" w:space="0" w:color="auto"/>
              <w:right w:val="single" w:sz="8" w:space="0" w:color="auto"/>
            </w:tcBorders>
            <w:shd w:val="clear" w:color="000000" w:fill="FFFFFF"/>
            <w:vAlign w:val="center"/>
          </w:tcPr>
          <w:p w:rsidR="00791000" w:rsidRPr="009E393F" w:rsidRDefault="00791000" w:rsidP="00791000">
            <w:pPr>
              <w:jc w:val="center"/>
              <w:rPr>
                <w:rFonts w:ascii="Times New Roman" w:hAnsi="Times New Roman" w:cs="Times New Roman"/>
                <w:color w:val="000000"/>
                <w:sz w:val="24"/>
                <w:szCs w:val="24"/>
              </w:rPr>
            </w:pPr>
            <w:r w:rsidRPr="009E393F">
              <w:rPr>
                <w:rFonts w:ascii="Times New Roman" w:eastAsia="Times New Roman" w:hAnsi="Times New Roman" w:cs="Times New Roman"/>
                <w:color w:val="000000"/>
                <w:sz w:val="24"/>
                <w:szCs w:val="24"/>
                <w:lang w:eastAsia="bg-BG"/>
              </w:rPr>
              <w:t>2 632 756,94 €</w:t>
            </w:r>
          </w:p>
        </w:tc>
        <w:tc>
          <w:tcPr>
            <w:tcW w:w="1243" w:type="pct"/>
            <w:tcBorders>
              <w:top w:val="nil"/>
              <w:left w:val="nil"/>
              <w:bottom w:val="single" w:sz="8" w:space="0" w:color="auto"/>
              <w:right w:val="single" w:sz="8" w:space="0" w:color="auto"/>
            </w:tcBorders>
            <w:shd w:val="clear" w:color="000000" w:fill="FFFFFF"/>
            <w:vAlign w:val="center"/>
          </w:tcPr>
          <w:p w:rsidR="00791000" w:rsidRPr="009E393F" w:rsidRDefault="00791000" w:rsidP="008463FB">
            <w:pPr>
              <w:jc w:val="center"/>
              <w:rPr>
                <w:rFonts w:ascii="Times New Roman" w:hAnsi="Times New Roman" w:cs="Times New Roman"/>
                <w:color w:val="000000"/>
                <w:sz w:val="24"/>
                <w:szCs w:val="24"/>
              </w:rPr>
            </w:pPr>
            <w:r w:rsidRPr="009E393F">
              <w:rPr>
                <w:rFonts w:ascii="Times New Roman" w:eastAsia="Times New Roman" w:hAnsi="Times New Roman" w:cs="Times New Roman"/>
                <w:color w:val="000000"/>
                <w:sz w:val="24"/>
                <w:szCs w:val="24"/>
                <w:lang w:eastAsia="bg-BG"/>
              </w:rPr>
              <w:t>464 604,</w:t>
            </w:r>
            <w:r w:rsidR="008463FB" w:rsidRPr="009E393F">
              <w:rPr>
                <w:rFonts w:ascii="Times New Roman" w:eastAsia="Times New Roman" w:hAnsi="Times New Roman" w:cs="Times New Roman"/>
                <w:color w:val="000000"/>
                <w:sz w:val="24"/>
                <w:szCs w:val="24"/>
                <w:lang w:eastAsia="bg-BG"/>
              </w:rPr>
              <w:t xml:space="preserve">16 </w:t>
            </w:r>
            <w:r w:rsidRPr="009E393F">
              <w:rPr>
                <w:rFonts w:ascii="Times New Roman" w:eastAsia="Times New Roman" w:hAnsi="Times New Roman" w:cs="Times New Roman"/>
                <w:color w:val="000000"/>
                <w:sz w:val="24"/>
                <w:szCs w:val="24"/>
                <w:lang w:eastAsia="bg-BG"/>
              </w:rPr>
              <w:t>€</w:t>
            </w:r>
          </w:p>
        </w:tc>
        <w:tc>
          <w:tcPr>
            <w:tcW w:w="1302" w:type="pct"/>
            <w:tcBorders>
              <w:top w:val="nil"/>
              <w:left w:val="nil"/>
              <w:bottom w:val="single" w:sz="8" w:space="0" w:color="auto"/>
              <w:right w:val="single" w:sz="8" w:space="0" w:color="auto"/>
            </w:tcBorders>
            <w:shd w:val="clear" w:color="000000" w:fill="FFFFFF"/>
            <w:vAlign w:val="center"/>
          </w:tcPr>
          <w:p w:rsidR="00791000" w:rsidRPr="009E393F" w:rsidRDefault="00791000" w:rsidP="00791000">
            <w:pPr>
              <w:jc w:val="center"/>
              <w:rPr>
                <w:rFonts w:ascii="Times New Roman" w:hAnsi="Times New Roman" w:cs="Times New Roman"/>
                <w:color w:val="000000"/>
                <w:sz w:val="24"/>
                <w:szCs w:val="24"/>
              </w:rPr>
            </w:pPr>
            <w:r w:rsidRPr="009E393F">
              <w:rPr>
                <w:rFonts w:ascii="Times New Roman" w:eastAsia="Times New Roman" w:hAnsi="Times New Roman" w:cs="Times New Roman"/>
                <w:color w:val="000000"/>
                <w:sz w:val="24"/>
                <w:szCs w:val="24"/>
                <w:lang w:eastAsia="bg-BG"/>
              </w:rPr>
              <w:t>3 097 361,10 €</w:t>
            </w:r>
          </w:p>
        </w:tc>
      </w:tr>
      <w:tr w:rsidR="00791000" w:rsidRPr="009E393F" w:rsidTr="00964B49">
        <w:trPr>
          <w:trHeight w:val="113"/>
        </w:trPr>
        <w:tc>
          <w:tcPr>
            <w:tcW w:w="1209" w:type="pct"/>
            <w:vMerge w:val="restart"/>
            <w:tcBorders>
              <w:top w:val="nil"/>
              <w:left w:val="single" w:sz="8" w:space="0" w:color="auto"/>
              <w:right w:val="single" w:sz="8" w:space="0" w:color="auto"/>
            </w:tcBorders>
            <w:shd w:val="clear" w:color="000000" w:fill="FFFFFF"/>
            <w:vAlign w:val="center"/>
          </w:tcPr>
          <w:p w:rsidR="00791000" w:rsidRPr="009E393F" w:rsidRDefault="00791000" w:rsidP="00791000">
            <w:pPr>
              <w:jc w:val="center"/>
              <w:rPr>
                <w:rFonts w:ascii="Times New Roman" w:hAnsi="Times New Roman" w:cs="Times New Roman"/>
                <w:color w:val="000000"/>
                <w:sz w:val="24"/>
                <w:szCs w:val="24"/>
              </w:rPr>
            </w:pPr>
            <w:r w:rsidRPr="009E393F">
              <w:rPr>
                <w:rFonts w:ascii="Times New Roman" w:eastAsia="Times New Roman" w:hAnsi="Times New Roman" w:cs="Times New Roman"/>
                <w:color w:val="000000"/>
                <w:sz w:val="24"/>
                <w:szCs w:val="24"/>
                <w:lang w:eastAsia="bg-BG"/>
              </w:rPr>
              <w:t>EDIH-NWACB</w:t>
            </w:r>
          </w:p>
        </w:tc>
        <w:tc>
          <w:tcPr>
            <w:tcW w:w="1246" w:type="pct"/>
            <w:tcBorders>
              <w:top w:val="nil"/>
              <w:left w:val="nil"/>
              <w:bottom w:val="single" w:sz="8" w:space="0" w:color="auto"/>
              <w:right w:val="single" w:sz="8" w:space="0" w:color="auto"/>
            </w:tcBorders>
            <w:shd w:val="clear" w:color="000000" w:fill="FFFFFF"/>
            <w:vAlign w:val="center"/>
          </w:tcPr>
          <w:p w:rsidR="00791000" w:rsidRPr="009E393F" w:rsidRDefault="00791000" w:rsidP="008463FB">
            <w:pPr>
              <w:jc w:val="center"/>
              <w:rPr>
                <w:rFonts w:ascii="Times New Roman" w:hAnsi="Times New Roman" w:cs="Times New Roman"/>
                <w:color w:val="000000"/>
                <w:sz w:val="24"/>
                <w:szCs w:val="24"/>
              </w:rPr>
            </w:pPr>
            <w:r w:rsidRPr="009E393F">
              <w:rPr>
                <w:rFonts w:ascii="Times New Roman" w:eastAsia="Times New Roman" w:hAnsi="Times New Roman" w:cs="Times New Roman"/>
                <w:b/>
                <w:bCs/>
                <w:color w:val="000000"/>
                <w:sz w:val="24"/>
                <w:szCs w:val="24"/>
                <w:lang w:eastAsia="bg-BG"/>
              </w:rPr>
              <w:t>3 284 697,</w:t>
            </w:r>
            <w:r w:rsidR="008463FB" w:rsidRPr="009E393F">
              <w:rPr>
                <w:rFonts w:ascii="Times New Roman" w:eastAsia="Times New Roman" w:hAnsi="Times New Roman" w:cs="Times New Roman"/>
                <w:b/>
                <w:bCs/>
                <w:color w:val="000000"/>
                <w:sz w:val="24"/>
                <w:szCs w:val="24"/>
                <w:lang w:eastAsia="bg-BG"/>
              </w:rPr>
              <w:t xml:space="preserve">26 </w:t>
            </w:r>
            <w:r w:rsidRPr="009E393F">
              <w:rPr>
                <w:rFonts w:ascii="Times New Roman" w:eastAsia="Times New Roman" w:hAnsi="Times New Roman" w:cs="Times New Roman"/>
                <w:b/>
                <w:bCs/>
                <w:color w:val="000000"/>
                <w:sz w:val="24"/>
                <w:szCs w:val="24"/>
                <w:lang w:eastAsia="bg-BG"/>
              </w:rPr>
              <w:t>лв.</w:t>
            </w:r>
          </w:p>
        </w:tc>
        <w:tc>
          <w:tcPr>
            <w:tcW w:w="1243" w:type="pct"/>
            <w:tcBorders>
              <w:top w:val="nil"/>
              <w:left w:val="nil"/>
              <w:bottom w:val="single" w:sz="8" w:space="0" w:color="auto"/>
              <w:right w:val="single" w:sz="8" w:space="0" w:color="auto"/>
            </w:tcBorders>
            <w:shd w:val="clear" w:color="000000" w:fill="FFFFFF"/>
            <w:vAlign w:val="center"/>
          </w:tcPr>
          <w:p w:rsidR="00791000" w:rsidRPr="009E393F" w:rsidRDefault="00791000" w:rsidP="00791000">
            <w:pPr>
              <w:jc w:val="center"/>
              <w:rPr>
                <w:rFonts w:ascii="Times New Roman" w:hAnsi="Times New Roman" w:cs="Times New Roman"/>
                <w:color w:val="000000"/>
                <w:sz w:val="24"/>
                <w:szCs w:val="24"/>
              </w:rPr>
            </w:pPr>
            <w:r w:rsidRPr="009E393F">
              <w:rPr>
                <w:rFonts w:ascii="Times New Roman" w:eastAsia="Times New Roman" w:hAnsi="Times New Roman" w:cs="Times New Roman"/>
                <w:b/>
                <w:bCs/>
                <w:color w:val="000000"/>
                <w:sz w:val="24"/>
                <w:szCs w:val="24"/>
                <w:lang w:eastAsia="bg-BG"/>
              </w:rPr>
              <w:t>579 652,46 лв.</w:t>
            </w:r>
          </w:p>
        </w:tc>
        <w:tc>
          <w:tcPr>
            <w:tcW w:w="1302" w:type="pct"/>
            <w:tcBorders>
              <w:top w:val="nil"/>
              <w:left w:val="nil"/>
              <w:bottom w:val="single" w:sz="8" w:space="0" w:color="auto"/>
              <w:right w:val="single" w:sz="8" w:space="0" w:color="auto"/>
            </w:tcBorders>
            <w:shd w:val="clear" w:color="000000" w:fill="FFFFFF"/>
            <w:vAlign w:val="center"/>
          </w:tcPr>
          <w:p w:rsidR="00791000" w:rsidRPr="009E393F" w:rsidRDefault="00791000" w:rsidP="00791000">
            <w:pPr>
              <w:jc w:val="center"/>
              <w:rPr>
                <w:rFonts w:ascii="Times New Roman" w:hAnsi="Times New Roman" w:cs="Times New Roman"/>
                <w:color w:val="000000"/>
                <w:sz w:val="24"/>
                <w:szCs w:val="24"/>
              </w:rPr>
            </w:pPr>
            <w:r w:rsidRPr="009E393F">
              <w:rPr>
                <w:rFonts w:ascii="Times New Roman" w:eastAsia="Times New Roman" w:hAnsi="Times New Roman" w:cs="Times New Roman"/>
                <w:b/>
                <w:bCs/>
                <w:color w:val="000000"/>
                <w:sz w:val="24"/>
                <w:szCs w:val="24"/>
                <w:lang w:eastAsia="bg-BG"/>
              </w:rPr>
              <w:t>3 864 349,72 лв.</w:t>
            </w:r>
          </w:p>
        </w:tc>
      </w:tr>
      <w:tr w:rsidR="00791000" w:rsidRPr="009E393F" w:rsidTr="00964B49">
        <w:trPr>
          <w:trHeight w:val="113"/>
        </w:trPr>
        <w:tc>
          <w:tcPr>
            <w:tcW w:w="1209" w:type="pct"/>
            <w:vMerge/>
            <w:tcBorders>
              <w:left w:val="single" w:sz="8" w:space="0" w:color="auto"/>
              <w:bottom w:val="single" w:sz="8" w:space="0" w:color="auto"/>
              <w:right w:val="single" w:sz="8" w:space="0" w:color="auto"/>
            </w:tcBorders>
            <w:vAlign w:val="center"/>
          </w:tcPr>
          <w:p w:rsidR="00791000" w:rsidRPr="009E393F" w:rsidRDefault="00791000" w:rsidP="00791000">
            <w:pPr>
              <w:jc w:val="center"/>
              <w:rPr>
                <w:rFonts w:ascii="Times New Roman" w:hAnsi="Times New Roman" w:cs="Times New Roman"/>
                <w:color w:val="000000"/>
                <w:sz w:val="24"/>
                <w:szCs w:val="24"/>
              </w:rPr>
            </w:pPr>
          </w:p>
        </w:tc>
        <w:tc>
          <w:tcPr>
            <w:tcW w:w="1246" w:type="pct"/>
            <w:tcBorders>
              <w:top w:val="nil"/>
              <w:left w:val="nil"/>
              <w:bottom w:val="single" w:sz="8" w:space="0" w:color="auto"/>
              <w:right w:val="single" w:sz="8" w:space="0" w:color="auto"/>
            </w:tcBorders>
            <w:shd w:val="clear" w:color="000000" w:fill="FFFFFF"/>
            <w:vAlign w:val="center"/>
          </w:tcPr>
          <w:p w:rsidR="00791000" w:rsidRPr="009E393F" w:rsidRDefault="00791000" w:rsidP="00791000">
            <w:pPr>
              <w:jc w:val="center"/>
              <w:rPr>
                <w:rFonts w:ascii="Times New Roman" w:hAnsi="Times New Roman" w:cs="Times New Roman"/>
                <w:color w:val="000000"/>
                <w:sz w:val="24"/>
                <w:szCs w:val="24"/>
              </w:rPr>
            </w:pPr>
            <w:r w:rsidRPr="009E393F">
              <w:rPr>
                <w:rFonts w:ascii="Times New Roman" w:eastAsia="Times New Roman" w:hAnsi="Times New Roman" w:cs="Times New Roman"/>
                <w:color w:val="000000"/>
                <w:sz w:val="24"/>
                <w:szCs w:val="24"/>
                <w:lang w:eastAsia="bg-BG"/>
              </w:rPr>
              <w:t>1 679 439,04 €</w:t>
            </w:r>
          </w:p>
        </w:tc>
        <w:tc>
          <w:tcPr>
            <w:tcW w:w="1243" w:type="pct"/>
            <w:tcBorders>
              <w:top w:val="nil"/>
              <w:left w:val="nil"/>
              <w:bottom w:val="single" w:sz="8" w:space="0" w:color="auto"/>
              <w:right w:val="single" w:sz="8" w:space="0" w:color="auto"/>
            </w:tcBorders>
            <w:shd w:val="clear" w:color="000000" w:fill="FFFFFF"/>
            <w:vAlign w:val="center"/>
          </w:tcPr>
          <w:p w:rsidR="00791000" w:rsidRPr="009E393F" w:rsidRDefault="00791000" w:rsidP="00791000">
            <w:pPr>
              <w:jc w:val="center"/>
              <w:rPr>
                <w:rFonts w:ascii="Times New Roman" w:hAnsi="Times New Roman" w:cs="Times New Roman"/>
                <w:color w:val="000000"/>
                <w:sz w:val="24"/>
                <w:szCs w:val="24"/>
              </w:rPr>
            </w:pPr>
            <w:r w:rsidRPr="009E393F">
              <w:rPr>
                <w:rFonts w:ascii="Times New Roman" w:eastAsia="Times New Roman" w:hAnsi="Times New Roman" w:cs="Times New Roman"/>
                <w:color w:val="000000"/>
                <w:sz w:val="24"/>
                <w:szCs w:val="24"/>
                <w:lang w:eastAsia="bg-BG"/>
              </w:rPr>
              <w:t>296 371,60 €</w:t>
            </w:r>
          </w:p>
        </w:tc>
        <w:tc>
          <w:tcPr>
            <w:tcW w:w="1302" w:type="pct"/>
            <w:tcBorders>
              <w:top w:val="nil"/>
              <w:left w:val="nil"/>
              <w:bottom w:val="single" w:sz="8" w:space="0" w:color="auto"/>
              <w:right w:val="single" w:sz="8" w:space="0" w:color="auto"/>
            </w:tcBorders>
            <w:shd w:val="clear" w:color="000000" w:fill="FFFFFF"/>
            <w:vAlign w:val="center"/>
          </w:tcPr>
          <w:p w:rsidR="00791000" w:rsidRPr="009E393F" w:rsidRDefault="00791000" w:rsidP="00791000">
            <w:pPr>
              <w:jc w:val="center"/>
              <w:rPr>
                <w:rFonts w:ascii="Times New Roman" w:hAnsi="Times New Roman" w:cs="Times New Roman"/>
                <w:color w:val="000000"/>
                <w:sz w:val="24"/>
                <w:szCs w:val="24"/>
              </w:rPr>
            </w:pPr>
            <w:r w:rsidRPr="009E393F">
              <w:rPr>
                <w:rFonts w:ascii="Times New Roman" w:eastAsia="Times New Roman" w:hAnsi="Times New Roman" w:cs="Times New Roman"/>
                <w:color w:val="000000"/>
                <w:sz w:val="24"/>
                <w:szCs w:val="24"/>
                <w:lang w:eastAsia="bg-BG"/>
              </w:rPr>
              <w:t>1 975 810,64 €</w:t>
            </w:r>
          </w:p>
        </w:tc>
      </w:tr>
    </w:tbl>
    <w:p w:rsidR="00B42D7A" w:rsidRPr="009E393F" w:rsidRDefault="00B932A6"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9E393F">
        <w:rPr>
          <w:rFonts w:ascii="Times New Roman" w:hAnsi="Times New Roman" w:cs="Times New Roman"/>
          <w:sz w:val="24"/>
          <w:szCs w:val="24"/>
        </w:rPr>
        <w:t xml:space="preserve">В рамките на горните </w:t>
      </w:r>
      <w:r w:rsidR="00C4739A" w:rsidRPr="009E393F">
        <w:rPr>
          <w:rFonts w:ascii="Times New Roman" w:hAnsi="Times New Roman" w:cs="Times New Roman"/>
          <w:sz w:val="24"/>
          <w:szCs w:val="24"/>
        </w:rPr>
        <w:t xml:space="preserve">максимално допустими </w:t>
      </w:r>
      <w:r w:rsidRPr="009E393F">
        <w:rPr>
          <w:rFonts w:ascii="Times New Roman" w:hAnsi="Times New Roman" w:cs="Times New Roman"/>
          <w:sz w:val="24"/>
          <w:szCs w:val="24"/>
        </w:rPr>
        <w:t>размери са налице следните</w:t>
      </w:r>
      <w:r w:rsidR="00B42D7A" w:rsidRPr="009E393F">
        <w:rPr>
          <w:rFonts w:ascii="Times New Roman" w:hAnsi="Times New Roman" w:cs="Times New Roman"/>
          <w:sz w:val="24"/>
          <w:szCs w:val="24"/>
        </w:rPr>
        <w:t xml:space="preserve"> възможности за избор на режим на държавна помощ:</w:t>
      </w:r>
    </w:p>
    <w:p w:rsidR="00B42D7A" w:rsidRPr="009E393F" w:rsidRDefault="00405E65" w:rsidP="00405E65">
      <w:pPr>
        <w:pBdr>
          <w:top w:val="single" w:sz="4" w:space="1" w:color="auto"/>
          <w:left w:val="single" w:sz="4" w:space="7" w:color="auto"/>
          <w:bottom w:val="single" w:sz="4" w:space="1" w:color="auto"/>
          <w:right w:val="single" w:sz="4" w:space="4" w:color="auto"/>
        </w:pBdr>
        <w:spacing w:before="240" w:after="120" w:line="240" w:lineRule="auto"/>
        <w:jc w:val="both"/>
        <w:rPr>
          <w:rFonts w:ascii="Times New Roman" w:hAnsi="Times New Roman" w:cs="Times New Roman"/>
          <w:b/>
          <w:sz w:val="24"/>
          <w:szCs w:val="24"/>
          <w:u w:val="single"/>
        </w:rPr>
      </w:pPr>
      <w:r w:rsidRPr="009E393F">
        <w:rPr>
          <w:rFonts w:ascii="Times New Roman" w:hAnsi="Times New Roman" w:cs="Times New Roman"/>
          <w:b/>
          <w:sz w:val="24"/>
          <w:szCs w:val="24"/>
          <w:u w:val="single"/>
          <w:lang w:val="en-US"/>
        </w:rPr>
        <w:t xml:space="preserve">I. </w:t>
      </w:r>
      <w:r w:rsidR="00B42D7A" w:rsidRPr="009E393F">
        <w:rPr>
          <w:rFonts w:ascii="Times New Roman" w:hAnsi="Times New Roman" w:cs="Times New Roman"/>
          <w:b/>
          <w:sz w:val="24"/>
          <w:szCs w:val="24"/>
          <w:u w:val="single"/>
        </w:rPr>
        <w:t>Режим на „непомощ“, държавна и минимална помощ.</w:t>
      </w:r>
    </w:p>
    <w:p w:rsidR="00B932A6" w:rsidRPr="009E393F" w:rsidRDefault="00B42D7A" w:rsidP="00B42D7A">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При този режим</w:t>
      </w:r>
      <w:r w:rsidR="00B932A6" w:rsidRPr="009E393F">
        <w:rPr>
          <w:rFonts w:ascii="Times New Roman" w:hAnsi="Times New Roman" w:cs="Times New Roman"/>
          <w:sz w:val="24"/>
          <w:szCs w:val="24"/>
        </w:rPr>
        <w:t xml:space="preserve"> Европейският цифров иновационен хъб (ЕЦИХ) </w:t>
      </w:r>
      <w:r w:rsidR="00A67076" w:rsidRPr="009E393F">
        <w:rPr>
          <w:rFonts w:ascii="Times New Roman" w:hAnsi="Times New Roman" w:cs="Times New Roman"/>
          <w:sz w:val="24"/>
          <w:szCs w:val="24"/>
        </w:rPr>
        <w:t>трябва</w:t>
      </w:r>
      <w:r w:rsidR="00EF1C2A" w:rsidRPr="009E393F">
        <w:rPr>
          <w:rFonts w:ascii="Times New Roman" w:hAnsi="Times New Roman" w:cs="Times New Roman"/>
          <w:sz w:val="24"/>
          <w:szCs w:val="24"/>
        </w:rPr>
        <w:t xml:space="preserve"> </w:t>
      </w:r>
      <w:r w:rsidR="00CC0C81" w:rsidRPr="009E393F">
        <w:rPr>
          <w:rFonts w:ascii="Times New Roman" w:hAnsi="Times New Roman" w:cs="Times New Roman"/>
          <w:sz w:val="24"/>
          <w:szCs w:val="24"/>
        </w:rPr>
        <w:t>да проверява</w:t>
      </w:r>
      <w:r w:rsidR="0072383D" w:rsidRPr="009E393F">
        <w:rPr>
          <w:rFonts w:ascii="Times New Roman" w:hAnsi="Times New Roman" w:cs="Times New Roman"/>
          <w:sz w:val="24"/>
          <w:szCs w:val="24"/>
        </w:rPr>
        <w:t xml:space="preserve"> на предварителен етап, преди</w:t>
      </w:r>
      <w:r w:rsidR="00B932A6" w:rsidRPr="009E393F">
        <w:rPr>
          <w:rFonts w:ascii="Times New Roman" w:hAnsi="Times New Roman" w:cs="Times New Roman"/>
          <w:sz w:val="24"/>
          <w:szCs w:val="24"/>
        </w:rPr>
        <w:t xml:space="preserve"> предоставяне на услуги</w:t>
      </w:r>
      <w:r w:rsidR="00143EC1" w:rsidRPr="009E393F">
        <w:rPr>
          <w:rFonts w:ascii="Times New Roman" w:hAnsi="Times New Roman" w:cs="Times New Roman"/>
          <w:sz w:val="24"/>
          <w:szCs w:val="24"/>
        </w:rPr>
        <w:t xml:space="preserve"> </w:t>
      </w:r>
      <w:r w:rsidR="00B932A6" w:rsidRPr="009E393F">
        <w:rPr>
          <w:rFonts w:ascii="Times New Roman" w:hAnsi="Times New Roman" w:cs="Times New Roman"/>
          <w:sz w:val="24"/>
          <w:szCs w:val="24"/>
        </w:rPr>
        <w:t xml:space="preserve">(1) МСП, (2) малки дружества със средна пазарна капитализация (Small Mid-Caps) </w:t>
      </w:r>
      <w:r w:rsidR="00DA0D3B" w:rsidRPr="009E393F">
        <w:rPr>
          <w:rFonts w:ascii="Times New Roman" w:hAnsi="Times New Roman" w:cs="Times New Roman"/>
          <w:sz w:val="24"/>
          <w:szCs w:val="24"/>
        </w:rPr>
        <w:t xml:space="preserve">следващи от правилата за държавни помощи </w:t>
      </w:r>
      <w:r w:rsidR="00B932A6" w:rsidRPr="009E393F">
        <w:rPr>
          <w:rFonts w:ascii="Times New Roman" w:hAnsi="Times New Roman" w:cs="Times New Roman"/>
          <w:sz w:val="24"/>
          <w:szCs w:val="24"/>
        </w:rPr>
        <w:t>и (3) организации от публичния сектор</w:t>
      </w:r>
      <w:r w:rsidR="00DA0D3B" w:rsidRPr="009E393F">
        <w:rPr>
          <w:rFonts w:ascii="Times New Roman" w:hAnsi="Times New Roman" w:cs="Times New Roman"/>
          <w:sz w:val="24"/>
          <w:szCs w:val="24"/>
        </w:rPr>
        <w:t xml:space="preserve"> за тяхната неикономическа дейност</w:t>
      </w:r>
      <w:r w:rsidR="00C4739A" w:rsidRPr="009E393F">
        <w:rPr>
          <w:rFonts w:ascii="Times New Roman" w:hAnsi="Times New Roman" w:cs="Times New Roman"/>
          <w:sz w:val="24"/>
          <w:szCs w:val="24"/>
        </w:rPr>
        <w:t>, като съобразно получателят на услуга са приложими</w:t>
      </w:r>
      <w:r w:rsidR="004E26FB" w:rsidRPr="009E393F">
        <w:rPr>
          <w:rFonts w:ascii="Times New Roman" w:hAnsi="Times New Roman" w:cs="Times New Roman"/>
          <w:sz w:val="24"/>
          <w:szCs w:val="24"/>
        </w:rPr>
        <w:t xml:space="preserve"> под-точки от 1) до 4) включително</w:t>
      </w:r>
      <w:r w:rsidR="00B932A6" w:rsidRPr="009E393F">
        <w:rPr>
          <w:rFonts w:ascii="Times New Roman" w:hAnsi="Times New Roman" w:cs="Times New Roman"/>
          <w:sz w:val="24"/>
          <w:szCs w:val="24"/>
        </w:rPr>
        <w:t>:</w:t>
      </w:r>
    </w:p>
    <w:p w:rsidR="00B932A6" w:rsidRPr="009E393F" w:rsidRDefault="00B932A6" w:rsidP="00350E11">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b/>
          <w:sz w:val="24"/>
          <w:szCs w:val="24"/>
        </w:rPr>
        <w:t>1)</w:t>
      </w:r>
      <w:r w:rsidRPr="009E393F">
        <w:rPr>
          <w:rFonts w:ascii="Times New Roman" w:hAnsi="Times New Roman" w:cs="Times New Roman"/>
          <w:sz w:val="24"/>
          <w:szCs w:val="24"/>
        </w:rPr>
        <w:t xml:space="preserve"> </w:t>
      </w:r>
      <w:r w:rsidRPr="009E393F">
        <w:rPr>
          <w:rFonts w:ascii="Times New Roman" w:hAnsi="Times New Roman" w:cs="Times New Roman"/>
          <w:b/>
          <w:sz w:val="24"/>
          <w:szCs w:val="24"/>
        </w:rPr>
        <w:t xml:space="preserve">Максимален размер на помощта при </w:t>
      </w:r>
      <w:r w:rsidR="003A1E01" w:rsidRPr="009E393F">
        <w:rPr>
          <w:rFonts w:ascii="Times New Roman" w:hAnsi="Times New Roman" w:cs="Times New Roman"/>
          <w:b/>
          <w:sz w:val="24"/>
          <w:szCs w:val="24"/>
        </w:rPr>
        <w:t xml:space="preserve">предоставяне на услуги от ЕЦИХ на МСП и </w:t>
      </w:r>
      <w:r w:rsidRPr="009E393F">
        <w:rPr>
          <w:rFonts w:ascii="Times New Roman" w:hAnsi="Times New Roman" w:cs="Times New Roman"/>
          <w:b/>
          <w:sz w:val="24"/>
          <w:szCs w:val="24"/>
        </w:rPr>
        <w:t xml:space="preserve">приложим </w:t>
      </w:r>
      <w:r w:rsidR="005F71D9" w:rsidRPr="009E393F">
        <w:rPr>
          <w:rFonts w:ascii="Times New Roman" w:hAnsi="Times New Roman" w:cs="Times New Roman"/>
          <w:b/>
          <w:sz w:val="24"/>
          <w:szCs w:val="24"/>
        </w:rPr>
        <w:t>режим на групово освобождаване в съответствие с чл. 28 „Помощ за иновационни дейности на МСП“ от Регламент (ЕС) № 651/2014</w:t>
      </w:r>
      <w:r w:rsidR="008463FB" w:rsidRPr="009E393F">
        <w:rPr>
          <w:rFonts w:ascii="Times New Roman" w:hAnsi="Times New Roman" w:cs="Times New Roman"/>
          <w:b/>
          <w:sz w:val="24"/>
          <w:szCs w:val="24"/>
        </w:rPr>
        <w:t>,</w:t>
      </w:r>
      <w:r w:rsidR="00EF1C2A" w:rsidRPr="009E393F">
        <w:rPr>
          <w:rStyle w:val="FootnoteReference"/>
          <w:rFonts w:ascii="Times New Roman" w:hAnsi="Times New Roman" w:cs="Times New Roman"/>
          <w:b/>
          <w:sz w:val="24"/>
          <w:szCs w:val="24"/>
        </w:rPr>
        <w:footnoteReference w:id="4"/>
      </w:r>
      <w:r w:rsidR="00E06766" w:rsidRPr="009E393F">
        <w:rPr>
          <w:rFonts w:ascii="Times New Roman" w:hAnsi="Times New Roman" w:cs="Times New Roman"/>
          <w:b/>
          <w:sz w:val="24"/>
          <w:szCs w:val="24"/>
        </w:rPr>
        <w:t xml:space="preserve"> </w:t>
      </w:r>
      <w:r w:rsidR="00E06766" w:rsidRPr="009E393F">
        <w:rPr>
          <w:rFonts w:ascii="Times New Roman" w:hAnsi="Times New Roman" w:cs="Times New Roman"/>
          <w:sz w:val="24"/>
          <w:szCs w:val="24"/>
        </w:rPr>
        <w:t xml:space="preserve">до </w:t>
      </w:r>
      <w:r w:rsidR="00AE3042">
        <w:rPr>
          <w:rFonts w:ascii="Times New Roman" w:hAnsi="Times New Roman" w:cs="Times New Roman"/>
          <w:sz w:val="24"/>
          <w:szCs w:val="24"/>
        </w:rPr>
        <w:t xml:space="preserve">левовата равностойност на </w:t>
      </w:r>
      <w:r w:rsidR="00E06766" w:rsidRPr="009E393F">
        <w:rPr>
          <w:rFonts w:ascii="Times New Roman" w:hAnsi="Times New Roman" w:cs="Times New Roman"/>
          <w:sz w:val="24"/>
          <w:szCs w:val="24"/>
        </w:rPr>
        <w:t>220 000 евро за периода от 3 (три) години</w:t>
      </w:r>
      <w:r w:rsidRPr="009E393F">
        <w:rPr>
          <w:rFonts w:ascii="Times New Roman" w:hAnsi="Times New Roman" w:cs="Times New Roman"/>
          <w:b/>
          <w:sz w:val="24"/>
          <w:szCs w:val="24"/>
        </w:rPr>
        <w:t>:</w:t>
      </w:r>
    </w:p>
    <w:p w:rsidR="004E4220" w:rsidRPr="009E393F" w:rsidRDefault="00B932A6" w:rsidP="00350E11">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b/>
          <w:sz w:val="24"/>
          <w:szCs w:val="24"/>
        </w:rPr>
        <w:t xml:space="preserve">ВАЖНО: </w:t>
      </w:r>
      <w:r w:rsidRPr="009E393F">
        <w:rPr>
          <w:rFonts w:ascii="Times New Roman" w:hAnsi="Times New Roman" w:cs="Times New Roman"/>
          <w:sz w:val="24"/>
          <w:szCs w:val="24"/>
        </w:rPr>
        <w:t xml:space="preserve">Ограниченията по т.1) са приложими за </w:t>
      </w:r>
      <w:r w:rsidR="005F71D9" w:rsidRPr="009E393F">
        <w:rPr>
          <w:rFonts w:ascii="Times New Roman" w:hAnsi="Times New Roman" w:cs="Times New Roman"/>
          <w:sz w:val="24"/>
          <w:szCs w:val="24"/>
        </w:rPr>
        <w:t xml:space="preserve">всяко </w:t>
      </w:r>
      <w:r w:rsidR="003E6D56" w:rsidRPr="009E393F">
        <w:rPr>
          <w:rFonts w:ascii="Times New Roman" w:hAnsi="Times New Roman" w:cs="Times New Roman"/>
          <w:sz w:val="24"/>
          <w:szCs w:val="24"/>
        </w:rPr>
        <w:t>МСП</w:t>
      </w:r>
      <w:r w:rsidR="005F71D9" w:rsidRPr="009E393F">
        <w:rPr>
          <w:rFonts w:ascii="Times New Roman" w:hAnsi="Times New Roman" w:cs="Times New Roman"/>
          <w:sz w:val="24"/>
          <w:szCs w:val="24"/>
        </w:rPr>
        <w:t>, получило услуги</w:t>
      </w:r>
      <w:r w:rsidR="003E4E1F" w:rsidRPr="009E393F">
        <w:rPr>
          <w:rFonts w:ascii="Times New Roman" w:hAnsi="Times New Roman" w:cs="Times New Roman"/>
          <w:sz w:val="24"/>
          <w:szCs w:val="24"/>
          <w:lang w:val="en-US"/>
        </w:rPr>
        <w:t xml:space="preserve"> </w:t>
      </w:r>
      <w:r w:rsidR="003E4E1F" w:rsidRPr="009E393F">
        <w:rPr>
          <w:rFonts w:ascii="Times New Roman" w:hAnsi="Times New Roman" w:cs="Times New Roman"/>
          <w:sz w:val="24"/>
          <w:szCs w:val="24"/>
        </w:rPr>
        <w:t>от</w:t>
      </w:r>
      <w:r w:rsidR="00350E11" w:rsidRPr="009E393F">
        <w:rPr>
          <w:rFonts w:ascii="Times New Roman" w:hAnsi="Times New Roman" w:cs="Times New Roman"/>
          <w:sz w:val="24"/>
          <w:szCs w:val="24"/>
        </w:rPr>
        <w:t xml:space="preserve"> </w:t>
      </w:r>
      <w:r w:rsidR="00D8629D" w:rsidRPr="009E393F">
        <w:rPr>
          <w:rFonts w:ascii="Times New Roman" w:hAnsi="Times New Roman" w:cs="Times New Roman"/>
          <w:sz w:val="24"/>
          <w:szCs w:val="24"/>
        </w:rPr>
        <w:t>ЕЦИХ</w:t>
      </w:r>
      <w:r w:rsidR="00C06BB5" w:rsidRPr="009E393F">
        <w:rPr>
          <w:rFonts w:ascii="Times New Roman" w:hAnsi="Times New Roman" w:cs="Times New Roman"/>
          <w:sz w:val="24"/>
          <w:szCs w:val="24"/>
        </w:rPr>
        <w:t>.</w:t>
      </w:r>
      <w:r w:rsidR="005F71D9" w:rsidRPr="009E393F">
        <w:rPr>
          <w:rFonts w:ascii="Times New Roman" w:hAnsi="Times New Roman" w:cs="Times New Roman"/>
          <w:sz w:val="24"/>
          <w:szCs w:val="24"/>
        </w:rPr>
        <w:t xml:space="preserve"> </w:t>
      </w:r>
      <w:r w:rsidR="004E4220" w:rsidRPr="009E393F">
        <w:rPr>
          <w:rFonts w:ascii="Times New Roman" w:hAnsi="Times New Roman" w:cs="Times New Roman"/>
          <w:sz w:val="24"/>
          <w:szCs w:val="24"/>
        </w:rPr>
        <w:t xml:space="preserve">Конкретно </w:t>
      </w:r>
      <w:r w:rsidR="00C06BB5" w:rsidRPr="009E393F">
        <w:rPr>
          <w:rFonts w:ascii="Times New Roman" w:hAnsi="Times New Roman" w:cs="Times New Roman"/>
          <w:sz w:val="24"/>
          <w:szCs w:val="24"/>
        </w:rPr>
        <w:t>МСП</w:t>
      </w:r>
      <w:r w:rsidR="004E4220" w:rsidRPr="009E393F">
        <w:rPr>
          <w:rFonts w:ascii="Times New Roman" w:hAnsi="Times New Roman" w:cs="Times New Roman"/>
          <w:sz w:val="24"/>
          <w:szCs w:val="24"/>
        </w:rPr>
        <w:t xml:space="preserve"> може да бъде одобрено и да получи помощ само под формата на консултантски услуги в областта на иновациите и услуги в подкрепа на иновациите.</w:t>
      </w:r>
    </w:p>
    <w:p w:rsidR="00B932A6" w:rsidRPr="009E393F" w:rsidRDefault="004E4220" w:rsidP="00350E11">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lastRenderedPageBreak/>
        <w:t xml:space="preserve">Помощта за предприятията ще бъде с интензитет до 100% от допустимите разходи при условие, че общият размер </w:t>
      </w:r>
      <w:r w:rsidR="0073154B" w:rsidRPr="009E393F">
        <w:rPr>
          <w:rFonts w:ascii="Times New Roman" w:hAnsi="Times New Roman" w:cs="Times New Roman"/>
          <w:sz w:val="24"/>
          <w:szCs w:val="24"/>
        </w:rPr>
        <w:t xml:space="preserve">на помощта </w:t>
      </w:r>
      <w:r w:rsidRPr="009E393F">
        <w:rPr>
          <w:rFonts w:ascii="Times New Roman" w:hAnsi="Times New Roman" w:cs="Times New Roman"/>
          <w:sz w:val="24"/>
          <w:szCs w:val="24"/>
        </w:rPr>
        <w:t xml:space="preserve">не надхвърля </w:t>
      </w:r>
      <w:r w:rsidR="00AE3042">
        <w:rPr>
          <w:rFonts w:ascii="Times New Roman" w:hAnsi="Times New Roman" w:cs="Times New Roman"/>
          <w:sz w:val="24"/>
          <w:szCs w:val="24"/>
        </w:rPr>
        <w:t xml:space="preserve">левовата равностойност на </w:t>
      </w:r>
      <w:r w:rsidRPr="009E393F">
        <w:rPr>
          <w:rFonts w:ascii="Times New Roman" w:hAnsi="Times New Roman" w:cs="Times New Roman"/>
          <w:sz w:val="24"/>
          <w:szCs w:val="24"/>
        </w:rPr>
        <w:t>2</w:t>
      </w:r>
      <w:r w:rsidR="001F211E" w:rsidRPr="009E393F">
        <w:rPr>
          <w:rFonts w:ascii="Times New Roman" w:hAnsi="Times New Roman" w:cs="Times New Roman"/>
          <w:sz w:val="24"/>
          <w:szCs w:val="24"/>
        </w:rPr>
        <w:t>2</w:t>
      </w:r>
      <w:r w:rsidRPr="009E393F">
        <w:rPr>
          <w:rFonts w:ascii="Times New Roman" w:hAnsi="Times New Roman" w:cs="Times New Roman"/>
          <w:sz w:val="24"/>
          <w:szCs w:val="24"/>
        </w:rPr>
        <w:t>0 000 евро за предприятие за период от 3 години.</w:t>
      </w:r>
    </w:p>
    <w:p w:rsidR="00B932A6" w:rsidRPr="009E393F" w:rsidRDefault="00B932A6" w:rsidP="00350E11">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9E393F">
        <w:rPr>
          <w:rFonts w:ascii="Times New Roman" w:hAnsi="Times New Roman" w:cs="Times New Roman"/>
          <w:sz w:val="24"/>
          <w:szCs w:val="24"/>
        </w:rPr>
        <w:t xml:space="preserve">Проверката за съответствие с максимално допустимия размер на помощта се извършва </w:t>
      </w:r>
      <w:r w:rsidR="00EE3FBB" w:rsidRPr="009E393F">
        <w:rPr>
          <w:rFonts w:ascii="Times New Roman" w:hAnsi="Times New Roman" w:cs="Times New Roman"/>
          <w:sz w:val="24"/>
          <w:szCs w:val="24"/>
        </w:rPr>
        <w:t xml:space="preserve">от ЕЦИХ за всяко МСП </w:t>
      </w:r>
      <w:r w:rsidRPr="009E393F">
        <w:rPr>
          <w:rFonts w:ascii="Times New Roman" w:hAnsi="Times New Roman" w:cs="Times New Roman"/>
          <w:sz w:val="24"/>
          <w:szCs w:val="24"/>
        </w:rPr>
        <w:t xml:space="preserve">при вземане предвид на общия размер на </w:t>
      </w:r>
      <w:r w:rsidRPr="009E393F">
        <w:rPr>
          <w:rFonts w:ascii="Times New Roman" w:hAnsi="Times New Roman" w:cs="Times New Roman"/>
          <w:bCs/>
          <w:sz w:val="24"/>
          <w:szCs w:val="24"/>
        </w:rPr>
        <w:t xml:space="preserve">държавната помощ и/или минималната помощ, получена във връзка със същите установими допустими разходи, които се припокриват частично или напълно с разходите </w:t>
      </w:r>
      <w:r w:rsidR="009E7875" w:rsidRPr="009E393F">
        <w:rPr>
          <w:rFonts w:ascii="Times New Roman" w:hAnsi="Times New Roman" w:cs="Times New Roman"/>
          <w:bCs/>
          <w:sz w:val="24"/>
          <w:szCs w:val="24"/>
        </w:rPr>
        <w:t>за предоставяната услуга.</w:t>
      </w:r>
    </w:p>
    <w:p w:rsidR="00B932A6" w:rsidRPr="009E393F" w:rsidRDefault="00CE7518" w:rsidP="00350E11">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i/>
          <w:sz w:val="24"/>
          <w:szCs w:val="24"/>
        </w:rPr>
      </w:pPr>
      <w:r w:rsidRPr="009E393F">
        <w:rPr>
          <w:rFonts w:ascii="Times New Roman" w:hAnsi="Times New Roman" w:cs="Times New Roman"/>
          <w:b/>
          <w:sz w:val="24"/>
          <w:szCs w:val="24"/>
        </w:rPr>
        <w:t xml:space="preserve">ВАЖНО: </w:t>
      </w:r>
      <w:r w:rsidRPr="009E393F">
        <w:rPr>
          <w:rFonts w:ascii="Times New Roman" w:hAnsi="Times New Roman" w:cs="Times New Roman"/>
          <w:bCs/>
          <w:sz w:val="24"/>
          <w:szCs w:val="24"/>
        </w:rPr>
        <w:t xml:space="preserve">Във връзка с изискването на чл. 1, пар. 2, буква „а“ от Регламент (ЕС) № 651/2014, средният годишен бюджет по процедурата за държавната помощ на държава членка </w:t>
      </w:r>
      <w:r w:rsidR="00DB34C1" w:rsidRPr="009E393F">
        <w:rPr>
          <w:rFonts w:ascii="Times New Roman" w:hAnsi="Times New Roman" w:cs="Times New Roman"/>
          <w:bCs/>
          <w:sz w:val="24"/>
          <w:szCs w:val="24"/>
        </w:rPr>
        <w:t xml:space="preserve">няма </w:t>
      </w:r>
      <w:r w:rsidRPr="009E393F">
        <w:rPr>
          <w:rFonts w:ascii="Times New Roman" w:hAnsi="Times New Roman" w:cs="Times New Roman"/>
          <w:bCs/>
          <w:sz w:val="24"/>
          <w:szCs w:val="24"/>
        </w:rPr>
        <w:t>да надхвърл</w:t>
      </w:r>
      <w:r w:rsidR="00DB34C1" w:rsidRPr="009E393F">
        <w:rPr>
          <w:rFonts w:ascii="Times New Roman" w:hAnsi="Times New Roman" w:cs="Times New Roman"/>
          <w:bCs/>
          <w:sz w:val="24"/>
          <w:szCs w:val="24"/>
        </w:rPr>
        <w:t>и</w:t>
      </w:r>
      <w:r w:rsidRPr="009E393F">
        <w:rPr>
          <w:rFonts w:ascii="Times New Roman" w:hAnsi="Times New Roman" w:cs="Times New Roman"/>
          <w:bCs/>
          <w:sz w:val="24"/>
          <w:szCs w:val="24"/>
        </w:rPr>
        <w:t xml:space="preserve"> </w:t>
      </w:r>
      <w:r w:rsidR="004429C8" w:rsidRPr="009E393F">
        <w:rPr>
          <w:rFonts w:ascii="Times New Roman" w:hAnsi="Times New Roman" w:cs="Times New Roman"/>
          <w:bCs/>
          <w:sz w:val="24"/>
          <w:szCs w:val="24"/>
          <w:lang w:val="en-US"/>
        </w:rPr>
        <w:t>200</w:t>
      </w:r>
      <w:r w:rsidR="004429C8" w:rsidRPr="009E393F">
        <w:rPr>
          <w:rFonts w:ascii="Times New Roman" w:hAnsi="Times New Roman" w:cs="Times New Roman"/>
          <w:bCs/>
          <w:sz w:val="24"/>
          <w:szCs w:val="24"/>
        </w:rPr>
        <w:t xml:space="preserve"> </w:t>
      </w:r>
      <w:r w:rsidRPr="009E393F">
        <w:rPr>
          <w:rFonts w:ascii="Times New Roman" w:hAnsi="Times New Roman" w:cs="Times New Roman"/>
          <w:bCs/>
          <w:sz w:val="24"/>
          <w:szCs w:val="24"/>
        </w:rPr>
        <w:t>милиона евро.</w:t>
      </w:r>
    </w:p>
    <w:p w:rsidR="00B932A6" w:rsidRPr="00071AEA" w:rsidRDefault="00B932A6" w:rsidP="00350E11">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bCs/>
          <w:sz w:val="24"/>
          <w:szCs w:val="24"/>
          <w:lang w:val="en-US"/>
        </w:rPr>
      </w:pPr>
      <w:r w:rsidRPr="009E393F">
        <w:rPr>
          <w:rFonts w:ascii="Times New Roman" w:hAnsi="Times New Roman" w:cs="Times New Roman"/>
          <w:b/>
          <w:bCs/>
          <w:sz w:val="24"/>
          <w:szCs w:val="24"/>
        </w:rPr>
        <w:t>2)</w:t>
      </w:r>
      <w:r w:rsidRPr="009E393F">
        <w:rPr>
          <w:rFonts w:ascii="Times New Roman" w:hAnsi="Times New Roman" w:cs="Times New Roman"/>
          <w:bCs/>
          <w:sz w:val="24"/>
          <w:szCs w:val="24"/>
        </w:rPr>
        <w:t xml:space="preserve"> </w:t>
      </w:r>
      <w:r w:rsidRPr="009E393F">
        <w:rPr>
          <w:rFonts w:ascii="Times New Roman" w:hAnsi="Times New Roman" w:cs="Times New Roman"/>
          <w:b/>
          <w:sz w:val="24"/>
          <w:szCs w:val="24"/>
        </w:rPr>
        <w:t xml:space="preserve">Максимален размер на помощта при приложим режим </w:t>
      </w:r>
      <w:r w:rsidRPr="009E393F">
        <w:rPr>
          <w:rFonts w:ascii="Times New Roman" w:hAnsi="Times New Roman" w:cs="Times New Roman"/>
          <w:b/>
          <w:bCs/>
          <w:sz w:val="24"/>
          <w:szCs w:val="24"/>
        </w:rPr>
        <w:t xml:space="preserve">„de minimis“ съгласно Регламент (ЕС) № </w:t>
      </w:r>
      <w:r w:rsidR="00BC3DF6" w:rsidRPr="009E393F">
        <w:rPr>
          <w:rFonts w:ascii="Times New Roman" w:hAnsi="Times New Roman" w:cs="Times New Roman"/>
          <w:b/>
          <w:bCs/>
          <w:sz w:val="24"/>
          <w:szCs w:val="24"/>
        </w:rPr>
        <w:t>2023/2831</w:t>
      </w:r>
      <w:r w:rsidR="00E06766" w:rsidRPr="009E393F">
        <w:rPr>
          <w:rFonts w:ascii="Times New Roman" w:hAnsi="Times New Roman" w:cs="Times New Roman"/>
          <w:b/>
          <w:bCs/>
          <w:sz w:val="24"/>
          <w:szCs w:val="24"/>
        </w:rPr>
        <w:t xml:space="preserve"> –</w:t>
      </w:r>
      <w:r w:rsidRPr="009E393F">
        <w:rPr>
          <w:rFonts w:ascii="Times New Roman" w:hAnsi="Times New Roman" w:cs="Times New Roman"/>
          <w:b/>
          <w:bCs/>
          <w:sz w:val="24"/>
          <w:szCs w:val="24"/>
        </w:rPr>
        <w:t xml:space="preserve"> </w:t>
      </w:r>
      <w:r w:rsidR="00AE3042" w:rsidRPr="00AE3042">
        <w:rPr>
          <w:rFonts w:ascii="Times New Roman" w:hAnsi="Times New Roman" w:cs="Times New Roman"/>
          <w:bCs/>
          <w:sz w:val="24"/>
          <w:szCs w:val="24"/>
        </w:rPr>
        <w:t xml:space="preserve">левовата равностойност на </w:t>
      </w:r>
      <w:r w:rsidR="00E06766" w:rsidRPr="009E393F">
        <w:rPr>
          <w:rFonts w:ascii="Times New Roman" w:hAnsi="Times New Roman" w:cs="Times New Roman"/>
          <w:bCs/>
          <w:sz w:val="24"/>
          <w:szCs w:val="24"/>
          <w:lang w:val="en-US"/>
        </w:rPr>
        <w:t>300</w:t>
      </w:r>
      <w:r w:rsidR="00E06766" w:rsidRPr="009E393F">
        <w:rPr>
          <w:rFonts w:ascii="Times New Roman" w:hAnsi="Times New Roman" w:cs="Times New Roman"/>
          <w:bCs/>
          <w:sz w:val="24"/>
          <w:szCs w:val="24"/>
        </w:rPr>
        <w:t xml:space="preserve"> 000 евро</w:t>
      </w:r>
      <w:r w:rsidR="00E06766" w:rsidRPr="009E393F">
        <w:t xml:space="preserve"> </w:t>
      </w:r>
      <w:r w:rsidR="00E06766" w:rsidRPr="009E393F">
        <w:rPr>
          <w:rFonts w:ascii="Times New Roman" w:hAnsi="Times New Roman" w:cs="Times New Roman"/>
          <w:bCs/>
          <w:sz w:val="24"/>
          <w:szCs w:val="24"/>
        </w:rPr>
        <w:t>в случай на едно и също предприятие, за период от три предходни години</w:t>
      </w:r>
      <w:r w:rsidR="00071AEA">
        <w:rPr>
          <w:rFonts w:ascii="Times New Roman" w:hAnsi="Times New Roman" w:cs="Times New Roman"/>
          <w:bCs/>
          <w:sz w:val="24"/>
          <w:szCs w:val="24"/>
          <w:lang w:val="en-US"/>
        </w:rPr>
        <w:t>.</w:t>
      </w:r>
    </w:p>
    <w:p w:rsidR="003E6D56" w:rsidRPr="009E393F" w:rsidRDefault="003E6D56" w:rsidP="00350E11">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b/>
          <w:sz w:val="24"/>
          <w:szCs w:val="24"/>
        </w:rPr>
        <w:t xml:space="preserve">ВАЖНО: </w:t>
      </w:r>
      <w:r w:rsidRPr="009E393F">
        <w:rPr>
          <w:rFonts w:ascii="Times New Roman" w:hAnsi="Times New Roman" w:cs="Times New Roman"/>
          <w:sz w:val="24"/>
          <w:szCs w:val="24"/>
        </w:rPr>
        <w:t xml:space="preserve">Ограниченията по т.2) са приложими за </w:t>
      </w:r>
      <w:r w:rsidR="009E7875" w:rsidRPr="009E393F">
        <w:rPr>
          <w:rFonts w:ascii="Times New Roman" w:hAnsi="Times New Roman" w:cs="Times New Roman"/>
          <w:sz w:val="24"/>
          <w:szCs w:val="24"/>
        </w:rPr>
        <w:t>услуги, предоставяни от ЕЦИХ към</w:t>
      </w:r>
      <w:r w:rsidRPr="009E393F">
        <w:rPr>
          <w:rFonts w:ascii="Times New Roman" w:hAnsi="Times New Roman" w:cs="Times New Roman"/>
          <w:sz w:val="24"/>
          <w:szCs w:val="24"/>
        </w:rPr>
        <w:t xml:space="preserve"> малки дружества със средна пазарна капитализация (Small Mid-Caps) </w:t>
      </w:r>
      <w:r w:rsidR="000A2E7C" w:rsidRPr="009E393F">
        <w:rPr>
          <w:rFonts w:ascii="Times New Roman" w:hAnsi="Times New Roman" w:cs="Times New Roman"/>
          <w:sz w:val="24"/>
          <w:szCs w:val="24"/>
        </w:rPr>
        <w:t xml:space="preserve">и за големи </w:t>
      </w:r>
      <w:r w:rsidR="000164B4" w:rsidRPr="009E393F">
        <w:rPr>
          <w:rFonts w:ascii="Times New Roman" w:hAnsi="Times New Roman" w:cs="Times New Roman"/>
          <w:sz w:val="24"/>
          <w:szCs w:val="24"/>
        </w:rPr>
        <w:t>предприятия</w:t>
      </w:r>
      <w:r w:rsidR="00E06766" w:rsidRPr="009E393F">
        <w:rPr>
          <w:rFonts w:ascii="Times New Roman" w:hAnsi="Times New Roman" w:cs="Times New Roman"/>
          <w:sz w:val="24"/>
          <w:szCs w:val="24"/>
        </w:rPr>
        <w:t>.</w:t>
      </w:r>
    </w:p>
    <w:p w:rsidR="007760B6" w:rsidRPr="009E393F" w:rsidRDefault="007760B6" w:rsidP="007760B6">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bCs/>
          <w:sz w:val="24"/>
          <w:szCs w:val="24"/>
        </w:rPr>
      </w:pPr>
      <w:r w:rsidRPr="009E393F">
        <w:rPr>
          <w:rFonts w:ascii="Times New Roman" w:hAnsi="Times New Roman" w:cs="Times New Roman"/>
          <w:b/>
          <w:bCs/>
          <w:sz w:val="24"/>
          <w:szCs w:val="24"/>
        </w:rPr>
        <w:t>ВАЖНО</w:t>
      </w:r>
      <w:r w:rsidRPr="009E393F">
        <w:rPr>
          <w:rFonts w:ascii="Times New Roman" w:hAnsi="Times New Roman" w:cs="Times New Roman"/>
          <w:bCs/>
          <w:sz w:val="24"/>
          <w:szCs w:val="24"/>
        </w:rPr>
        <w:t>: Възможни следните варианти на подкрепа на предприятия, които не са МСП като се отчита кумулативно режима на помощ и типа на предоставяните от ЕЦИХ услуги:</w:t>
      </w:r>
    </w:p>
    <w:p w:rsidR="007760B6" w:rsidRPr="009E393F" w:rsidRDefault="007760B6" w:rsidP="007760B6">
      <w:pPr>
        <w:pBdr>
          <w:top w:val="single" w:sz="4" w:space="1" w:color="auto"/>
          <w:left w:val="single" w:sz="4" w:space="7" w:color="auto"/>
          <w:bottom w:val="single" w:sz="4" w:space="1" w:color="auto"/>
          <w:right w:val="single" w:sz="4" w:space="4" w:color="auto"/>
        </w:pBdr>
        <w:spacing w:before="120" w:after="120" w:line="240" w:lineRule="auto"/>
        <w:ind w:firstLine="708"/>
        <w:contextualSpacing/>
        <w:jc w:val="both"/>
        <w:rPr>
          <w:rFonts w:ascii="Times New Roman" w:hAnsi="Times New Roman" w:cs="Times New Roman"/>
          <w:bCs/>
          <w:sz w:val="24"/>
          <w:szCs w:val="24"/>
        </w:rPr>
      </w:pPr>
      <w:r w:rsidRPr="009E393F">
        <w:rPr>
          <w:rFonts w:ascii="Times New Roman" w:hAnsi="Times New Roman" w:cs="Times New Roman"/>
          <w:bCs/>
          <w:sz w:val="24"/>
          <w:szCs w:val="24"/>
        </w:rPr>
        <w:t>- за малки дружества със средна пазарна капитализация при условията на минимална помощ за всички видове иновационни услуги, които се предоставят от ЕЦИХ;</w:t>
      </w:r>
    </w:p>
    <w:p w:rsidR="007760B6" w:rsidRPr="009E393F" w:rsidRDefault="007760B6" w:rsidP="007760B6">
      <w:pPr>
        <w:pBdr>
          <w:top w:val="single" w:sz="4" w:space="1" w:color="auto"/>
          <w:left w:val="single" w:sz="4" w:space="7" w:color="auto"/>
          <w:bottom w:val="single" w:sz="4" w:space="1" w:color="auto"/>
          <w:right w:val="single" w:sz="4" w:space="4" w:color="auto"/>
        </w:pBdr>
        <w:spacing w:before="120" w:after="120" w:line="240" w:lineRule="auto"/>
        <w:ind w:firstLine="708"/>
        <w:jc w:val="both"/>
        <w:rPr>
          <w:rFonts w:ascii="Times New Roman" w:hAnsi="Times New Roman" w:cs="Times New Roman"/>
          <w:bCs/>
          <w:sz w:val="24"/>
          <w:szCs w:val="24"/>
        </w:rPr>
      </w:pPr>
      <w:r w:rsidRPr="009E393F">
        <w:rPr>
          <w:rFonts w:ascii="Times New Roman" w:hAnsi="Times New Roman" w:cs="Times New Roman"/>
          <w:bCs/>
          <w:sz w:val="24"/>
          <w:szCs w:val="24"/>
        </w:rPr>
        <w:t>- за големи предприятия при режим „минимална помощ“ САМО в обхвата, предоставян от ЕФРР, съгласно чл. 5, пар. 3 Регламент (ЕС) 2021/1058 на Европейския парламент и на Съвета от 24 юни 2021 година относно Европейския фонд за регионално развитие и относно Кохезионния фонд. Допустимо е със средства от ЕФРР да се подкрепят и дейности в областта на обучението, ученето през целия живот, преквалификацията и образованието.</w:t>
      </w:r>
    </w:p>
    <w:p w:rsidR="00B932A6" w:rsidRPr="009E393F" w:rsidRDefault="00B932A6" w:rsidP="007760B6">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9E393F">
        <w:rPr>
          <w:rFonts w:ascii="Times New Roman" w:hAnsi="Times New Roman" w:cs="Times New Roman"/>
          <w:bCs/>
          <w:sz w:val="24"/>
          <w:szCs w:val="24"/>
        </w:rPr>
        <w:t xml:space="preserve">Максималният размер на помощта по режим </w:t>
      </w:r>
      <w:r w:rsidRPr="009E393F">
        <w:rPr>
          <w:rFonts w:ascii="Times New Roman" w:hAnsi="Times New Roman" w:cs="Times New Roman"/>
          <w:bCs/>
          <w:sz w:val="24"/>
          <w:szCs w:val="24"/>
          <w:lang w:val="en-US"/>
        </w:rPr>
        <w:t>de</w:t>
      </w:r>
      <w:r w:rsidRPr="009E393F">
        <w:rPr>
          <w:rFonts w:ascii="Times New Roman" w:hAnsi="Times New Roman" w:cs="Times New Roman"/>
          <w:bCs/>
          <w:sz w:val="24"/>
          <w:szCs w:val="24"/>
        </w:rPr>
        <w:t xml:space="preserve"> </w:t>
      </w:r>
      <w:r w:rsidRPr="009E393F">
        <w:rPr>
          <w:rFonts w:ascii="Times New Roman" w:hAnsi="Times New Roman" w:cs="Times New Roman"/>
          <w:bCs/>
          <w:sz w:val="24"/>
          <w:szCs w:val="24"/>
          <w:lang w:val="en-US"/>
        </w:rPr>
        <w:t>minimis</w:t>
      </w:r>
      <w:r w:rsidRPr="009E393F">
        <w:rPr>
          <w:rFonts w:ascii="Times New Roman" w:hAnsi="Times New Roman" w:cs="Times New Roman"/>
          <w:bCs/>
          <w:sz w:val="24"/>
          <w:szCs w:val="24"/>
        </w:rPr>
        <w:t xml:space="preserve">, за която </w:t>
      </w:r>
      <w:r w:rsidR="000164B4" w:rsidRPr="009E393F">
        <w:rPr>
          <w:rFonts w:ascii="Times New Roman" w:hAnsi="Times New Roman" w:cs="Times New Roman"/>
          <w:bCs/>
          <w:sz w:val="24"/>
          <w:szCs w:val="24"/>
        </w:rPr>
        <w:t>предприятията заявяват услуги от ЕЦИХ</w:t>
      </w:r>
      <w:r w:rsidRPr="009E393F">
        <w:rPr>
          <w:rFonts w:ascii="Times New Roman" w:hAnsi="Times New Roman" w:cs="Times New Roman"/>
          <w:bCs/>
          <w:sz w:val="24"/>
          <w:szCs w:val="24"/>
        </w:rPr>
        <w:t>, заедно с другите получени минимални помощи от кандидата</w:t>
      </w:r>
      <w:r w:rsidR="000164B4" w:rsidRPr="009E393F">
        <w:rPr>
          <w:rFonts w:ascii="Times New Roman" w:hAnsi="Times New Roman" w:cs="Times New Roman"/>
          <w:bCs/>
          <w:sz w:val="24"/>
          <w:szCs w:val="24"/>
        </w:rPr>
        <w:t>-заявител</w:t>
      </w:r>
      <w:r w:rsidRPr="009E393F">
        <w:rPr>
          <w:rFonts w:ascii="Times New Roman" w:hAnsi="Times New Roman" w:cs="Times New Roman"/>
          <w:bCs/>
          <w:sz w:val="24"/>
          <w:szCs w:val="24"/>
        </w:rPr>
        <w:t xml:space="preserve">, не може да надхвърля левовата равностойност на </w:t>
      </w:r>
      <w:r w:rsidR="000F6A1E" w:rsidRPr="009E393F">
        <w:rPr>
          <w:rFonts w:ascii="Times New Roman" w:hAnsi="Times New Roman" w:cs="Times New Roman"/>
          <w:bCs/>
          <w:sz w:val="24"/>
          <w:szCs w:val="24"/>
          <w:lang w:val="en-US"/>
        </w:rPr>
        <w:t>300</w:t>
      </w:r>
      <w:r w:rsidR="000F6A1E" w:rsidRPr="009E393F">
        <w:rPr>
          <w:rFonts w:ascii="Times New Roman" w:hAnsi="Times New Roman" w:cs="Times New Roman"/>
          <w:bCs/>
          <w:sz w:val="24"/>
          <w:szCs w:val="24"/>
        </w:rPr>
        <w:t xml:space="preserve"> </w:t>
      </w:r>
      <w:r w:rsidRPr="009E393F">
        <w:rPr>
          <w:rFonts w:ascii="Times New Roman" w:hAnsi="Times New Roman" w:cs="Times New Roman"/>
          <w:bCs/>
          <w:sz w:val="24"/>
          <w:szCs w:val="24"/>
        </w:rPr>
        <w:t>000 евро</w:t>
      </w:r>
      <w:r w:rsidR="000F6A1E" w:rsidRPr="009E393F">
        <w:t xml:space="preserve"> </w:t>
      </w:r>
      <w:r w:rsidR="000F6A1E" w:rsidRPr="009E393F">
        <w:rPr>
          <w:rFonts w:ascii="Times New Roman" w:hAnsi="Times New Roman" w:cs="Times New Roman"/>
          <w:bCs/>
          <w:sz w:val="24"/>
          <w:szCs w:val="24"/>
        </w:rPr>
        <w:t>в случай на едно и също предприятие, за период от три предходни години</w:t>
      </w:r>
      <w:r w:rsidR="006005BD" w:rsidRPr="009E393F">
        <w:rPr>
          <w:rFonts w:ascii="Times New Roman" w:hAnsi="Times New Roman" w:cs="Times New Roman"/>
          <w:bCs/>
          <w:sz w:val="24"/>
          <w:szCs w:val="24"/>
        </w:rPr>
        <w:t>.</w:t>
      </w:r>
      <w:r w:rsidR="0034738A" w:rsidRPr="009E393F">
        <w:rPr>
          <w:rFonts w:ascii="Times New Roman" w:hAnsi="Times New Roman" w:cs="Times New Roman"/>
          <w:bCs/>
          <w:sz w:val="24"/>
          <w:szCs w:val="24"/>
        </w:rPr>
        <w:t xml:space="preserve"> Срокът от 3 години, който се взема предвид съгласно Регламент (ЕС) 2023/2831, следва да се оценява периодично. За всяко ново предоставяне на помощ de minimis трябва да се вземе предвид общият размер на помощта de minimis, предоставена през предходните 3 години.</w:t>
      </w:r>
    </w:p>
    <w:p w:rsidR="007760B6" w:rsidRPr="009E393F" w:rsidRDefault="007760B6" w:rsidP="008B786F">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p>
    <w:p w:rsidR="00B932A6" w:rsidRPr="009E393F" w:rsidRDefault="00B932A6" w:rsidP="008B786F">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bCs/>
          <w:sz w:val="24"/>
          <w:szCs w:val="24"/>
        </w:rPr>
        <w:t xml:space="preserve">Праговете, посочени в т. 1) и т. 2) не могат да бъдат заобикаляни чрез изкуствено разделяне на проекти със сходни характеристики и бенефициенти. </w:t>
      </w:r>
    </w:p>
    <w:p w:rsidR="00B932A6" w:rsidRPr="009E393F" w:rsidRDefault="00B932A6"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sz w:val="24"/>
        </w:rPr>
      </w:pPr>
    </w:p>
    <w:p w:rsidR="00B932A6" w:rsidRPr="009E393F" w:rsidRDefault="00B932A6"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bCs/>
          <w:sz w:val="24"/>
          <w:szCs w:val="24"/>
        </w:rPr>
      </w:pPr>
      <w:r w:rsidRPr="009E393F">
        <w:rPr>
          <w:rFonts w:ascii="Times New Roman" w:hAnsi="Times New Roman" w:cs="Times New Roman"/>
          <w:b/>
          <w:bCs/>
          <w:sz w:val="24"/>
          <w:szCs w:val="24"/>
        </w:rPr>
        <w:t>ВАЖНО:</w:t>
      </w:r>
      <w:r w:rsidRPr="009E393F">
        <w:rPr>
          <w:rFonts w:ascii="Times New Roman" w:hAnsi="Times New Roman" w:cs="Times New Roman"/>
          <w:bCs/>
          <w:sz w:val="24"/>
          <w:szCs w:val="24"/>
        </w:rPr>
        <w:t xml:space="preserve"> </w:t>
      </w:r>
      <w:r w:rsidR="00EF1C2A" w:rsidRPr="009E393F">
        <w:rPr>
          <w:rFonts w:ascii="Times New Roman" w:hAnsi="Times New Roman" w:cs="Times New Roman"/>
          <w:bCs/>
          <w:sz w:val="24"/>
          <w:szCs w:val="24"/>
        </w:rPr>
        <w:t xml:space="preserve">Управляващият орган </w:t>
      </w:r>
      <w:r w:rsidR="00A67076" w:rsidRPr="009E393F">
        <w:rPr>
          <w:rFonts w:ascii="Times New Roman" w:hAnsi="Times New Roman" w:cs="Times New Roman"/>
          <w:bCs/>
          <w:sz w:val="24"/>
          <w:szCs w:val="24"/>
        </w:rPr>
        <w:t xml:space="preserve">на ПНИИДИТ </w:t>
      </w:r>
      <w:r w:rsidR="00EF1C2A" w:rsidRPr="009E393F">
        <w:rPr>
          <w:rFonts w:ascii="Times New Roman" w:hAnsi="Times New Roman" w:cs="Times New Roman"/>
          <w:bCs/>
          <w:sz w:val="24"/>
          <w:szCs w:val="24"/>
        </w:rPr>
        <w:t xml:space="preserve">извършва контрол по отношение </w:t>
      </w:r>
      <w:r w:rsidR="00A67076" w:rsidRPr="009E393F">
        <w:rPr>
          <w:rFonts w:ascii="Times New Roman" w:hAnsi="Times New Roman" w:cs="Times New Roman"/>
          <w:bCs/>
          <w:sz w:val="24"/>
          <w:szCs w:val="24"/>
        </w:rPr>
        <w:t xml:space="preserve">на </w:t>
      </w:r>
      <w:r w:rsidR="00EF1C2A" w:rsidRPr="009E393F">
        <w:rPr>
          <w:rFonts w:ascii="Times New Roman" w:hAnsi="Times New Roman" w:cs="Times New Roman"/>
          <w:bCs/>
          <w:sz w:val="24"/>
          <w:szCs w:val="24"/>
        </w:rPr>
        <w:t xml:space="preserve">определените </w:t>
      </w:r>
      <w:r w:rsidR="0063152F" w:rsidRPr="009E393F">
        <w:rPr>
          <w:rFonts w:ascii="Times New Roman" w:hAnsi="Times New Roman" w:cs="Times New Roman"/>
          <w:bCs/>
          <w:sz w:val="24"/>
          <w:szCs w:val="24"/>
        </w:rPr>
        <w:t>от ЕЦИХ предприятия, които да получат услуги по настоящата процедура</w:t>
      </w:r>
      <w:r w:rsidRPr="009E393F">
        <w:rPr>
          <w:rFonts w:ascii="Times New Roman" w:hAnsi="Times New Roman" w:cs="Times New Roman"/>
          <w:bCs/>
          <w:sz w:val="24"/>
          <w:szCs w:val="24"/>
        </w:rPr>
        <w:t xml:space="preserve"> за предоставяне на безвъзмездна финансова помощ, </w:t>
      </w:r>
      <w:r w:rsidR="00EF1C2A" w:rsidRPr="009E393F">
        <w:rPr>
          <w:rFonts w:ascii="Times New Roman" w:hAnsi="Times New Roman" w:cs="Times New Roman"/>
          <w:bCs/>
          <w:sz w:val="24"/>
          <w:szCs w:val="24"/>
        </w:rPr>
        <w:t xml:space="preserve">и на извършената </w:t>
      </w:r>
      <w:r w:rsidR="0063152F" w:rsidRPr="009E393F">
        <w:rPr>
          <w:rFonts w:ascii="Times New Roman" w:hAnsi="Times New Roman" w:cs="Times New Roman"/>
          <w:bCs/>
          <w:sz w:val="24"/>
          <w:szCs w:val="24"/>
        </w:rPr>
        <w:t xml:space="preserve">документална проверка на декларираните данни от </w:t>
      </w:r>
      <w:r w:rsidR="00A32365" w:rsidRPr="009E393F">
        <w:rPr>
          <w:rFonts w:ascii="Times New Roman" w:hAnsi="Times New Roman" w:cs="Times New Roman"/>
          <w:bCs/>
          <w:sz w:val="24"/>
          <w:szCs w:val="24"/>
        </w:rPr>
        <w:t>ползвателите на услугата</w:t>
      </w:r>
      <w:r w:rsidR="0063152F" w:rsidRPr="009E393F">
        <w:rPr>
          <w:rFonts w:ascii="Times New Roman" w:hAnsi="Times New Roman" w:cs="Times New Roman"/>
          <w:bCs/>
          <w:sz w:val="24"/>
          <w:szCs w:val="24"/>
        </w:rPr>
        <w:t>. При установена недопустимост на предприятията, свързани с режима на държавни/минимални помощи, разходите на ЕЦИХ за предоставените услуги не подлежат на възстановяване от УО на ПНИИДИТ</w:t>
      </w:r>
      <w:r w:rsidRPr="009E393F">
        <w:rPr>
          <w:rFonts w:ascii="Times New Roman" w:hAnsi="Times New Roman" w:cs="Times New Roman"/>
          <w:bCs/>
          <w:sz w:val="24"/>
          <w:szCs w:val="24"/>
        </w:rPr>
        <w:t>.</w:t>
      </w:r>
    </w:p>
    <w:p w:rsidR="0048557D" w:rsidRPr="009E393F" w:rsidRDefault="0048557D"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bCs/>
          <w:sz w:val="24"/>
          <w:szCs w:val="24"/>
        </w:rPr>
      </w:pPr>
    </w:p>
    <w:p w:rsidR="00C57B42" w:rsidRPr="009E393F" w:rsidRDefault="0048557D" w:rsidP="00350E11">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b/>
          <w:sz w:val="24"/>
        </w:rPr>
      </w:pPr>
      <w:r w:rsidRPr="009E393F">
        <w:rPr>
          <w:rFonts w:ascii="Times New Roman" w:hAnsi="Times New Roman" w:cs="Times New Roman"/>
          <w:b/>
          <w:sz w:val="24"/>
        </w:rPr>
        <w:lastRenderedPageBreak/>
        <w:t xml:space="preserve">3) </w:t>
      </w:r>
      <w:r w:rsidR="00025693" w:rsidRPr="009E393F">
        <w:rPr>
          <w:rFonts w:ascii="Times New Roman" w:hAnsi="Times New Roman" w:cs="Times New Roman"/>
          <w:b/>
          <w:sz w:val="24"/>
        </w:rPr>
        <w:t xml:space="preserve">ЕЦИХ предоставя услуги за неикономическите дейности на публични организации съобразно своите дейности по проекта. </w:t>
      </w:r>
      <w:r w:rsidR="00C840F5" w:rsidRPr="009E393F">
        <w:rPr>
          <w:rFonts w:ascii="Times New Roman" w:hAnsi="Times New Roman" w:cs="Times New Roman"/>
          <w:b/>
          <w:sz w:val="24"/>
        </w:rPr>
        <w:t>Тези услуги се отпускат в режим „не-помощ“. Когато една публична организация извършва икономически и неикономически дейности, то следва да има ясно разграничение между тях.</w:t>
      </w:r>
    </w:p>
    <w:p w:rsidR="00466B7A" w:rsidRPr="009E393F" w:rsidRDefault="00466B7A" w:rsidP="00350E11">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b/>
          <w:sz w:val="24"/>
          <w:lang w:val="en-US"/>
        </w:rPr>
      </w:pPr>
    </w:p>
    <w:p w:rsidR="00BE2318" w:rsidRPr="009E393F" w:rsidRDefault="00BE2318" w:rsidP="00350E11">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b/>
          <w:sz w:val="24"/>
        </w:rPr>
      </w:pPr>
      <w:r w:rsidRPr="009E393F">
        <w:rPr>
          <w:rFonts w:ascii="Times New Roman" w:hAnsi="Times New Roman" w:cs="Times New Roman"/>
          <w:b/>
          <w:sz w:val="24"/>
        </w:rPr>
        <w:t>4) Помощи за иновационни клъстери</w:t>
      </w:r>
      <w:r w:rsidR="009F320B" w:rsidRPr="009E393F">
        <w:rPr>
          <w:rFonts w:ascii="Times New Roman" w:hAnsi="Times New Roman" w:cs="Times New Roman"/>
          <w:b/>
          <w:sz w:val="24"/>
        </w:rPr>
        <w:t>,</w:t>
      </w:r>
      <w:r w:rsidRPr="009E393F">
        <w:rPr>
          <w:rFonts w:ascii="Times New Roman" w:hAnsi="Times New Roman" w:cs="Times New Roman"/>
          <w:b/>
          <w:sz w:val="24"/>
        </w:rPr>
        <w:t xml:space="preserve"> съгласно чл. 27 от Регламент (ЕС) № 651/2014</w:t>
      </w:r>
      <w:r w:rsidR="004A6F6F" w:rsidRPr="009E393F">
        <w:rPr>
          <w:rFonts w:ascii="Times New Roman" w:hAnsi="Times New Roman" w:cs="Times New Roman"/>
          <w:b/>
          <w:sz w:val="24"/>
        </w:rPr>
        <w:t>, приложима</w:t>
      </w:r>
      <w:r w:rsidRPr="009E393F">
        <w:rPr>
          <w:rFonts w:ascii="Times New Roman" w:hAnsi="Times New Roman" w:cs="Times New Roman"/>
          <w:b/>
          <w:sz w:val="24"/>
        </w:rPr>
        <w:t xml:space="preserve"> за помощ, която ЕЦИХ не е успял да прехвърли към МСП</w:t>
      </w:r>
      <w:r w:rsidR="00637A52">
        <w:rPr>
          <w:rFonts w:ascii="Times New Roman" w:hAnsi="Times New Roman" w:cs="Times New Roman"/>
          <w:b/>
          <w:sz w:val="24"/>
          <w:lang w:val="en-US"/>
        </w:rPr>
        <w:t>,</w:t>
      </w:r>
      <w:r w:rsidRPr="009E393F">
        <w:rPr>
          <w:rFonts w:ascii="Times New Roman" w:hAnsi="Times New Roman" w:cs="Times New Roman"/>
          <w:b/>
          <w:sz w:val="24"/>
        </w:rPr>
        <w:t xml:space="preserve"> предприятия със средна пазарна капитализация</w:t>
      </w:r>
      <w:r w:rsidR="00637A52">
        <w:rPr>
          <w:rFonts w:ascii="Times New Roman" w:hAnsi="Times New Roman" w:cs="Times New Roman"/>
          <w:b/>
          <w:sz w:val="24"/>
          <w:lang w:val="en-US"/>
        </w:rPr>
        <w:t xml:space="preserve"> </w:t>
      </w:r>
      <w:r w:rsidR="00637A52">
        <w:rPr>
          <w:rFonts w:ascii="Times New Roman" w:hAnsi="Times New Roman" w:cs="Times New Roman"/>
          <w:b/>
          <w:sz w:val="24"/>
        </w:rPr>
        <w:t>и големи предприятия</w:t>
      </w:r>
      <w:r w:rsidRPr="009E393F">
        <w:rPr>
          <w:rFonts w:ascii="Times New Roman" w:hAnsi="Times New Roman" w:cs="Times New Roman"/>
          <w:b/>
          <w:sz w:val="24"/>
        </w:rPr>
        <w:t xml:space="preserve"> в съответствие с горепосочените два режима на помощ (</w:t>
      </w:r>
      <w:r w:rsidR="004A6F6F" w:rsidRPr="009E393F">
        <w:rPr>
          <w:rFonts w:ascii="Times New Roman" w:hAnsi="Times New Roman" w:cs="Times New Roman"/>
          <w:b/>
          <w:sz w:val="24"/>
        </w:rPr>
        <w:t xml:space="preserve">по </w:t>
      </w:r>
      <w:r w:rsidRPr="009E393F">
        <w:rPr>
          <w:rFonts w:ascii="Times New Roman" w:hAnsi="Times New Roman" w:cs="Times New Roman"/>
          <w:b/>
          <w:sz w:val="24"/>
        </w:rPr>
        <w:t>т. 1 и т. 2)</w:t>
      </w:r>
      <w:r w:rsidR="004A6F6F" w:rsidRPr="009E393F">
        <w:rPr>
          <w:rFonts w:ascii="Times New Roman" w:hAnsi="Times New Roman" w:cs="Times New Roman"/>
          <w:b/>
          <w:sz w:val="24"/>
        </w:rPr>
        <w:t xml:space="preserve">, и която е </w:t>
      </w:r>
      <w:r w:rsidR="00145C56" w:rsidRPr="009E393F">
        <w:rPr>
          <w:rFonts w:ascii="Times New Roman" w:hAnsi="Times New Roman" w:cs="Times New Roman"/>
          <w:b/>
          <w:sz w:val="24"/>
        </w:rPr>
        <w:t>приложим</w:t>
      </w:r>
      <w:r w:rsidR="004A6F6F" w:rsidRPr="009E393F">
        <w:rPr>
          <w:rFonts w:ascii="Times New Roman" w:hAnsi="Times New Roman" w:cs="Times New Roman"/>
          <w:b/>
          <w:sz w:val="24"/>
        </w:rPr>
        <w:t>а</w:t>
      </w:r>
      <w:r w:rsidR="00145C56" w:rsidRPr="009E393F">
        <w:rPr>
          <w:rFonts w:ascii="Times New Roman" w:hAnsi="Times New Roman" w:cs="Times New Roman"/>
          <w:b/>
          <w:sz w:val="24"/>
        </w:rPr>
        <w:t xml:space="preserve"> към етапа на изпълнение на проекта</w:t>
      </w:r>
      <w:r w:rsidR="004A6F6F" w:rsidRPr="009E393F">
        <w:rPr>
          <w:rFonts w:ascii="Times New Roman" w:hAnsi="Times New Roman" w:cs="Times New Roman"/>
          <w:b/>
          <w:sz w:val="24"/>
        </w:rPr>
        <w:t>.</w:t>
      </w:r>
    </w:p>
    <w:p w:rsidR="00BE2318" w:rsidRPr="009E393F" w:rsidRDefault="00BE2318" w:rsidP="00BE2318">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 xml:space="preserve">ЕЦИХ отговаря на определението </w:t>
      </w:r>
      <w:r w:rsidR="00964B49" w:rsidRPr="009E393F">
        <w:rPr>
          <w:rFonts w:ascii="Times New Roman" w:hAnsi="Times New Roman" w:cs="Times New Roman"/>
          <w:sz w:val="24"/>
        </w:rPr>
        <w:t xml:space="preserve">за </w:t>
      </w:r>
      <w:r w:rsidRPr="009E393F">
        <w:rPr>
          <w:rFonts w:ascii="Times New Roman" w:hAnsi="Times New Roman" w:cs="Times New Roman"/>
          <w:sz w:val="24"/>
        </w:rPr>
        <w:t>иновационен клъстер съгласно определението на чл. 2, ал. 92 от Регламент (ЕС) № 651/2014</w:t>
      </w:r>
      <w:r w:rsidR="001F211E" w:rsidRPr="009E393F">
        <w:rPr>
          <w:rStyle w:val="FootnoteReference"/>
          <w:rFonts w:ascii="Times New Roman" w:hAnsi="Times New Roman" w:cs="Times New Roman"/>
          <w:sz w:val="24"/>
        </w:rPr>
        <w:footnoteReference w:id="5"/>
      </w:r>
      <w:r w:rsidRPr="009E393F">
        <w:rPr>
          <w:rFonts w:ascii="Times New Roman" w:hAnsi="Times New Roman" w:cs="Times New Roman"/>
          <w:sz w:val="24"/>
        </w:rPr>
        <w:t>.</w:t>
      </w:r>
    </w:p>
    <w:p w:rsidR="00C5152A" w:rsidRPr="009E393F" w:rsidRDefault="00BE2318" w:rsidP="00BE3C5A">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 xml:space="preserve">Максимално допустимият размер на помощта по чл. 4, пар. 1, буква „к“ от Регламент на Комисията (ЕС) № 651/2014 e </w:t>
      </w:r>
      <w:r w:rsidR="0099192F" w:rsidRPr="009E393F">
        <w:rPr>
          <w:rFonts w:ascii="Times New Roman" w:hAnsi="Times New Roman" w:cs="Times New Roman"/>
          <w:sz w:val="24"/>
        </w:rPr>
        <w:t>10</w:t>
      </w:r>
      <w:r w:rsidRPr="009E393F">
        <w:rPr>
          <w:rFonts w:ascii="Times New Roman" w:hAnsi="Times New Roman" w:cs="Times New Roman"/>
          <w:sz w:val="24"/>
        </w:rPr>
        <w:t xml:space="preserve"> млн. евро за иновационен клъстер.</w:t>
      </w:r>
      <w:r w:rsidR="0099192F" w:rsidRPr="009E393F">
        <w:rPr>
          <w:rFonts w:ascii="Times New Roman" w:hAnsi="Times New Roman" w:cs="Times New Roman"/>
          <w:sz w:val="24"/>
        </w:rPr>
        <w:t xml:space="preserve"> Предвид спецификата на процедурата </w:t>
      </w:r>
      <w:r w:rsidR="00964B49" w:rsidRPr="009E393F">
        <w:rPr>
          <w:rFonts w:ascii="Times New Roman" w:hAnsi="Times New Roman" w:cs="Times New Roman"/>
          <w:sz w:val="24"/>
        </w:rPr>
        <w:t xml:space="preserve">на ЕЦИХ и необходимостта цялата помощ да бъде прехвърлена под формата на услуги към предприятия и публични организации, държавната помощ </w:t>
      </w:r>
      <w:r w:rsidR="0099192F" w:rsidRPr="009E393F">
        <w:rPr>
          <w:rFonts w:ascii="Times New Roman" w:hAnsi="Times New Roman" w:cs="Times New Roman"/>
          <w:sz w:val="24"/>
        </w:rPr>
        <w:t xml:space="preserve">за иновационен клъстер (ЕЦИХ) по чл. 27 от Регламента е </w:t>
      </w:r>
      <w:r w:rsidR="00964B49" w:rsidRPr="009E393F">
        <w:rPr>
          <w:rFonts w:ascii="Times New Roman" w:hAnsi="Times New Roman" w:cs="Times New Roman"/>
          <w:sz w:val="24"/>
        </w:rPr>
        <w:t xml:space="preserve">ограничен до </w:t>
      </w:r>
      <w:r w:rsidR="0099192F" w:rsidRPr="009E393F">
        <w:rPr>
          <w:rFonts w:ascii="Times New Roman" w:hAnsi="Times New Roman" w:cs="Times New Roman"/>
          <w:sz w:val="24"/>
        </w:rPr>
        <w:t>максимален размер на помощта от 430 282 лева (220 000 евро).</w:t>
      </w:r>
    </w:p>
    <w:p w:rsidR="000164B4" w:rsidRPr="009E393F" w:rsidRDefault="000164B4" w:rsidP="00BE3C5A">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sz w:val="24"/>
        </w:rPr>
      </w:pPr>
    </w:p>
    <w:p w:rsidR="00405E65" w:rsidRPr="009E393F" w:rsidRDefault="00405E65" w:rsidP="00405E65">
      <w:pPr>
        <w:pBdr>
          <w:top w:val="single" w:sz="4" w:space="1" w:color="auto"/>
          <w:left w:val="single" w:sz="4" w:space="7" w:color="auto"/>
          <w:bottom w:val="single" w:sz="4" w:space="1" w:color="auto"/>
          <w:right w:val="single" w:sz="4" w:space="4" w:color="auto"/>
        </w:pBdr>
        <w:spacing w:before="240" w:after="120" w:line="240" w:lineRule="auto"/>
        <w:jc w:val="both"/>
        <w:rPr>
          <w:rFonts w:ascii="Times New Roman" w:hAnsi="Times New Roman" w:cs="Times New Roman"/>
          <w:b/>
          <w:sz w:val="24"/>
          <w:szCs w:val="24"/>
          <w:u w:val="single"/>
        </w:rPr>
      </w:pPr>
      <w:r w:rsidRPr="009E393F">
        <w:rPr>
          <w:rFonts w:ascii="Times New Roman" w:hAnsi="Times New Roman" w:cs="Times New Roman"/>
          <w:b/>
          <w:sz w:val="24"/>
          <w:szCs w:val="24"/>
          <w:u w:val="single"/>
          <w:lang w:val="en-US"/>
        </w:rPr>
        <w:t xml:space="preserve">II. </w:t>
      </w:r>
      <w:r w:rsidRPr="009E393F">
        <w:rPr>
          <w:rFonts w:ascii="Times New Roman" w:hAnsi="Times New Roman" w:cs="Times New Roman"/>
          <w:b/>
          <w:sz w:val="24"/>
          <w:szCs w:val="24"/>
          <w:u w:val="single"/>
        </w:rPr>
        <w:t xml:space="preserve">Режим на държавна помощ по чл. 27 </w:t>
      </w:r>
      <w:r w:rsidR="000164B4" w:rsidRPr="009E393F">
        <w:rPr>
          <w:rFonts w:ascii="Times New Roman" w:hAnsi="Times New Roman" w:cs="Times New Roman"/>
          <w:b/>
          <w:sz w:val="24"/>
          <w:szCs w:val="24"/>
          <w:u w:val="single"/>
        </w:rPr>
        <w:t xml:space="preserve">„Помощи за иновационни клъстери“ </w:t>
      </w:r>
      <w:r w:rsidRPr="009E393F">
        <w:rPr>
          <w:rFonts w:ascii="Times New Roman" w:hAnsi="Times New Roman" w:cs="Times New Roman"/>
          <w:b/>
          <w:sz w:val="24"/>
          <w:szCs w:val="24"/>
          <w:u w:val="single"/>
        </w:rPr>
        <w:t>от ОРГО.</w:t>
      </w:r>
    </w:p>
    <w:p w:rsidR="00405E65" w:rsidRPr="009E393F" w:rsidRDefault="00405E65" w:rsidP="00405E65">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b/>
          <w:sz w:val="24"/>
        </w:rPr>
      </w:pPr>
      <w:r w:rsidRPr="009E393F">
        <w:rPr>
          <w:rFonts w:ascii="Times New Roman" w:hAnsi="Times New Roman" w:cs="Times New Roman"/>
          <w:b/>
          <w:sz w:val="24"/>
          <w:lang w:val="en-US"/>
        </w:rPr>
        <w:t>5</w:t>
      </w:r>
      <w:r w:rsidRPr="009E393F">
        <w:rPr>
          <w:rFonts w:ascii="Times New Roman" w:hAnsi="Times New Roman" w:cs="Times New Roman"/>
          <w:b/>
          <w:sz w:val="24"/>
        </w:rPr>
        <w:t>) Помощи за иновационни клъстери чл. 27 от Регламент (ЕС) № 651/2014 за ЕЦИХ</w:t>
      </w:r>
      <w:r w:rsidRPr="009E393F">
        <w:rPr>
          <w:rFonts w:ascii="Times New Roman" w:hAnsi="Times New Roman" w:cs="Times New Roman"/>
          <w:b/>
          <w:sz w:val="24"/>
          <w:lang w:val="en-US"/>
        </w:rPr>
        <w:t xml:space="preserve"> </w:t>
      </w:r>
      <w:r w:rsidRPr="009E393F">
        <w:rPr>
          <w:rFonts w:ascii="Times New Roman" w:hAnsi="Times New Roman" w:cs="Times New Roman"/>
          <w:b/>
          <w:sz w:val="24"/>
        </w:rPr>
        <w:t>(приложим на етапа на кандидатстване)</w:t>
      </w:r>
    </w:p>
    <w:p w:rsidR="00405E65" w:rsidRPr="009E393F" w:rsidRDefault="00405E65" w:rsidP="00405E65">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ЕЦИХ отговаря на определението за иновационен клъстер съгласно определението на чл. 2, ал. 92 от Регламент (ЕС) № 651/2014</w:t>
      </w:r>
      <w:r w:rsidRPr="009E393F">
        <w:rPr>
          <w:rStyle w:val="FootnoteReference"/>
          <w:rFonts w:ascii="Times New Roman" w:hAnsi="Times New Roman" w:cs="Times New Roman"/>
          <w:sz w:val="24"/>
        </w:rPr>
        <w:footnoteReference w:id="6"/>
      </w:r>
      <w:r w:rsidRPr="009E393F">
        <w:rPr>
          <w:rFonts w:ascii="Times New Roman" w:hAnsi="Times New Roman" w:cs="Times New Roman"/>
          <w:sz w:val="24"/>
        </w:rPr>
        <w:t>.</w:t>
      </w:r>
    </w:p>
    <w:p w:rsidR="00405E65" w:rsidRPr="009E393F" w:rsidRDefault="00405E65" w:rsidP="00405E65">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Максимално допустимият размер на помощта по чл. 4, пар. 1, буква „к“ от Регламент на Комисията (ЕС) № 651/2014 e 10 млн. евро за иновационен клъстер (ЕЦИХ).</w:t>
      </w:r>
    </w:p>
    <w:p w:rsidR="00405E65" w:rsidRPr="009E393F" w:rsidRDefault="00405E65" w:rsidP="00405E65">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b/>
          <w:sz w:val="24"/>
        </w:rPr>
        <w:t>Допустими са инвестиционни помощи</w:t>
      </w:r>
      <w:r w:rsidRPr="009E393F">
        <w:rPr>
          <w:rFonts w:ascii="Times New Roman" w:hAnsi="Times New Roman" w:cs="Times New Roman"/>
          <w:sz w:val="24"/>
        </w:rPr>
        <w:t xml:space="preserve">, които могат да бъдат предоставяни за изграждането или модернизирането на иновационни клъстери. Допустими са разходи за инвестиционна помощ, които включват инвестиционните разходи в </w:t>
      </w:r>
      <w:r w:rsidRPr="00420EF7">
        <w:rPr>
          <w:rFonts w:ascii="Times New Roman" w:hAnsi="Times New Roman" w:cs="Times New Roman"/>
          <w:sz w:val="24"/>
        </w:rPr>
        <w:t>материал</w:t>
      </w:r>
      <w:r w:rsidR="00853D1E" w:rsidRPr="00420EF7">
        <w:rPr>
          <w:rFonts w:ascii="Times New Roman" w:hAnsi="Times New Roman" w:cs="Times New Roman"/>
          <w:sz w:val="24"/>
        </w:rPr>
        <w:t>н</w:t>
      </w:r>
      <w:r w:rsidRPr="00420EF7">
        <w:rPr>
          <w:rFonts w:ascii="Times New Roman" w:hAnsi="Times New Roman" w:cs="Times New Roman"/>
          <w:sz w:val="24"/>
        </w:rPr>
        <w:t>и</w:t>
      </w:r>
      <w:r w:rsidRPr="009E393F">
        <w:rPr>
          <w:rFonts w:ascii="Times New Roman" w:hAnsi="Times New Roman" w:cs="Times New Roman"/>
          <w:sz w:val="24"/>
        </w:rPr>
        <w:t xml:space="preserve"> и нематериални активи.</w:t>
      </w:r>
    </w:p>
    <w:p w:rsidR="00405E65" w:rsidRPr="009E393F" w:rsidRDefault="00405E65" w:rsidP="00405E65">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b/>
          <w:sz w:val="24"/>
        </w:rPr>
      </w:pPr>
      <w:r w:rsidRPr="009E393F">
        <w:rPr>
          <w:rFonts w:ascii="Times New Roman" w:hAnsi="Times New Roman" w:cs="Times New Roman"/>
          <w:b/>
          <w:sz w:val="24"/>
        </w:rPr>
        <w:t xml:space="preserve">Интензитетът на помощта на </w:t>
      </w:r>
      <w:r w:rsidR="0065131E" w:rsidRPr="009E393F">
        <w:rPr>
          <w:rFonts w:ascii="Times New Roman" w:hAnsi="Times New Roman" w:cs="Times New Roman"/>
          <w:b/>
          <w:sz w:val="24"/>
        </w:rPr>
        <w:t>инвестиционните</w:t>
      </w:r>
      <w:r w:rsidRPr="009E393F">
        <w:rPr>
          <w:rFonts w:ascii="Times New Roman" w:hAnsi="Times New Roman" w:cs="Times New Roman"/>
          <w:b/>
          <w:sz w:val="24"/>
        </w:rPr>
        <w:t xml:space="preserve"> помощ</w:t>
      </w:r>
      <w:r w:rsidR="0065131E" w:rsidRPr="009E393F">
        <w:rPr>
          <w:rFonts w:ascii="Times New Roman" w:hAnsi="Times New Roman" w:cs="Times New Roman"/>
          <w:b/>
          <w:sz w:val="24"/>
        </w:rPr>
        <w:t>и</w:t>
      </w:r>
      <w:r w:rsidRPr="009E393F">
        <w:rPr>
          <w:rFonts w:ascii="Times New Roman" w:hAnsi="Times New Roman" w:cs="Times New Roman"/>
          <w:b/>
          <w:sz w:val="24"/>
        </w:rPr>
        <w:t xml:space="preserve"> не надхвърля 50</w:t>
      </w:r>
      <w:r w:rsidRPr="009E393F">
        <w:rPr>
          <w:rFonts w:ascii="Times New Roman" w:hAnsi="Times New Roman" w:cs="Times New Roman"/>
          <w:b/>
          <w:sz w:val="24"/>
          <w:lang w:bidi="bg-BG"/>
        </w:rPr>
        <w:t> </w:t>
      </w:r>
      <w:r w:rsidRPr="009E393F">
        <w:rPr>
          <w:rFonts w:ascii="Times New Roman" w:hAnsi="Times New Roman" w:cs="Times New Roman"/>
          <w:b/>
          <w:sz w:val="24"/>
        </w:rPr>
        <w:t>% от допустимите разходи</w:t>
      </w:r>
      <w:r w:rsidR="00EE4E3E" w:rsidRPr="009E393F">
        <w:rPr>
          <w:rFonts w:ascii="Times New Roman" w:hAnsi="Times New Roman" w:cs="Times New Roman"/>
          <w:b/>
          <w:sz w:val="24"/>
        </w:rPr>
        <w:t>. Интензитетът на помощта може да бъде увеличен с 15 процентни пункта за иновационни клъстери, разположени в подпомагани региони, които отговарят на условията по член 107, параграф 3, буква а) от Договора</w:t>
      </w:r>
      <w:r w:rsidR="00B77D70" w:rsidRPr="009E393F">
        <w:rPr>
          <w:rFonts w:ascii="Times New Roman" w:hAnsi="Times New Roman" w:cs="Times New Roman"/>
          <w:b/>
          <w:sz w:val="24"/>
        </w:rPr>
        <w:t xml:space="preserve"> (приложимо за ЕЦИХ с териториален обхват от По-слабо развити региони</w:t>
      </w:r>
      <w:r w:rsidRPr="009E393F">
        <w:rPr>
          <w:rFonts w:ascii="Times New Roman" w:hAnsi="Times New Roman" w:cs="Times New Roman"/>
          <w:b/>
          <w:sz w:val="24"/>
        </w:rPr>
        <w:t>.</w:t>
      </w:r>
      <w:r w:rsidR="00EE4E3E" w:rsidRPr="009E393F">
        <w:rPr>
          <w:rFonts w:ascii="Times New Roman" w:hAnsi="Times New Roman" w:cs="Times New Roman"/>
          <w:b/>
          <w:sz w:val="24"/>
        </w:rPr>
        <w:t xml:space="preserve"> </w:t>
      </w:r>
    </w:p>
    <w:p w:rsidR="00405E65" w:rsidRPr="009E393F" w:rsidRDefault="00405E65" w:rsidP="00405E65">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b/>
          <w:sz w:val="24"/>
        </w:rPr>
        <w:t>Допустима е оперативна помощ</w:t>
      </w:r>
      <w:r w:rsidRPr="009E393F">
        <w:rPr>
          <w:rFonts w:ascii="Times New Roman" w:hAnsi="Times New Roman" w:cs="Times New Roman"/>
          <w:sz w:val="24"/>
        </w:rPr>
        <w:t xml:space="preserve">, която се предоставя за експлоатация на иновационни клъстери. Допустимите разходи на оперативните помощи за иновационни клъстери </w:t>
      </w:r>
      <w:r w:rsidRPr="009E393F">
        <w:rPr>
          <w:rFonts w:ascii="Times New Roman" w:hAnsi="Times New Roman" w:cs="Times New Roman"/>
          <w:sz w:val="24"/>
        </w:rPr>
        <w:lastRenderedPageBreak/>
        <w:t xml:space="preserve">включват </w:t>
      </w:r>
      <w:r w:rsidRPr="00B8437D">
        <w:rPr>
          <w:rFonts w:ascii="Times New Roman" w:hAnsi="Times New Roman" w:cs="Times New Roman"/>
          <w:sz w:val="24"/>
        </w:rPr>
        <w:t xml:space="preserve">разходите за </w:t>
      </w:r>
      <w:r w:rsidRPr="00420EF7">
        <w:rPr>
          <w:rFonts w:ascii="Times New Roman" w:hAnsi="Times New Roman" w:cs="Times New Roman"/>
          <w:sz w:val="24"/>
        </w:rPr>
        <w:t>персонал</w:t>
      </w:r>
      <w:r w:rsidRPr="00B8437D">
        <w:rPr>
          <w:rFonts w:ascii="Times New Roman" w:hAnsi="Times New Roman" w:cs="Times New Roman"/>
          <w:sz w:val="24"/>
        </w:rPr>
        <w:t xml:space="preserve"> и административните разходи</w:t>
      </w:r>
      <w:r w:rsidRPr="009E393F">
        <w:rPr>
          <w:rFonts w:ascii="Times New Roman" w:hAnsi="Times New Roman" w:cs="Times New Roman"/>
          <w:sz w:val="24"/>
        </w:rPr>
        <w:t xml:space="preserve"> (включително режийните разходи), свързани със:</w:t>
      </w:r>
    </w:p>
    <w:p w:rsidR="00405E65" w:rsidRPr="009E393F" w:rsidRDefault="00405E65" w:rsidP="00405E65">
      <w:pPr>
        <w:pBdr>
          <w:top w:val="single" w:sz="4" w:space="1" w:color="auto"/>
          <w:left w:val="single" w:sz="4" w:space="7" w:color="auto"/>
          <w:bottom w:val="single" w:sz="4" w:space="1" w:color="auto"/>
          <w:right w:val="single" w:sz="4" w:space="4" w:color="auto"/>
        </w:pBdr>
        <w:spacing w:before="120" w:after="120" w:line="240" w:lineRule="auto"/>
        <w:ind w:firstLine="426"/>
        <w:jc w:val="both"/>
        <w:rPr>
          <w:rFonts w:ascii="Times New Roman" w:hAnsi="Times New Roman" w:cs="Times New Roman"/>
          <w:sz w:val="24"/>
        </w:rPr>
      </w:pPr>
      <w:r w:rsidRPr="009E393F">
        <w:rPr>
          <w:rFonts w:ascii="Times New Roman" w:hAnsi="Times New Roman" w:cs="Times New Roman"/>
          <w:sz w:val="24"/>
        </w:rPr>
        <w:t>а)</w:t>
      </w:r>
      <w:r w:rsidRPr="009E393F">
        <w:rPr>
          <w:rFonts w:ascii="Times New Roman" w:hAnsi="Times New Roman" w:cs="Times New Roman"/>
          <w:sz w:val="24"/>
        </w:rPr>
        <w:tab/>
        <w:t>стимулиране на клъстера да подобри сътрудничеството, обмена на информация и предоставянето или канализирането на специализирани и персонализирани услуги в подкрепа на бизнеса;</w:t>
      </w:r>
    </w:p>
    <w:p w:rsidR="00405E65" w:rsidRPr="009E393F" w:rsidRDefault="00405E65" w:rsidP="00405E65">
      <w:pPr>
        <w:pBdr>
          <w:top w:val="single" w:sz="4" w:space="1" w:color="auto"/>
          <w:left w:val="single" w:sz="4" w:space="7" w:color="auto"/>
          <w:bottom w:val="single" w:sz="4" w:space="1" w:color="auto"/>
          <w:right w:val="single" w:sz="4" w:space="4" w:color="auto"/>
        </w:pBdr>
        <w:spacing w:before="120" w:after="120" w:line="240" w:lineRule="auto"/>
        <w:ind w:firstLine="426"/>
        <w:jc w:val="both"/>
        <w:rPr>
          <w:rFonts w:ascii="Times New Roman" w:hAnsi="Times New Roman" w:cs="Times New Roman"/>
          <w:sz w:val="24"/>
        </w:rPr>
      </w:pPr>
      <w:r w:rsidRPr="009E393F">
        <w:rPr>
          <w:rFonts w:ascii="Times New Roman" w:hAnsi="Times New Roman" w:cs="Times New Roman"/>
          <w:sz w:val="24"/>
        </w:rPr>
        <w:t>б)</w:t>
      </w:r>
      <w:r w:rsidRPr="009E393F">
        <w:rPr>
          <w:rFonts w:ascii="Times New Roman" w:hAnsi="Times New Roman" w:cs="Times New Roman"/>
          <w:sz w:val="24"/>
        </w:rPr>
        <w:tab/>
        <w:t>маркетинг на клъстера с цел увеличаване на участието на нови предприятия или организации и повишаване на неговата видимост;</w:t>
      </w:r>
    </w:p>
    <w:p w:rsidR="00405E65" w:rsidRPr="009E393F" w:rsidRDefault="00405E65" w:rsidP="00405E65">
      <w:pPr>
        <w:pBdr>
          <w:top w:val="single" w:sz="4" w:space="1" w:color="auto"/>
          <w:left w:val="single" w:sz="4" w:space="7" w:color="auto"/>
          <w:bottom w:val="single" w:sz="4" w:space="1" w:color="auto"/>
          <w:right w:val="single" w:sz="4" w:space="4" w:color="auto"/>
        </w:pBdr>
        <w:spacing w:before="120" w:after="120" w:line="240" w:lineRule="auto"/>
        <w:ind w:firstLine="426"/>
        <w:jc w:val="both"/>
        <w:rPr>
          <w:rFonts w:ascii="Times New Roman" w:hAnsi="Times New Roman" w:cs="Times New Roman"/>
          <w:sz w:val="24"/>
        </w:rPr>
      </w:pPr>
      <w:r w:rsidRPr="009E393F">
        <w:rPr>
          <w:rFonts w:ascii="Times New Roman" w:hAnsi="Times New Roman" w:cs="Times New Roman"/>
          <w:sz w:val="24"/>
        </w:rPr>
        <w:t>в)</w:t>
      </w:r>
      <w:r w:rsidRPr="009E393F">
        <w:rPr>
          <w:rFonts w:ascii="Times New Roman" w:hAnsi="Times New Roman" w:cs="Times New Roman"/>
          <w:sz w:val="24"/>
        </w:rPr>
        <w:tab/>
        <w:t>управление на съоръженията на клъстера; организиране на програми за обучение, семинари и конференции в подкрепа на споделянето на знания, работата в мрежа и транснационалното сътрудничество.</w:t>
      </w:r>
    </w:p>
    <w:p w:rsidR="00405E65" w:rsidRPr="009E393F" w:rsidRDefault="00405E65" w:rsidP="00405E65">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b/>
          <w:sz w:val="24"/>
        </w:rPr>
      </w:pPr>
      <w:r w:rsidRPr="009E393F">
        <w:rPr>
          <w:rFonts w:ascii="Times New Roman" w:hAnsi="Times New Roman" w:cs="Times New Roman"/>
          <w:b/>
          <w:sz w:val="24"/>
          <w:lang w:bidi="bg-BG"/>
        </w:rPr>
        <w:t xml:space="preserve">Интензитетът на помощта на </w:t>
      </w:r>
      <w:r w:rsidR="0065131E" w:rsidRPr="009E393F">
        <w:rPr>
          <w:rFonts w:ascii="Times New Roman" w:hAnsi="Times New Roman" w:cs="Times New Roman"/>
          <w:b/>
          <w:sz w:val="24"/>
          <w:lang w:bidi="bg-BG"/>
        </w:rPr>
        <w:t>допустимата оперативна</w:t>
      </w:r>
      <w:r w:rsidRPr="009E393F">
        <w:rPr>
          <w:rFonts w:ascii="Times New Roman" w:hAnsi="Times New Roman" w:cs="Times New Roman"/>
          <w:b/>
          <w:sz w:val="24"/>
          <w:lang w:bidi="bg-BG"/>
        </w:rPr>
        <w:t xml:space="preserve"> помощ не надхвърля 50 % от общите допустими разходи през периода, за който е предоставена помощта, т.е. за периода на изпълнение на проекта.</w:t>
      </w:r>
    </w:p>
    <w:p w:rsidR="00405E65" w:rsidRPr="009E393F" w:rsidRDefault="00405E65" w:rsidP="00405E65">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Инвестиционна помощ може да се предоставя на собственика на иновационния клъстер. Оперативна помощ може да се предоставя на оператора на иновационния клъстер. В случай че операторът не е собственик, операторът може или да има юридическа правосубектност, или да представлява обединение на предприятия без правосубектност. Във всички случаи във всяко предприятие трябва да се води отделно счетоводно отчитане на разходите и приходите за всяка дейност (притежаване, експлоатация и използване на клъстер) в съответствие с приложимите счетоводни стандарти.</w:t>
      </w:r>
    </w:p>
    <w:p w:rsidR="00405E65" w:rsidRPr="009E393F" w:rsidRDefault="00405E65" w:rsidP="00405E65">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Достъпът до помещенията, съоръженията и дейностите на клъстера е отворен за няколко ползватели и се предоставя на прозрачна и недискриминационна основа. Предприятия, които са финансирали поне 10 % от инвестиционните разходи на иновационния клъстер, могат да получат преференциален достъп при по-изгодни условия. За да бъде избегната свръхкомпенсация, този достъп е пропорционален на приноса на предприятието към инвестиционните разходи и условията се оповестяват публично.</w:t>
      </w:r>
    </w:p>
    <w:p w:rsidR="00162E82" w:rsidRPr="005648E1" w:rsidRDefault="00405E65" w:rsidP="005648E1">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Таксите за ползване на съоръженията на клъстера и за участие в неговите дейности трябва да съответстват на пазарната цена или да отразяват действителните разходи, включително разумен марж.</w:t>
      </w:r>
    </w:p>
    <w:p w:rsidR="002325A3" w:rsidRPr="009E393F" w:rsidRDefault="00CB14EE" w:rsidP="00394B8E">
      <w:pPr>
        <w:pStyle w:val="Heading2"/>
        <w:spacing w:before="120" w:after="120"/>
        <w:rPr>
          <w:rFonts w:ascii="Times New Roman" w:hAnsi="Times New Roman" w:cs="Times New Roman"/>
        </w:rPr>
      </w:pPr>
      <w:bookmarkStart w:id="9" w:name="_Toc157430231"/>
      <w:r w:rsidRPr="009E393F">
        <w:rPr>
          <w:rFonts w:ascii="Times New Roman" w:hAnsi="Times New Roman" w:cs="Times New Roman"/>
        </w:rPr>
        <w:t>1</w:t>
      </w:r>
      <w:r w:rsidR="004A58E5" w:rsidRPr="009E393F">
        <w:rPr>
          <w:rFonts w:ascii="Times New Roman" w:hAnsi="Times New Roman" w:cs="Times New Roman"/>
        </w:rPr>
        <w:t>0</w:t>
      </w:r>
      <w:r w:rsidRPr="009E393F">
        <w:rPr>
          <w:rFonts w:ascii="Times New Roman" w:hAnsi="Times New Roman" w:cs="Times New Roman"/>
        </w:rPr>
        <w:t>.</w:t>
      </w:r>
      <w:r w:rsidR="004A58E5" w:rsidRPr="009E393F">
        <w:rPr>
          <w:rFonts w:ascii="Times New Roman" w:hAnsi="Times New Roman" w:cs="Times New Roman"/>
        </w:rPr>
        <w:t xml:space="preserve"> </w:t>
      </w:r>
      <w:r w:rsidR="002325A3" w:rsidRPr="009E393F">
        <w:rPr>
          <w:rFonts w:ascii="Times New Roman" w:hAnsi="Times New Roman" w:cs="Times New Roman"/>
        </w:rPr>
        <w:t>Процент на съфинансиране:</w:t>
      </w:r>
      <w:bookmarkEnd w:id="9"/>
    </w:p>
    <w:p w:rsidR="00700EF7" w:rsidRPr="009E393F" w:rsidRDefault="00700EF7"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r w:rsidRPr="009E393F">
        <w:rPr>
          <w:rFonts w:ascii="Times New Roman" w:hAnsi="Times New Roman" w:cs="Times New Roman"/>
          <w:sz w:val="24"/>
          <w:szCs w:val="24"/>
        </w:rPr>
        <w:t>При кандидатстване ЕЦИХ може да избере</w:t>
      </w:r>
      <w:r w:rsidR="001B7961" w:rsidRPr="009E393F">
        <w:rPr>
          <w:rFonts w:ascii="Times New Roman" w:hAnsi="Times New Roman" w:cs="Times New Roman"/>
          <w:sz w:val="24"/>
          <w:szCs w:val="24"/>
        </w:rPr>
        <w:t xml:space="preserve"> вариант</w:t>
      </w:r>
      <w:r w:rsidR="00107D98" w:rsidRPr="009E393F">
        <w:rPr>
          <w:rFonts w:ascii="Times New Roman" w:hAnsi="Times New Roman" w:cs="Times New Roman"/>
          <w:sz w:val="24"/>
          <w:szCs w:val="24"/>
        </w:rPr>
        <w:t>:</w:t>
      </w:r>
      <w:r w:rsidR="00405E65" w:rsidRPr="009E393F">
        <w:rPr>
          <w:rFonts w:ascii="Times New Roman" w:hAnsi="Times New Roman" w:cs="Times New Roman"/>
          <w:sz w:val="24"/>
          <w:szCs w:val="24"/>
          <w:lang w:val="en-US"/>
        </w:rPr>
        <w:t xml:space="preserve"> I.</w:t>
      </w:r>
      <w:r w:rsidRPr="009E393F">
        <w:rPr>
          <w:rFonts w:ascii="Times New Roman" w:hAnsi="Times New Roman" w:cs="Times New Roman"/>
          <w:sz w:val="24"/>
          <w:szCs w:val="24"/>
        </w:rPr>
        <w:t xml:space="preserve"> </w:t>
      </w:r>
      <w:r w:rsidR="00405E65" w:rsidRPr="009E393F">
        <w:rPr>
          <w:rFonts w:ascii="Times New Roman" w:hAnsi="Times New Roman" w:cs="Times New Roman"/>
          <w:sz w:val="24"/>
          <w:szCs w:val="24"/>
        </w:rPr>
        <w:t xml:space="preserve">Режим </w:t>
      </w:r>
      <w:r w:rsidRPr="009E393F">
        <w:rPr>
          <w:rFonts w:ascii="Times New Roman" w:hAnsi="Times New Roman" w:cs="Times New Roman"/>
          <w:sz w:val="24"/>
          <w:szCs w:val="24"/>
        </w:rPr>
        <w:t>на „непомощ“ държавна или минимална помощ</w:t>
      </w:r>
      <w:r w:rsidR="00405E65" w:rsidRPr="009E393F">
        <w:rPr>
          <w:rFonts w:ascii="Times New Roman" w:hAnsi="Times New Roman" w:cs="Times New Roman"/>
          <w:sz w:val="24"/>
          <w:szCs w:val="24"/>
          <w:lang w:val="en-US"/>
        </w:rPr>
        <w:t xml:space="preserve"> </w:t>
      </w:r>
      <w:r w:rsidR="00405E65" w:rsidRPr="009E393F">
        <w:rPr>
          <w:rFonts w:ascii="Times New Roman" w:hAnsi="Times New Roman" w:cs="Times New Roman"/>
          <w:sz w:val="24"/>
          <w:szCs w:val="24"/>
        </w:rPr>
        <w:t>или</w:t>
      </w:r>
      <w:r w:rsidR="001B7961" w:rsidRPr="009E393F">
        <w:rPr>
          <w:rFonts w:ascii="Times New Roman" w:hAnsi="Times New Roman" w:cs="Times New Roman"/>
          <w:sz w:val="24"/>
          <w:szCs w:val="24"/>
        </w:rPr>
        <w:t xml:space="preserve"> вариант</w:t>
      </w:r>
      <w:r w:rsidR="00405E65" w:rsidRPr="009E393F">
        <w:rPr>
          <w:rFonts w:ascii="Times New Roman" w:hAnsi="Times New Roman" w:cs="Times New Roman"/>
          <w:sz w:val="24"/>
          <w:szCs w:val="24"/>
        </w:rPr>
        <w:t xml:space="preserve"> </w:t>
      </w:r>
      <w:r w:rsidR="00405E65" w:rsidRPr="009E393F">
        <w:rPr>
          <w:rFonts w:ascii="Times New Roman" w:hAnsi="Times New Roman" w:cs="Times New Roman"/>
          <w:sz w:val="24"/>
          <w:szCs w:val="24"/>
          <w:lang w:val="en-US"/>
        </w:rPr>
        <w:t>II.</w:t>
      </w:r>
      <w:r w:rsidR="00405E65" w:rsidRPr="009E393F">
        <w:rPr>
          <w:rFonts w:ascii="Times New Roman" w:hAnsi="Times New Roman" w:cs="Times New Roman"/>
          <w:sz w:val="24"/>
          <w:szCs w:val="24"/>
        </w:rPr>
        <w:t xml:space="preserve"> Режим на държавна помощ по чл. 27</w:t>
      </w:r>
      <w:r w:rsidR="00107D98" w:rsidRPr="009E393F">
        <w:rPr>
          <w:rFonts w:ascii="Times New Roman" w:hAnsi="Times New Roman" w:cs="Times New Roman"/>
          <w:sz w:val="24"/>
          <w:szCs w:val="24"/>
        </w:rPr>
        <w:t xml:space="preserve"> „Помощи за иновационни клъстери“</w:t>
      </w:r>
      <w:r w:rsidR="00405E65" w:rsidRPr="009E393F">
        <w:rPr>
          <w:rFonts w:ascii="Times New Roman" w:hAnsi="Times New Roman" w:cs="Times New Roman"/>
          <w:sz w:val="24"/>
          <w:szCs w:val="24"/>
        </w:rPr>
        <w:t xml:space="preserve"> от </w:t>
      </w:r>
      <w:r w:rsidR="00107D98" w:rsidRPr="009E393F">
        <w:rPr>
          <w:rFonts w:ascii="Times New Roman" w:hAnsi="Times New Roman" w:cs="Times New Roman"/>
          <w:sz w:val="24"/>
          <w:szCs w:val="24"/>
        </w:rPr>
        <w:t>Регламент (ЕС) № 651/2014 (при кандидатстване)</w:t>
      </w:r>
      <w:r w:rsidRPr="009E393F">
        <w:rPr>
          <w:rFonts w:ascii="Times New Roman" w:hAnsi="Times New Roman" w:cs="Times New Roman"/>
          <w:sz w:val="24"/>
          <w:szCs w:val="24"/>
        </w:rPr>
        <w:t>, като съобразно направения избор се прилага следния интензитет на помощта</w:t>
      </w:r>
      <w:r w:rsidR="000164B4" w:rsidRPr="009E393F">
        <w:rPr>
          <w:rFonts w:ascii="Times New Roman" w:hAnsi="Times New Roman" w:cs="Times New Roman"/>
          <w:sz w:val="24"/>
          <w:szCs w:val="24"/>
        </w:rPr>
        <w:t>:</w:t>
      </w:r>
      <w:r w:rsidRPr="009E393F">
        <w:rPr>
          <w:rFonts w:ascii="Times New Roman" w:hAnsi="Times New Roman" w:cs="Times New Roman"/>
          <w:sz w:val="24"/>
          <w:szCs w:val="24"/>
        </w:rPr>
        <w:t xml:space="preserve"> </w:t>
      </w:r>
    </w:p>
    <w:p w:rsidR="005E2669" w:rsidRPr="009E393F" w:rsidRDefault="005E2669"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p>
    <w:p w:rsidR="00405E65" w:rsidRPr="009E393F" w:rsidRDefault="00700EF7"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r w:rsidRPr="009E393F">
        <w:rPr>
          <w:rFonts w:ascii="Times New Roman" w:hAnsi="Times New Roman" w:cs="Times New Roman"/>
          <w:sz w:val="24"/>
          <w:szCs w:val="24"/>
        </w:rPr>
        <w:t>1.</w:t>
      </w:r>
      <w:r w:rsidR="00405E65" w:rsidRPr="009E393F">
        <w:rPr>
          <w:rFonts w:ascii="Times New Roman" w:hAnsi="Times New Roman" w:cs="Times New Roman"/>
          <w:sz w:val="24"/>
          <w:szCs w:val="24"/>
        </w:rPr>
        <w:t xml:space="preserve"> При избран </w:t>
      </w:r>
      <w:r w:rsidR="001B7961" w:rsidRPr="009E393F">
        <w:rPr>
          <w:rFonts w:ascii="Times New Roman" w:hAnsi="Times New Roman" w:cs="Times New Roman"/>
          <w:sz w:val="24"/>
          <w:szCs w:val="24"/>
        </w:rPr>
        <w:t xml:space="preserve">вариант </w:t>
      </w:r>
      <w:r w:rsidR="00405E65" w:rsidRPr="009E393F">
        <w:rPr>
          <w:rFonts w:ascii="Times New Roman" w:hAnsi="Times New Roman" w:cs="Times New Roman"/>
          <w:b/>
          <w:sz w:val="24"/>
          <w:szCs w:val="24"/>
          <w:lang w:val="en-US"/>
        </w:rPr>
        <w:t>I.</w:t>
      </w:r>
      <w:r w:rsidR="00405E65" w:rsidRPr="009E393F">
        <w:rPr>
          <w:rFonts w:ascii="Times New Roman" w:hAnsi="Times New Roman" w:cs="Times New Roman"/>
          <w:b/>
          <w:sz w:val="24"/>
          <w:szCs w:val="24"/>
        </w:rPr>
        <w:t xml:space="preserve"> Режим на „непомощ“ държавна или минимална помощ</w:t>
      </w:r>
      <w:r w:rsidR="00405E65" w:rsidRPr="009E393F">
        <w:rPr>
          <w:rFonts w:ascii="Times New Roman" w:hAnsi="Times New Roman" w:cs="Times New Roman"/>
          <w:sz w:val="24"/>
          <w:szCs w:val="24"/>
        </w:rPr>
        <w:t>,</w:t>
      </w:r>
      <w:r w:rsidRPr="009E393F">
        <w:rPr>
          <w:rFonts w:ascii="Times New Roman" w:hAnsi="Times New Roman" w:cs="Times New Roman"/>
          <w:sz w:val="24"/>
          <w:szCs w:val="24"/>
        </w:rPr>
        <w:t xml:space="preserve"> </w:t>
      </w:r>
      <w:r w:rsidR="00405E65" w:rsidRPr="009E393F">
        <w:rPr>
          <w:rFonts w:ascii="Times New Roman" w:hAnsi="Times New Roman" w:cs="Times New Roman"/>
          <w:sz w:val="24"/>
          <w:szCs w:val="24"/>
        </w:rPr>
        <w:t xml:space="preserve">интензитетът </w:t>
      </w:r>
      <w:r w:rsidR="00CD046B" w:rsidRPr="009E393F">
        <w:rPr>
          <w:rFonts w:ascii="Times New Roman" w:hAnsi="Times New Roman" w:cs="Times New Roman"/>
          <w:sz w:val="24"/>
          <w:szCs w:val="24"/>
        </w:rPr>
        <w:t xml:space="preserve">на безвъзмездната </w:t>
      </w:r>
      <w:r w:rsidR="00CB3CE5" w:rsidRPr="009E393F">
        <w:rPr>
          <w:rFonts w:ascii="Times New Roman" w:hAnsi="Times New Roman" w:cs="Times New Roman"/>
          <w:sz w:val="24"/>
          <w:szCs w:val="24"/>
        </w:rPr>
        <w:t xml:space="preserve">финансова </w:t>
      </w:r>
      <w:r w:rsidR="00CD046B" w:rsidRPr="009E393F">
        <w:rPr>
          <w:rFonts w:ascii="Times New Roman" w:hAnsi="Times New Roman" w:cs="Times New Roman"/>
          <w:sz w:val="24"/>
          <w:szCs w:val="24"/>
        </w:rPr>
        <w:t>помощ</w:t>
      </w:r>
      <w:r w:rsidR="00213690" w:rsidRPr="009E393F">
        <w:rPr>
          <w:rFonts w:ascii="Times New Roman" w:hAnsi="Times New Roman" w:cs="Times New Roman"/>
          <w:sz w:val="24"/>
          <w:szCs w:val="24"/>
        </w:rPr>
        <w:t xml:space="preserve"> е 100% от </w:t>
      </w:r>
      <w:r w:rsidR="0063152F" w:rsidRPr="009E393F">
        <w:rPr>
          <w:rFonts w:ascii="Times New Roman" w:hAnsi="Times New Roman" w:cs="Times New Roman"/>
          <w:sz w:val="24"/>
          <w:szCs w:val="24"/>
        </w:rPr>
        <w:t>Програма „Научни изследвания, иновации и дигитализация за интелигентна трансформация“ 2021-2027</w:t>
      </w:r>
      <w:r w:rsidRPr="009E393F">
        <w:rPr>
          <w:rFonts w:ascii="Times New Roman" w:hAnsi="Times New Roman" w:cs="Times New Roman"/>
          <w:sz w:val="24"/>
          <w:szCs w:val="24"/>
        </w:rPr>
        <w:t xml:space="preserve"> и п</w:t>
      </w:r>
      <w:r w:rsidR="00612755" w:rsidRPr="009E393F">
        <w:rPr>
          <w:rFonts w:ascii="Times New Roman" w:hAnsi="Times New Roman" w:cs="Times New Roman"/>
          <w:sz w:val="24"/>
          <w:szCs w:val="24"/>
        </w:rPr>
        <w:t xml:space="preserve">о настоящата процедура не се изисква съфинансиране от страна на </w:t>
      </w:r>
      <w:r w:rsidR="00B83A45" w:rsidRPr="009E393F">
        <w:rPr>
          <w:rFonts w:ascii="Times New Roman" w:hAnsi="Times New Roman" w:cs="Times New Roman"/>
          <w:sz w:val="24"/>
          <w:szCs w:val="24"/>
        </w:rPr>
        <w:t xml:space="preserve">кандидатите </w:t>
      </w:r>
      <w:r w:rsidR="00612755" w:rsidRPr="009E393F">
        <w:rPr>
          <w:rFonts w:ascii="Times New Roman" w:hAnsi="Times New Roman" w:cs="Times New Roman"/>
          <w:sz w:val="24"/>
          <w:szCs w:val="24"/>
        </w:rPr>
        <w:t>и партньорите</w:t>
      </w:r>
      <w:r w:rsidR="00405E65" w:rsidRPr="009E393F">
        <w:rPr>
          <w:rFonts w:ascii="Times New Roman" w:hAnsi="Times New Roman" w:cs="Times New Roman"/>
          <w:sz w:val="24"/>
          <w:szCs w:val="24"/>
        </w:rPr>
        <w:t>;</w:t>
      </w:r>
    </w:p>
    <w:p w:rsidR="005E2669" w:rsidRPr="009E393F" w:rsidRDefault="005E2669"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p>
    <w:p w:rsidR="005E2669" w:rsidRPr="009E393F" w:rsidRDefault="00405E65" w:rsidP="00271019">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r w:rsidRPr="009E393F">
        <w:rPr>
          <w:rFonts w:ascii="Times New Roman" w:hAnsi="Times New Roman" w:cs="Times New Roman"/>
          <w:sz w:val="24"/>
          <w:szCs w:val="24"/>
        </w:rPr>
        <w:t xml:space="preserve">2. При избран </w:t>
      </w:r>
      <w:r w:rsidR="001B7961" w:rsidRPr="009E393F">
        <w:rPr>
          <w:rFonts w:ascii="Times New Roman" w:hAnsi="Times New Roman" w:cs="Times New Roman"/>
          <w:sz w:val="24"/>
          <w:szCs w:val="24"/>
        </w:rPr>
        <w:t xml:space="preserve">вариант </w:t>
      </w:r>
      <w:r w:rsidRPr="009E393F">
        <w:rPr>
          <w:rFonts w:ascii="Times New Roman" w:hAnsi="Times New Roman" w:cs="Times New Roman"/>
          <w:b/>
          <w:sz w:val="24"/>
          <w:szCs w:val="24"/>
        </w:rPr>
        <w:t>II. Режим на държавна помощ по чл. 27 от ОРГО</w:t>
      </w:r>
      <w:r w:rsidR="00143EC1" w:rsidRPr="009E393F">
        <w:rPr>
          <w:rFonts w:ascii="Times New Roman" w:hAnsi="Times New Roman" w:cs="Times New Roman"/>
          <w:sz w:val="24"/>
          <w:szCs w:val="24"/>
        </w:rPr>
        <w:t xml:space="preserve"> </w:t>
      </w:r>
      <w:r w:rsidRPr="009E393F">
        <w:rPr>
          <w:rFonts w:ascii="Times New Roman" w:hAnsi="Times New Roman" w:cs="Times New Roman"/>
          <w:sz w:val="24"/>
          <w:szCs w:val="24"/>
        </w:rPr>
        <w:t xml:space="preserve">интензитетът </w:t>
      </w:r>
      <w:r w:rsidR="007B0C69" w:rsidRPr="009E393F">
        <w:rPr>
          <w:rFonts w:ascii="Times New Roman" w:hAnsi="Times New Roman" w:cs="Times New Roman"/>
          <w:sz w:val="24"/>
          <w:szCs w:val="24"/>
        </w:rPr>
        <w:t>на помощта за иновационен клъстер по чл. 27</w:t>
      </w:r>
      <w:r w:rsidR="00107D98" w:rsidRPr="009E393F">
        <w:rPr>
          <w:rFonts w:ascii="Times New Roman" w:hAnsi="Times New Roman" w:cs="Times New Roman"/>
          <w:sz w:val="24"/>
          <w:szCs w:val="24"/>
        </w:rPr>
        <w:t xml:space="preserve"> „Помощи за иновационни клъстери“</w:t>
      </w:r>
      <w:r w:rsidR="007B0C69" w:rsidRPr="009E393F">
        <w:rPr>
          <w:rFonts w:ascii="Times New Roman" w:hAnsi="Times New Roman" w:cs="Times New Roman"/>
          <w:sz w:val="24"/>
          <w:szCs w:val="24"/>
        </w:rPr>
        <w:t xml:space="preserve"> от </w:t>
      </w:r>
      <w:r w:rsidR="007B0C69" w:rsidRPr="009E393F">
        <w:rPr>
          <w:rFonts w:ascii="Times New Roman" w:hAnsi="Times New Roman" w:cs="Times New Roman"/>
          <w:sz w:val="24"/>
          <w:szCs w:val="24"/>
        </w:rPr>
        <w:lastRenderedPageBreak/>
        <w:t xml:space="preserve">Регламент (ЕС) 651/2014 </w:t>
      </w:r>
      <w:r w:rsidR="00700EF7" w:rsidRPr="009E393F">
        <w:rPr>
          <w:rFonts w:ascii="Times New Roman" w:hAnsi="Times New Roman" w:cs="Times New Roman"/>
          <w:sz w:val="24"/>
          <w:szCs w:val="24"/>
        </w:rPr>
        <w:t xml:space="preserve">(приложим на етапа на кандидатстване) </w:t>
      </w:r>
      <w:r w:rsidR="007B0C69" w:rsidRPr="009E393F">
        <w:rPr>
          <w:rFonts w:ascii="Times New Roman" w:hAnsi="Times New Roman" w:cs="Times New Roman"/>
          <w:sz w:val="24"/>
          <w:szCs w:val="24"/>
        </w:rPr>
        <w:t xml:space="preserve">не може да надхвърля </w:t>
      </w:r>
      <w:r w:rsidR="00271019" w:rsidRPr="009E393F">
        <w:rPr>
          <w:rFonts w:ascii="Times New Roman" w:hAnsi="Times New Roman" w:cs="Times New Roman"/>
          <w:sz w:val="24"/>
          <w:szCs w:val="24"/>
        </w:rPr>
        <w:t xml:space="preserve">следния интензитет </w:t>
      </w:r>
      <w:r w:rsidR="007B0C69" w:rsidRPr="009E393F">
        <w:rPr>
          <w:rFonts w:ascii="Times New Roman" w:hAnsi="Times New Roman" w:cs="Times New Roman"/>
          <w:sz w:val="24"/>
          <w:szCs w:val="24"/>
        </w:rPr>
        <w:t>през периода, за който е предоставена помощта</w:t>
      </w:r>
      <w:r w:rsidR="00C751E0" w:rsidRPr="009E393F">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4672"/>
        <w:gridCol w:w="4673"/>
      </w:tblGrid>
      <w:tr w:rsidR="00107D98" w:rsidRPr="009E393F" w:rsidTr="00EF6D83">
        <w:tc>
          <w:tcPr>
            <w:tcW w:w="5000" w:type="pct"/>
            <w:gridSpan w:val="2"/>
          </w:tcPr>
          <w:p w:rsidR="005E2669" w:rsidRPr="009E393F" w:rsidRDefault="005E2669" w:rsidP="00256D77">
            <w:pPr>
              <w:pStyle w:val="ListParagraph"/>
              <w:spacing w:before="120" w:after="120"/>
              <w:ind w:left="0"/>
              <w:jc w:val="center"/>
              <w:rPr>
                <w:b/>
                <w:sz w:val="24"/>
                <w:szCs w:val="24"/>
              </w:rPr>
            </w:pPr>
          </w:p>
          <w:p w:rsidR="00107D98" w:rsidRPr="009E393F" w:rsidRDefault="00256D77" w:rsidP="00D6574E">
            <w:pPr>
              <w:pStyle w:val="ListParagraph"/>
              <w:spacing w:before="120" w:after="120"/>
              <w:ind w:left="0"/>
              <w:jc w:val="center"/>
              <w:rPr>
                <w:b/>
                <w:sz w:val="24"/>
                <w:szCs w:val="24"/>
              </w:rPr>
            </w:pPr>
            <w:r w:rsidRPr="009E393F">
              <w:rPr>
                <w:b/>
                <w:sz w:val="24"/>
                <w:szCs w:val="24"/>
              </w:rPr>
              <w:t xml:space="preserve">Интензитет на </w:t>
            </w:r>
            <w:r w:rsidR="000623CE" w:rsidRPr="009E393F">
              <w:rPr>
                <w:b/>
                <w:sz w:val="24"/>
                <w:szCs w:val="24"/>
                <w:u w:val="single"/>
              </w:rPr>
              <w:t xml:space="preserve">инвестиционната </w:t>
            </w:r>
            <w:r w:rsidRPr="009E393F">
              <w:rPr>
                <w:b/>
                <w:sz w:val="24"/>
                <w:szCs w:val="24"/>
                <w:u w:val="single"/>
              </w:rPr>
              <w:t>помощ</w:t>
            </w:r>
            <w:r w:rsidRPr="009E393F">
              <w:rPr>
                <w:b/>
                <w:sz w:val="24"/>
                <w:szCs w:val="24"/>
              </w:rPr>
              <w:t xml:space="preserve"> п</w:t>
            </w:r>
            <w:r w:rsidR="00107D98" w:rsidRPr="009E393F">
              <w:rPr>
                <w:b/>
                <w:sz w:val="24"/>
                <w:szCs w:val="24"/>
              </w:rPr>
              <w:t xml:space="preserve">ри избран II. Режим на държавна помощ по чл. 27 „Помощи за иновационни клъстери“ </w:t>
            </w:r>
            <w:r w:rsidRPr="009E393F">
              <w:rPr>
                <w:b/>
                <w:sz w:val="24"/>
                <w:szCs w:val="24"/>
              </w:rPr>
              <w:t>(приложим на етап кандидатстване</w:t>
            </w:r>
            <w:r w:rsidR="00D6574E" w:rsidRPr="009E393F">
              <w:rPr>
                <w:b/>
                <w:sz w:val="24"/>
                <w:szCs w:val="24"/>
              </w:rPr>
              <w:t>)</w:t>
            </w:r>
          </w:p>
        </w:tc>
      </w:tr>
      <w:tr w:rsidR="00107D98" w:rsidRPr="009E393F" w:rsidTr="00EF6D83">
        <w:tc>
          <w:tcPr>
            <w:tcW w:w="2500" w:type="pct"/>
          </w:tcPr>
          <w:p w:rsidR="00107D98" w:rsidRPr="009E393F" w:rsidRDefault="005B4C21" w:rsidP="00C4739A">
            <w:pPr>
              <w:pStyle w:val="ListParagraph"/>
              <w:spacing w:before="120" w:after="120"/>
              <w:ind w:left="0"/>
              <w:jc w:val="center"/>
              <w:rPr>
                <w:b/>
                <w:sz w:val="24"/>
                <w:szCs w:val="24"/>
              </w:rPr>
            </w:pPr>
            <w:r w:rsidRPr="009E393F">
              <w:rPr>
                <w:b/>
                <w:sz w:val="24"/>
                <w:szCs w:val="24"/>
              </w:rPr>
              <w:t>55</w:t>
            </w:r>
            <w:r w:rsidR="00107D98" w:rsidRPr="009E393F">
              <w:rPr>
                <w:b/>
                <w:sz w:val="24"/>
                <w:szCs w:val="24"/>
              </w:rPr>
              <w:t>%</w:t>
            </w:r>
          </w:p>
          <w:p w:rsidR="00107D98" w:rsidRPr="009E393F" w:rsidRDefault="00107D98" w:rsidP="000623CE">
            <w:pPr>
              <w:pStyle w:val="ListParagraph"/>
              <w:spacing w:before="120" w:after="120"/>
              <w:ind w:left="0"/>
              <w:jc w:val="both"/>
              <w:rPr>
                <w:sz w:val="24"/>
                <w:szCs w:val="24"/>
              </w:rPr>
            </w:pPr>
            <w:r w:rsidRPr="009E393F">
              <w:rPr>
                <w:sz w:val="24"/>
                <w:szCs w:val="24"/>
              </w:rPr>
              <w:t>от допустимите разходи</w:t>
            </w:r>
            <w:r w:rsidR="00F355CA" w:rsidRPr="009E393F">
              <w:rPr>
                <w:sz w:val="24"/>
                <w:szCs w:val="24"/>
              </w:rPr>
              <w:t xml:space="preserve"> за ДМА и ДНА</w:t>
            </w:r>
            <w:r w:rsidRPr="009E393F">
              <w:rPr>
                <w:sz w:val="24"/>
                <w:szCs w:val="24"/>
              </w:rPr>
              <w:t xml:space="preserve"> на </w:t>
            </w:r>
            <w:r w:rsidR="00C0049C" w:rsidRPr="009E393F">
              <w:rPr>
                <w:sz w:val="24"/>
                <w:szCs w:val="24"/>
              </w:rPr>
              <w:t xml:space="preserve">инвестиционните </w:t>
            </w:r>
            <w:r w:rsidRPr="009E393F">
              <w:rPr>
                <w:sz w:val="24"/>
                <w:szCs w:val="24"/>
              </w:rPr>
              <w:t>помощи за иновационен клъстер установен в Регион „В преход“ – Югозападен регион.</w:t>
            </w:r>
          </w:p>
        </w:tc>
        <w:tc>
          <w:tcPr>
            <w:tcW w:w="2500" w:type="pct"/>
          </w:tcPr>
          <w:p w:rsidR="00107D98" w:rsidRPr="009E393F" w:rsidRDefault="00107D98" w:rsidP="00C4739A">
            <w:pPr>
              <w:pStyle w:val="ListParagraph"/>
              <w:spacing w:before="120" w:after="120"/>
              <w:ind w:left="0"/>
              <w:jc w:val="center"/>
              <w:rPr>
                <w:b/>
                <w:sz w:val="24"/>
                <w:szCs w:val="24"/>
              </w:rPr>
            </w:pPr>
            <w:r w:rsidRPr="009E393F">
              <w:rPr>
                <w:b/>
                <w:sz w:val="24"/>
                <w:szCs w:val="24"/>
              </w:rPr>
              <w:t>65%</w:t>
            </w:r>
          </w:p>
          <w:p w:rsidR="00107D98" w:rsidRPr="009E393F" w:rsidRDefault="00107D98" w:rsidP="000623CE">
            <w:pPr>
              <w:pStyle w:val="ListParagraph"/>
              <w:spacing w:before="120" w:after="120"/>
              <w:ind w:left="0"/>
              <w:jc w:val="both"/>
              <w:rPr>
                <w:sz w:val="24"/>
                <w:szCs w:val="24"/>
              </w:rPr>
            </w:pPr>
            <w:r w:rsidRPr="009E393F">
              <w:rPr>
                <w:sz w:val="24"/>
                <w:szCs w:val="24"/>
              </w:rPr>
              <w:t>от допустимите разходи</w:t>
            </w:r>
            <w:r w:rsidR="00F355CA" w:rsidRPr="009E393F">
              <w:rPr>
                <w:sz w:val="24"/>
                <w:szCs w:val="24"/>
              </w:rPr>
              <w:t xml:space="preserve"> за ДМА и ДНА</w:t>
            </w:r>
            <w:r w:rsidRPr="009E393F">
              <w:rPr>
                <w:sz w:val="24"/>
                <w:szCs w:val="24"/>
              </w:rPr>
              <w:t xml:space="preserve"> на</w:t>
            </w:r>
            <w:r w:rsidR="00C0049C" w:rsidRPr="009E393F">
              <w:rPr>
                <w:sz w:val="24"/>
                <w:szCs w:val="24"/>
              </w:rPr>
              <w:t xml:space="preserve"> инвестиционните </w:t>
            </w:r>
            <w:r w:rsidRPr="009E393F">
              <w:rPr>
                <w:sz w:val="24"/>
                <w:szCs w:val="24"/>
              </w:rPr>
              <w:t>помощи за иновационен клъстер установен в „По-слабо развити региони“ – Северозападен, Северен централен, Североизточен, Южен централен и Югоизточен региони.</w:t>
            </w:r>
          </w:p>
        </w:tc>
      </w:tr>
      <w:tr w:rsidR="00C700C2" w:rsidRPr="009E393F" w:rsidTr="00EF6D83">
        <w:tc>
          <w:tcPr>
            <w:tcW w:w="5000" w:type="pct"/>
            <w:gridSpan w:val="2"/>
          </w:tcPr>
          <w:p w:rsidR="00C700C2" w:rsidRPr="009E393F" w:rsidRDefault="00C700C2" w:rsidP="00C700C2">
            <w:pPr>
              <w:pStyle w:val="ListParagraph"/>
              <w:spacing w:before="120" w:after="120"/>
              <w:ind w:left="0"/>
              <w:jc w:val="center"/>
              <w:rPr>
                <w:b/>
                <w:sz w:val="24"/>
                <w:szCs w:val="24"/>
              </w:rPr>
            </w:pPr>
            <w:r w:rsidRPr="009E393F">
              <w:rPr>
                <w:b/>
                <w:sz w:val="24"/>
                <w:szCs w:val="24"/>
              </w:rPr>
              <w:t xml:space="preserve">Интензитет на </w:t>
            </w:r>
            <w:r w:rsidRPr="009E393F">
              <w:rPr>
                <w:b/>
                <w:sz w:val="24"/>
                <w:szCs w:val="24"/>
                <w:u w:val="single"/>
              </w:rPr>
              <w:t>оперативна помощ</w:t>
            </w:r>
            <w:r w:rsidRPr="009E393F">
              <w:rPr>
                <w:b/>
                <w:sz w:val="24"/>
                <w:szCs w:val="24"/>
              </w:rPr>
              <w:t xml:space="preserve"> при избран II. Режим на държавна помощ по чл. 27 „Помощи за иновационни клъстери“ (приложим на етап кандидатстване)</w:t>
            </w:r>
          </w:p>
        </w:tc>
      </w:tr>
      <w:tr w:rsidR="00C700C2" w:rsidRPr="009E393F" w:rsidTr="00EF6D83">
        <w:tc>
          <w:tcPr>
            <w:tcW w:w="2500" w:type="pct"/>
          </w:tcPr>
          <w:p w:rsidR="00C700C2" w:rsidRPr="009E393F" w:rsidRDefault="00C700C2" w:rsidP="00B77D70">
            <w:pPr>
              <w:pStyle w:val="ListParagraph"/>
              <w:spacing w:before="120" w:after="120"/>
              <w:ind w:left="0"/>
              <w:jc w:val="center"/>
              <w:rPr>
                <w:b/>
                <w:sz w:val="24"/>
                <w:szCs w:val="24"/>
              </w:rPr>
            </w:pPr>
            <w:r w:rsidRPr="009E393F">
              <w:rPr>
                <w:b/>
                <w:sz w:val="24"/>
                <w:szCs w:val="24"/>
              </w:rPr>
              <w:t>50%</w:t>
            </w:r>
          </w:p>
          <w:p w:rsidR="00C700C2" w:rsidRPr="009E393F" w:rsidRDefault="00C700C2" w:rsidP="00F355CA">
            <w:pPr>
              <w:pStyle w:val="ListParagraph"/>
              <w:spacing w:before="120" w:after="120"/>
              <w:ind w:left="0"/>
              <w:jc w:val="both"/>
              <w:rPr>
                <w:sz w:val="24"/>
                <w:szCs w:val="24"/>
              </w:rPr>
            </w:pPr>
            <w:r w:rsidRPr="009E393F">
              <w:rPr>
                <w:sz w:val="24"/>
                <w:szCs w:val="24"/>
              </w:rPr>
              <w:t xml:space="preserve">от допустимите разходи </w:t>
            </w:r>
            <w:r w:rsidR="00F355CA" w:rsidRPr="009E393F">
              <w:rPr>
                <w:sz w:val="24"/>
                <w:szCs w:val="24"/>
              </w:rPr>
              <w:t>з</w:t>
            </w:r>
            <w:r w:rsidRPr="009E393F">
              <w:rPr>
                <w:sz w:val="24"/>
                <w:szCs w:val="24"/>
              </w:rPr>
              <w:t>а оперативните помощи за иновационен клъстер установен в Регион „В преход“ – Югозападен регион.</w:t>
            </w:r>
          </w:p>
        </w:tc>
        <w:tc>
          <w:tcPr>
            <w:tcW w:w="2500" w:type="pct"/>
          </w:tcPr>
          <w:p w:rsidR="00C700C2" w:rsidRPr="009E393F" w:rsidRDefault="00C700C2" w:rsidP="00B77D70">
            <w:pPr>
              <w:pStyle w:val="ListParagraph"/>
              <w:spacing w:before="120" w:after="120"/>
              <w:ind w:left="0"/>
              <w:jc w:val="center"/>
              <w:rPr>
                <w:b/>
                <w:sz w:val="24"/>
                <w:szCs w:val="24"/>
              </w:rPr>
            </w:pPr>
            <w:r w:rsidRPr="009E393F">
              <w:rPr>
                <w:b/>
                <w:sz w:val="24"/>
                <w:szCs w:val="24"/>
              </w:rPr>
              <w:t>50%</w:t>
            </w:r>
          </w:p>
          <w:p w:rsidR="00C700C2" w:rsidRPr="009E393F" w:rsidRDefault="00C700C2" w:rsidP="00F355CA">
            <w:pPr>
              <w:pStyle w:val="ListParagraph"/>
              <w:spacing w:before="120" w:after="120"/>
              <w:ind w:left="0"/>
              <w:jc w:val="both"/>
              <w:rPr>
                <w:sz w:val="24"/>
                <w:szCs w:val="24"/>
              </w:rPr>
            </w:pPr>
            <w:r w:rsidRPr="009E393F">
              <w:rPr>
                <w:sz w:val="24"/>
                <w:szCs w:val="24"/>
              </w:rPr>
              <w:t xml:space="preserve">от допустимите разходи </w:t>
            </w:r>
            <w:r w:rsidR="00F355CA" w:rsidRPr="009E393F">
              <w:rPr>
                <w:sz w:val="24"/>
                <w:szCs w:val="24"/>
              </w:rPr>
              <w:t>з</w:t>
            </w:r>
            <w:r w:rsidRPr="009E393F">
              <w:rPr>
                <w:sz w:val="24"/>
                <w:szCs w:val="24"/>
              </w:rPr>
              <w:t>а оперативните помощи за иновационен клъстер установен в „По-слабо развити региони“ – Северозападен, Северен централен, Североизточен, Южен централен и Югоизточен региони.</w:t>
            </w:r>
          </w:p>
        </w:tc>
      </w:tr>
    </w:tbl>
    <w:p w:rsidR="00EF6D83" w:rsidRPr="009E393F" w:rsidRDefault="00A20444" w:rsidP="005B4C2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r w:rsidRPr="009E393F">
        <w:rPr>
          <w:rFonts w:ascii="Times New Roman" w:hAnsi="Times New Roman" w:cs="Times New Roman"/>
          <w:sz w:val="24"/>
          <w:szCs w:val="24"/>
        </w:rPr>
        <w:t>ЕЦИХ</w:t>
      </w:r>
      <w:r w:rsidR="00B77D70" w:rsidRPr="009E393F">
        <w:rPr>
          <w:rFonts w:ascii="Times New Roman" w:hAnsi="Times New Roman" w:cs="Times New Roman"/>
          <w:sz w:val="24"/>
          <w:szCs w:val="24"/>
        </w:rPr>
        <w:t xml:space="preserve"> с териториален обхват от „По-слабо развити региони“</w:t>
      </w:r>
      <w:r w:rsidRPr="009E393F">
        <w:rPr>
          <w:rFonts w:ascii="Times New Roman" w:hAnsi="Times New Roman" w:cs="Times New Roman"/>
          <w:sz w:val="24"/>
          <w:szCs w:val="24"/>
        </w:rPr>
        <w:t xml:space="preserve"> може да стане получател на помощ по чл. 27 от ОРГО „Помощ за регионални клъстери“</w:t>
      </w:r>
      <w:r w:rsidR="00700EF7" w:rsidRPr="009E393F">
        <w:rPr>
          <w:rFonts w:ascii="Times New Roman" w:hAnsi="Times New Roman" w:cs="Times New Roman"/>
          <w:sz w:val="24"/>
          <w:szCs w:val="24"/>
        </w:rPr>
        <w:t xml:space="preserve"> (приложим</w:t>
      </w:r>
      <w:r w:rsidR="000D15BE" w:rsidRPr="009E393F">
        <w:rPr>
          <w:rFonts w:ascii="Times New Roman" w:hAnsi="Times New Roman" w:cs="Times New Roman"/>
          <w:sz w:val="24"/>
          <w:szCs w:val="24"/>
          <w:lang w:val="en-US"/>
        </w:rPr>
        <w:t>o</w:t>
      </w:r>
      <w:r w:rsidR="00700EF7" w:rsidRPr="009E393F">
        <w:rPr>
          <w:rFonts w:ascii="Times New Roman" w:hAnsi="Times New Roman" w:cs="Times New Roman"/>
          <w:sz w:val="24"/>
          <w:szCs w:val="24"/>
        </w:rPr>
        <w:t xml:space="preserve"> на етапа на кандидатстване)</w:t>
      </w:r>
      <w:r w:rsidRPr="009E393F">
        <w:rPr>
          <w:rFonts w:ascii="Times New Roman" w:hAnsi="Times New Roman" w:cs="Times New Roman"/>
          <w:sz w:val="24"/>
          <w:szCs w:val="24"/>
        </w:rPr>
        <w:t xml:space="preserve"> и да получи до 65% безвъзмездна финансова помощ</w:t>
      </w:r>
      <w:r w:rsidR="007F3D4C" w:rsidRPr="009E393F">
        <w:rPr>
          <w:rFonts w:ascii="Times New Roman" w:hAnsi="Times New Roman" w:cs="Times New Roman"/>
          <w:sz w:val="24"/>
          <w:szCs w:val="24"/>
        </w:rPr>
        <w:t xml:space="preserve"> за </w:t>
      </w:r>
      <w:r w:rsidR="00E06766" w:rsidRPr="009E393F">
        <w:rPr>
          <w:rFonts w:ascii="Times New Roman" w:hAnsi="Times New Roman" w:cs="Times New Roman"/>
          <w:sz w:val="24"/>
          <w:szCs w:val="24"/>
        </w:rPr>
        <w:t>инвестиционните</w:t>
      </w:r>
      <w:r w:rsidR="007F3D4C" w:rsidRPr="009E393F">
        <w:rPr>
          <w:rFonts w:ascii="Times New Roman" w:hAnsi="Times New Roman" w:cs="Times New Roman"/>
          <w:sz w:val="24"/>
          <w:szCs w:val="24"/>
        </w:rPr>
        <w:t xml:space="preserve"> помощ</w:t>
      </w:r>
      <w:r w:rsidR="00E06766" w:rsidRPr="009E393F">
        <w:rPr>
          <w:rFonts w:ascii="Times New Roman" w:hAnsi="Times New Roman" w:cs="Times New Roman"/>
          <w:sz w:val="24"/>
          <w:szCs w:val="24"/>
        </w:rPr>
        <w:t>и</w:t>
      </w:r>
      <w:r w:rsidR="007F3D4C" w:rsidRPr="009E393F">
        <w:rPr>
          <w:rFonts w:ascii="Times New Roman" w:hAnsi="Times New Roman" w:cs="Times New Roman"/>
          <w:sz w:val="24"/>
          <w:szCs w:val="24"/>
        </w:rPr>
        <w:t xml:space="preserve"> и до 50% безвъзмездна финансова помощ за </w:t>
      </w:r>
      <w:r w:rsidR="00E06766" w:rsidRPr="009E393F">
        <w:rPr>
          <w:rFonts w:ascii="Times New Roman" w:hAnsi="Times New Roman" w:cs="Times New Roman"/>
          <w:sz w:val="24"/>
          <w:szCs w:val="24"/>
        </w:rPr>
        <w:t xml:space="preserve">оперативните </w:t>
      </w:r>
      <w:r w:rsidR="007F3D4C" w:rsidRPr="009E393F">
        <w:rPr>
          <w:rFonts w:ascii="Times New Roman" w:hAnsi="Times New Roman" w:cs="Times New Roman"/>
          <w:sz w:val="24"/>
          <w:szCs w:val="24"/>
        </w:rPr>
        <w:t>помощ</w:t>
      </w:r>
      <w:r w:rsidR="00E06766" w:rsidRPr="009E393F">
        <w:rPr>
          <w:rFonts w:ascii="Times New Roman" w:hAnsi="Times New Roman" w:cs="Times New Roman"/>
          <w:sz w:val="24"/>
          <w:szCs w:val="24"/>
        </w:rPr>
        <w:t>и</w:t>
      </w:r>
      <w:r w:rsidRPr="009E393F">
        <w:rPr>
          <w:rFonts w:ascii="Times New Roman" w:hAnsi="Times New Roman" w:cs="Times New Roman"/>
          <w:sz w:val="24"/>
          <w:szCs w:val="24"/>
        </w:rPr>
        <w:t>,</w:t>
      </w:r>
      <w:r w:rsidR="007F3D4C" w:rsidRPr="009E393F">
        <w:rPr>
          <w:rFonts w:ascii="Times New Roman" w:hAnsi="Times New Roman" w:cs="Times New Roman"/>
          <w:sz w:val="24"/>
          <w:szCs w:val="24"/>
        </w:rPr>
        <w:t xml:space="preserve"> като</w:t>
      </w:r>
      <w:r w:rsidRPr="009E393F">
        <w:rPr>
          <w:rFonts w:ascii="Times New Roman" w:hAnsi="Times New Roman" w:cs="Times New Roman"/>
          <w:sz w:val="24"/>
          <w:szCs w:val="24"/>
        </w:rPr>
        <w:t xml:space="preserve"> останалите средства осигури чрез собствен ресурс в т.ч. и чрез частично платими услуги от страна на ползвателите на услуги. </w:t>
      </w:r>
    </w:p>
    <w:p w:rsidR="00A20444" w:rsidRPr="009E393F" w:rsidRDefault="00EF6D83" w:rsidP="005B4C2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r w:rsidRPr="009E393F">
        <w:rPr>
          <w:rFonts w:ascii="Times New Roman" w:hAnsi="Times New Roman" w:cs="Times New Roman"/>
          <w:sz w:val="24"/>
          <w:szCs w:val="24"/>
        </w:rPr>
        <w:t xml:space="preserve">ЕЦИХ с териториален обхват от Регион „В преход“ може да стане получател на помощ по чл. 27 „Помощ за регионални клъстери“ </w:t>
      </w:r>
      <w:r w:rsidR="006C5913" w:rsidRPr="009E393F">
        <w:rPr>
          <w:rFonts w:ascii="Times New Roman" w:hAnsi="Times New Roman" w:cs="Times New Roman"/>
          <w:sz w:val="24"/>
          <w:szCs w:val="24"/>
        </w:rPr>
        <w:t xml:space="preserve">от ОРГО </w:t>
      </w:r>
      <w:r w:rsidRPr="009E393F">
        <w:rPr>
          <w:rFonts w:ascii="Times New Roman" w:hAnsi="Times New Roman" w:cs="Times New Roman"/>
          <w:sz w:val="24"/>
          <w:szCs w:val="24"/>
        </w:rPr>
        <w:t>(приложим</w:t>
      </w:r>
      <w:r w:rsidRPr="009E393F">
        <w:rPr>
          <w:rFonts w:ascii="Times New Roman" w:hAnsi="Times New Roman" w:cs="Times New Roman"/>
          <w:sz w:val="24"/>
          <w:szCs w:val="24"/>
          <w:lang w:val="en-US"/>
        </w:rPr>
        <w:t>o</w:t>
      </w:r>
      <w:r w:rsidRPr="009E393F">
        <w:rPr>
          <w:rFonts w:ascii="Times New Roman" w:hAnsi="Times New Roman" w:cs="Times New Roman"/>
          <w:sz w:val="24"/>
          <w:szCs w:val="24"/>
        </w:rPr>
        <w:t xml:space="preserve"> на етапа на кандидатстване) и да получи до 55% безвъзмездна финансова помощ за </w:t>
      </w:r>
      <w:r w:rsidR="0091790B" w:rsidRPr="009E393F">
        <w:rPr>
          <w:rFonts w:ascii="Times New Roman" w:hAnsi="Times New Roman" w:cs="Times New Roman"/>
          <w:sz w:val="24"/>
          <w:szCs w:val="24"/>
        </w:rPr>
        <w:t xml:space="preserve">инвестиционните помощи </w:t>
      </w:r>
      <w:r w:rsidRPr="009E393F">
        <w:rPr>
          <w:rFonts w:ascii="Times New Roman" w:hAnsi="Times New Roman" w:cs="Times New Roman"/>
          <w:sz w:val="24"/>
          <w:szCs w:val="24"/>
        </w:rPr>
        <w:t xml:space="preserve">и до 50% безвъзмездна финансова помощ за </w:t>
      </w:r>
      <w:r w:rsidR="0091790B" w:rsidRPr="009E393F">
        <w:rPr>
          <w:rFonts w:ascii="Times New Roman" w:hAnsi="Times New Roman" w:cs="Times New Roman"/>
          <w:sz w:val="24"/>
          <w:szCs w:val="24"/>
        </w:rPr>
        <w:t>оперативните помощи</w:t>
      </w:r>
      <w:r w:rsidRPr="009E393F">
        <w:rPr>
          <w:rFonts w:ascii="Times New Roman" w:hAnsi="Times New Roman" w:cs="Times New Roman"/>
          <w:sz w:val="24"/>
          <w:szCs w:val="24"/>
        </w:rPr>
        <w:t xml:space="preserve">, като останалите средства осигури чрез собствен ресурс в т.ч. и чрез частично платими услуги от страна на ползвателите на услуги. </w:t>
      </w:r>
      <w:r w:rsidR="00A20444" w:rsidRPr="009E393F">
        <w:rPr>
          <w:rFonts w:ascii="Times New Roman" w:hAnsi="Times New Roman" w:cs="Times New Roman"/>
          <w:sz w:val="24"/>
          <w:szCs w:val="24"/>
        </w:rPr>
        <w:t>В този случай УО на ПНИИДИТ няма да изисква информация по категория и локация на предприятията.</w:t>
      </w:r>
    </w:p>
    <w:p w:rsidR="0049442B" w:rsidRPr="009E393F" w:rsidRDefault="0049442B" w:rsidP="006C5913">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r w:rsidRPr="009E393F">
        <w:rPr>
          <w:rFonts w:ascii="Times New Roman" w:hAnsi="Times New Roman" w:cs="Times New Roman"/>
          <w:sz w:val="24"/>
          <w:szCs w:val="24"/>
        </w:rPr>
        <w:t>В т. „Допълнителна информация, необходима за оценка на проектното предложение“, поле „Избран режим на помощ“ от Формуляра за кандидатстване,</w:t>
      </w:r>
      <w:r w:rsidRPr="009E393F">
        <w:rPr>
          <w:rFonts w:ascii="Times New Roman" w:hAnsi="Times New Roman" w:cs="Times New Roman"/>
        </w:rPr>
        <w:t xml:space="preserve"> </w:t>
      </w:r>
      <w:r w:rsidRPr="009E393F">
        <w:rPr>
          <w:rFonts w:ascii="Times New Roman" w:hAnsi="Times New Roman" w:cs="Times New Roman"/>
          <w:sz w:val="24"/>
          <w:szCs w:val="24"/>
        </w:rPr>
        <w:t xml:space="preserve">кандидатът следва да предостави информация за избрания от него режим на помощ от следните две възможности: </w:t>
      </w:r>
      <w:r w:rsidRPr="009E393F">
        <w:rPr>
          <w:rFonts w:ascii="Times New Roman" w:hAnsi="Times New Roman" w:cs="Times New Roman"/>
          <w:sz w:val="24"/>
          <w:szCs w:val="24"/>
          <w:lang w:val="en-US"/>
        </w:rPr>
        <w:t>I.</w:t>
      </w:r>
      <w:r w:rsidRPr="009E393F">
        <w:rPr>
          <w:rFonts w:ascii="Times New Roman" w:hAnsi="Times New Roman" w:cs="Times New Roman"/>
          <w:sz w:val="24"/>
          <w:szCs w:val="24"/>
        </w:rPr>
        <w:t xml:space="preserve"> Режим на „непомощ“ държавна или минимална помощ и</w:t>
      </w:r>
      <w:r w:rsidR="006C5913" w:rsidRPr="009E393F">
        <w:rPr>
          <w:rFonts w:ascii="Times New Roman" w:hAnsi="Times New Roman" w:cs="Times New Roman"/>
          <w:sz w:val="24"/>
          <w:szCs w:val="24"/>
        </w:rPr>
        <w:t>ли</w:t>
      </w:r>
      <w:r w:rsidRPr="009E393F">
        <w:rPr>
          <w:rFonts w:ascii="Times New Roman" w:hAnsi="Times New Roman" w:cs="Times New Roman"/>
          <w:sz w:val="24"/>
          <w:szCs w:val="24"/>
        </w:rPr>
        <w:t xml:space="preserve"> </w:t>
      </w:r>
      <w:r w:rsidR="006C5913" w:rsidRPr="009E393F">
        <w:rPr>
          <w:rFonts w:ascii="Times New Roman" w:hAnsi="Times New Roman" w:cs="Times New Roman"/>
          <w:sz w:val="24"/>
          <w:szCs w:val="24"/>
        </w:rPr>
        <w:t>II. Режим на държавна помощ по чл. 27 „Помощи за иновационни клъстери“ от Регламент (ЕС) 651/2014</w:t>
      </w:r>
      <w:r w:rsidRPr="009E393F">
        <w:rPr>
          <w:rFonts w:ascii="Times New Roman" w:hAnsi="Times New Roman" w:cs="Times New Roman"/>
          <w:sz w:val="24"/>
          <w:szCs w:val="24"/>
          <w:lang w:val="en-US"/>
        </w:rPr>
        <w:t>.</w:t>
      </w:r>
    </w:p>
    <w:p w:rsidR="005E2669" w:rsidRPr="009E393F" w:rsidRDefault="0049442B" w:rsidP="00A20444">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r w:rsidRPr="009E393F">
        <w:rPr>
          <w:rFonts w:ascii="Times New Roman" w:hAnsi="Times New Roman" w:cs="Times New Roman"/>
          <w:sz w:val="24"/>
          <w:szCs w:val="24"/>
        </w:rPr>
        <w:t xml:space="preserve">В случай на избран </w:t>
      </w:r>
      <w:r w:rsidR="001B7961" w:rsidRPr="009E393F">
        <w:rPr>
          <w:rFonts w:ascii="Times New Roman" w:hAnsi="Times New Roman" w:cs="Times New Roman"/>
          <w:sz w:val="24"/>
          <w:szCs w:val="24"/>
        </w:rPr>
        <w:t>вариант</w:t>
      </w:r>
      <w:r w:rsidRPr="009E393F">
        <w:rPr>
          <w:rFonts w:ascii="Times New Roman" w:hAnsi="Times New Roman" w:cs="Times New Roman"/>
          <w:sz w:val="24"/>
          <w:szCs w:val="24"/>
        </w:rPr>
        <w:t xml:space="preserve"> II. Режим на държавна помощ по чл. 27 от </w:t>
      </w:r>
      <w:r w:rsidR="006C5913" w:rsidRPr="009E393F">
        <w:rPr>
          <w:rFonts w:ascii="Times New Roman" w:hAnsi="Times New Roman" w:cs="Times New Roman"/>
          <w:sz w:val="24"/>
          <w:szCs w:val="24"/>
        </w:rPr>
        <w:t>Регламент (ЕС) 651/2014</w:t>
      </w:r>
      <w:r w:rsidR="006C5913" w:rsidRPr="009E393F">
        <w:rPr>
          <w:rFonts w:ascii="Times New Roman" w:hAnsi="Times New Roman" w:cs="Times New Roman"/>
          <w:sz w:val="24"/>
          <w:szCs w:val="24"/>
          <w:lang w:val="en-US"/>
        </w:rPr>
        <w:t xml:space="preserve"> </w:t>
      </w:r>
      <w:r w:rsidRPr="009E393F">
        <w:rPr>
          <w:rFonts w:ascii="Times New Roman" w:hAnsi="Times New Roman" w:cs="Times New Roman"/>
          <w:sz w:val="24"/>
          <w:szCs w:val="24"/>
        </w:rPr>
        <w:t xml:space="preserve">(при кандидатстване), </w:t>
      </w:r>
      <w:r w:rsidR="006C5913" w:rsidRPr="009E393F">
        <w:rPr>
          <w:rFonts w:ascii="Times New Roman" w:hAnsi="Times New Roman" w:cs="Times New Roman"/>
          <w:sz w:val="24"/>
          <w:szCs w:val="24"/>
        </w:rPr>
        <w:t xml:space="preserve">кандидатът следва да опише </w:t>
      </w:r>
      <w:r w:rsidR="00E1185B" w:rsidRPr="009E393F">
        <w:rPr>
          <w:rFonts w:ascii="Times New Roman" w:hAnsi="Times New Roman"/>
          <w:bCs/>
          <w:iCs/>
          <w:szCs w:val="24"/>
        </w:rPr>
        <w:t xml:space="preserve">концепцията си за изпълнението </w:t>
      </w:r>
      <w:r w:rsidR="006C5913" w:rsidRPr="009E393F">
        <w:rPr>
          <w:rFonts w:ascii="Times New Roman" w:hAnsi="Times New Roman" w:cs="Times New Roman"/>
          <w:sz w:val="24"/>
          <w:szCs w:val="24"/>
        </w:rPr>
        <w:t xml:space="preserve">условията  по чл.27, ал. 3, а именно „Достъпът </w:t>
      </w:r>
      <w:r w:rsidRPr="009E393F">
        <w:rPr>
          <w:rFonts w:ascii="Times New Roman" w:hAnsi="Times New Roman" w:cs="Times New Roman"/>
          <w:sz w:val="24"/>
          <w:szCs w:val="24"/>
        </w:rPr>
        <w:t xml:space="preserve">до помещенията, съоръженията и дейностите на клъстера е отворен за няколко ползватели и се предоставя на прозрачна и недискриминационна основа. Предприятия, които са финансирали поне 10 % от инвестиционните разходи на иновационния клъстер, могат да получат преференциален достъп при по-изгодни условия. За да бъде избегната свръхкомпенсация, този достъп е </w:t>
      </w:r>
      <w:r w:rsidRPr="009E393F">
        <w:rPr>
          <w:rFonts w:ascii="Times New Roman" w:hAnsi="Times New Roman" w:cs="Times New Roman"/>
          <w:sz w:val="24"/>
          <w:szCs w:val="24"/>
        </w:rPr>
        <w:lastRenderedPageBreak/>
        <w:t>пропорционален на приноса на предприятието към инвестиционните разходи и условията се оповестяват публично“.</w:t>
      </w:r>
    </w:p>
    <w:p w:rsidR="002325A3" w:rsidRPr="009E393F" w:rsidRDefault="00CB14EE" w:rsidP="00394B8E">
      <w:pPr>
        <w:pStyle w:val="Heading2"/>
        <w:spacing w:before="120" w:after="120"/>
        <w:rPr>
          <w:rFonts w:ascii="Times New Roman" w:hAnsi="Times New Roman" w:cs="Times New Roman"/>
        </w:rPr>
      </w:pPr>
      <w:bookmarkStart w:id="10" w:name="_Toc157430232"/>
      <w:r w:rsidRPr="009E393F">
        <w:rPr>
          <w:rFonts w:ascii="Times New Roman" w:hAnsi="Times New Roman" w:cs="Times New Roman"/>
        </w:rPr>
        <w:t>1</w:t>
      </w:r>
      <w:r w:rsidR="004A58E5" w:rsidRPr="009E393F">
        <w:rPr>
          <w:rFonts w:ascii="Times New Roman" w:hAnsi="Times New Roman" w:cs="Times New Roman"/>
        </w:rPr>
        <w:t>1</w:t>
      </w:r>
      <w:r w:rsidR="002325A3" w:rsidRPr="009E393F">
        <w:rPr>
          <w:rFonts w:ascii="Times New Roman" w:hAnsi="Times New Roman" w:cs="Times New Roman"/>
        </w:rPr>
        <w:t>. Допустими кандидати:</w:t>
      </w:r>
      <w:bookmarkEnd w:id="10"/>
      <w:r w:rsidR="002325A3" w:rsidRPr="009E393F">
        <w:rPr>
          <w:rFonts w:ascii="Times New Roman" w:hAnsi="Times New Roman" w:cs="Times New Roman"/>
        </w:rPr>
        <w:t xml:space="preserve"> </w:t>
      </w:r>
    </w:p>
    <w:p w:rsidR="00162E82" w:rsidRPr="009E393F" w:rsidRDefault="0011368E"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b/>
          <w:sz w:val="24"/>
          <w:szCs w:val="24"/>
        </w:rPr>
      </w:pPr>
      <w:r w:rsidRPr="009E393F">
        <w:rPr>
          <w:rFonts w:ascii="Times New Roman" w:hAnsi="Times New Roman" w:cs="Times New Roman"/>
          <w:b/>
          <w:sz w:val="24"/>
          <w:szCs w:val="24"/>
        </w:rPr>
        <w:t>Допустим</w:t>
      </w:r>
      <w:r w:rsidR="00162E82" w:rsidRPr="009E393F">
        <w:rPr>
          <w:rFonts w:ascii="Times New Roman" w:hAnsi="Times New Roman" w:cs="Times New Roman"/>
          <w:b/>
          <w:sz w:val="24"/>
          <w:szCs w:val="24"/>
        </w:rPr>
        <w:t>и</w:t>
      </w:r>
      <w:r w:rsidRPr="009E393F">
        <w:rPr>
          <w:rFonts w:ascii="Times New Roman" w:hAnsi="Times New Roman" w:cs="Times New Roman"/>
          <w:b/>
          <w:sz w:val="24"/>
          <w:szCs w:val="24"/>
        </w:rPr>
        <w:t xml:space="preserve"> кандидат</w:t>
      </w:r>
      <w:r w:rsidR="00162E82" w:rsidRPr="009E393F">
        <w:rPr>
          <w:rFonts w:ascii="Times New Roman" w:hAnsi="Times New Roman" w:cs="Times New Roman"/>
          <w:b/>
          <w:sz w:val="24"/>
          <w:szCs w:val="24"/>
        </w:rPr>
        <w:t>и</w:t>
      </w:r>
      <w:r w:rsidRPr="009E393F">
        <w:rPr>
          <w:rFonts w:ascii="Times New Roman" w:hAnsi="Times New Roman" w:cs="Times New Roman"/>
          <w:b/>
          <w:sz w:val="24"/>
          <w:szCs w:val="24"/>
        </w:rPr>
        <w:t xml:space="preserve"> </w:t>
      </w:r>
      <w:r w:rsidR="00F81EBB" w:rsidRPr="009E393F">
        <w:rPr>
          <w:rFonts w:ascii="Times New Roman" w:hAnsi="Times New Roman" w:cs="Times New Roman"/>
          <w:b/>
          <w:sz w:val="24"/>
          <w:szCs w:val="24"/>
        </w:rPr>
        <w:t xml:space="preserve">са </w:t>
      </w:r>
      <w:r w:rsidR="000D4A1E" w:rsidRPr="009E393F">
        <w:rPr>
          <w:rFonts w:ascii="Times New Roman" w:hAnsi="Times New Roman" w:cs="Times New Roman"/>
          <w:b/>
          <w:sz w:val="24"/>
          <w:szCs w:val="24"/>
        </w:rPr>
        <w:t xml:space="preserve">координаторите </w:t>
      </w:r>
      <w:r w:rsidR="00F73155" w:rsidRPr="009E393F">
        <w:rPr>
          <w:rFonts w:ascii="Times New Roman" w:hAnsi="Times New Roman" w:cs="Times New Roman"/>
          <w:b/>
          <w:sz w:val="24"/>
          <w:szCs w:val="24"/>
        </w:rPr>
        <w:t>на проектите, преминали праговете на оценка</w:t>
      </w:r>
      <w:r w:rsidR="00FE6D42" w:rsidRPr="009E393F">
        <w:rPr>
          <w:rFonts w:ascii="Times New Roman" w:hAnsi="Times New Roman" w:cs="Times New Roman"/>
          <w:b/>
          <w:sz w:val="24"/>
          <w:szCs w:val="24"/>
        </w:rPr>
        <w:t xml:space="preserve"> по</w:t>
      </w:r>
      <w:r w:rsidR="00DA0D35" w:rsidRPr="009E393F">
        <w:rPr>
          <w:rFonts w:ascii="Times New Roman" w:hAnsi="Times New Roman" w:cs="Times New Roman"/>
          <w:b/>
          <w:sz w:val="24"/>
          <w:szCs w:val="24"/>
        </w:rPr>
        <w:t xml:space="preserve"> </w:t>
      </w:r>
      <w:r w:rsidR="000726E5" w:rsidRPr="009E393F">
        <w:rPr>
          <w:rFonts w:ascii="Times New Roman" w:hAnsi="Times New Roman" w:cs="Times New Roman"/>
          <w:b/>
          <w:sz w:val="24"/>
          <w:szCs w:val="24"/>
        </w:rPr>
        <w:t>процедура</w:t>
      </w:r>
      <w:r w:rsidR="000D4A1E" w:rsidRPr="009E393F">
        <w:rPr>
          <w:rFonts w:ascii="Times New Roman" w:hAnsi="Times New Roman" w:cs="Times New Roman"/>
          <w:b/>
          <w:sz w:val="24"/>
          <w:szCs w:val="24"/>
        </w:rPr>
        <w:t xml:space="preserve"> DIGITAL-2021-EDIH-01</w:t>
      </w:r>
      <w:r w:rsidR="000726E5" w:rsidRPr="009E393F">
        <w:rPr>
          <w:rFonts w:ascii="Times New Roman" w:hAnsi="Times New Roman" w:cs="Times New Roman"/>
          <w:b/>
          <w:sz w:val="24"/>
          <w:szCs w:val="24"/>
        </w:rPr>
        <w:t xml:space="preserve"> на ПЦЕ</w:t>
      </w:r>
      <w:r w:rsidR="00F73155" w:rsidRPr="009E393F">
        <w:rPr>
          <w:rFonts w:ascii="Times New Roman" w:hAnsi="Times New Roman" w:cs="Times New Roman"/>
          <w:b/>
          <w:sz w:val="24"/>
          <w:szCs w:val="24"/>
        </w:rPr>
        <w:t xml:space="preserve"> и получили „Печат за високи постижения“</w:t>
      </w:r>
      <w:r w:rsidR="00FE6D42" w:rsidRPr="009E393F">
        <w:rPr>
          <w:rFonts w:ascii="Times New Roman" w:hAnsi="Times New Roman" w:cs="Times New Roman"/>
          <w:b/>
          <w:sz w:val="24"/>
          <w:szCs w:val="24"/>
        </w:rPr>
        <w:t>. Координаторите</w:t>
      </w:r>
      <w:r w:rsidR="00DA0D35" w:rsidRPr="009E393F">
        <w:rPr>
          <w:rFonts w:ascii="Times New Roman" w:hAnsi="Times New Roman" w:cs="Times New Roman"/>
          <w:b/>
          <w:sz w:val="24"/>
          <w:szCs w:val="24"/>
        </w:rPr>
        <w:t xml:space="preserve"> са </w:t>
      </w:r>
      <w:r w:rsidR="000D4A1E" w:rsidRPr="009E393F">
        <w:rPr>
          <w:rFonts w:ascii="Times New Roman" w:hAnsi="Times New Roman" w:cs="Times New Roman"/>
          <w:b/>
          <w:sz w:val="24"/>
          <w:szCs w:val="24"/>
        </w:rPr>
        <w:t>к</w:t>
      </w:r>
      <w:r w:rsidR="00DA0D35" w:rsidRPr="009E393F">
        <w:rPr>
          <w:rFonts w:ascii="Times New Roman" w:hAnsi="Times New Roman" w:cs="Times New Roman"/>
          <w:b/>
          <w:sz w:val="24"/>
          <w:szCs w:val="24"/>
        </w:rPr>
        <w:t>онкрет</w:t>
      </w:r>
      <w:r w:rsidR="000D4A1E" w:rsidRPr="009E393F">
        <w:rPr>
          <w:rFonts w:ascii="Times New Roman" w:hAnsi="Times New Roman" w:cs="Times New Roman"/>
          <w:b/>
          <w:sz w:val="24"/>
          <w:szCs w:val="24"/>
        </w:rPr>
        <w:t>ни</w:t>
      </w:r>
      <w:r w:rsidR="00DA0D35" w:rsidRPr="009E393F">
        <w:rPr>
          <w:rFonts w:ascii="Times New Roman" w:hAnsi="Times New Roman" w:cs="Times New Roman"/>
          <w:b/>
          <w:sz w:val="24"/>
          <w:szCs w:val="24"/>
        </w:rPr>
        <w:t xml:space="preserve"> бенефициент</w:t>
      </w:r>
      <w:r w:rsidR="00964B49" w:rsidRPr="009E393F">
        <w:rPr>
          <w:rFonts w:ascii="Times New Roman" w:hAnsi="Times New Roman" w:cs="Times New Roman"/>
          <w:b/>
          <w:sz w:val="24"/>
          <w:szCs w:val="24"/>
        </w:rPr>
        <w:t>и</w:t>
      </w:r>
      <w:r w:rsidR="000C4520" w:rsidRPr="009E393F">
        <w:rPr>
          <w:rFonts w:ascii="Times New Roman" w:hAnsi="Times New Roman" w:cs="Times New Roman"/>
          <w:b/>
          <w:sz w:val="24"/>
          <w:szCs w:val="24"/>
        </w:rPr>
        <w:t xml:space="preserve"> </w:t>
      </w:r>
      <w:r w:rsidR="007303DE" w:rsidRPr="009E393F">
        <w:rPr>
          <w:rFonts w:ascii="Times New Roman" w:hAnsi="Times New Roman" w:cs="Times New Roman"/>
          <w:b/>
          <w:sz w:val="24"/>
          <w:szCs w:val="24"/>
        </w:rPr>
        <w:t>по настоящата процедура</w:t>
      </w:r>
      <w:r w:rsidR="00E41643" w:rsidRPr="009E393F">
        <w:rPr>
          <w:rFonts w:ascii="Times New Roman" w:hAnsi="Times New Roman" w:cs="Times New Roman"/>
          <w:b/>
          <w:sz w:val="24"/>
          <w:szCs w:val="24"/>
        </w:rPr>
        <w:t xml:space="preserve"> за директно предоставяне на безвъзмездна финансова помощ</w:t>
      </w:r>
      <w:r w:rsidR="007303DE" w:rsidRPr="009E393F">
        <w:rPr>
          <w:rFonts w:ascii="Times New Roman" w:hAnsi="Times New Roman" w:cs="Times New Roman"/>
          <w:b/>
          <w:sz w:val="24"/>
          <w:szCs w:val="24"/>
        </w:rPr>
        <w:t xml:space="preserve"> по смисъла на </w:t>
      </w:r>
      <w:r w:rsidR="00091E13" w:rsidRPr="009E393F">
        <w:rPr>
          <w:rFonts w:ascii="Times New Roman" w:hAnsi="Times New Roman" w:cs="Times New Roman"/>
          <w:b/>
          <w:sz w:val="24"/>
          <w:szCs w:val="24"/>
        </w:rPr>
        <w:t xml:space="preserve">чл. </w:t>
      </w:r>
      <w:r w:rsidR="007303DE" w:rsidRPr="009E393F">
        <w:rPr>
          <w:rFonts w:ascii="Times New Roman" w:hAnsi="Times New Roman" w:cs="Times New Roman"/>
          <w:b/>
          <w:sz w:val="24"/>
          <w:szCs w:val="24"/>
        </w:rPr>
        <w:t xml:space="preserve">25, ал. 1, т. 2 от </w:t>
      </w:r>
      <w:r w:rsidR="00B10409" w:rsidRPr="009E393F">
        <w:rPr>
          <w:rFonts w:ascii="Times New Roman" w:hAnsi="Times New Roman" w:cs="Times New Roman"/>
          <w:b/>
          <w:sz w:val="24"/>
          <w:szCs w:val="24"/>
        </w:rPr>
        <w:t>Закона за управление на средствата от европейските фондове при споделено управление (ЗУСЕФСУ</w:t>
      </w:r>
      <w:r w:rsidR="004A0156" w:rsidRPr="009E393F">
        <w:rPr>
          <w:rFonts w:ascii="Times New Roman" w:hAnsi="Times New Roman" w:cs="Times New Roman"/>
          <w:b/>
          <w:sz w:val="24"/>
          <w:szCs w:val="24"/>
        </w:rPr>
        <w:t>)</w:t>
      </w:r>
      <w:r w:rsidR="00162E82" w:rsidRPr="009E393F">
        <w:rPr>
          <w:rFonts w:ascii="Times New Roman" w:hAnsi="Times New Roman" w:cs="Times New Roman"/>
          <w:b/>
          <w:sz w:val="24"/>
          <w:szCs w:val="24"/>
        </w:rPr>
        <w:t xml:space="preserve">, </w:t>
      </w:r>
      <w:r w:rsidR="00DA0D35" w:rsidRPr="009E393F">
        <w:rPr>
          <w:rFonts w:ascii="Times New Roman" w:hAnsi="Times New Roman" w:cs="Times New Roman"/>
          <w:b/>
          <w:sz w:val="24"/>
          <w:szCs w:val="24"/>
        </w:rPr>
        <w:t>както следва</w:t>
      </w:r>
      <w:r w:rsidR="00162E82" w:rsidRPr="009E393F">
        <w:rPr>
          <w:rFonts w:ascii="Times New Roman" w:hAnsi="Times New Roman" w:cs="Times New Roman"/>
          <w:b/>
          <w:sz w:val="24"/>
          <w:szCs w:val="24"/>
        </w:rPr>
        <w:t xml:space="preserve">: </w:t>
      </w:r>
    </w:p>
    <w:p w:rsidR="005E2669" w:rsidRPr="009E393F" w:rsidRDefault="005E2669"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b/>
          <w:sz w:val="24"/>
          <w:szCs w:val="24"/>
        </w:rPr>
      </w:pPr>
    </w:p>
    <w:p w:rsidR="00213690" w:rsidRPr="009E393F" w:rsidRDefault="0072383D" w:rsidP="00AE3042">
      <w:pPr>
        <w:pStyle w:val="ListParagraph"/>
        <w:numPr>
          <w:ilvl w:val="0"/>
          <w:numId w:val="1"/>
        </w:numPr>
        <w:pBdr>
          <w:top w:val="single" w:sz="4" w:space="1" w:color="auto"/>
          <w:left w:val="single" w:sz="4" w:space="4" w:color="auto"/>
          <w:bottom w:val="single" w:sz="4" w:space="1" w:color="auto"/>
          <w:right w:val="single" w:sz="4" w:space="4" w:color="auto"/>
        </w:pBdr>
        <w:spacing w:before="120" w:after="120" w:line="240" w:lineRule="auto"/>
        <w:ind w:left="357" w:hanging="357"/>
        <w:contextualSpacing w:val="0"/>
        <w:jc w:val="both"/>
        <w:rPr>
          <w:rFonts w:ascii="Times New Roman" w:hAnsi="Times New Roman" w:cs="Times New Roman"/>
          <w:sz w:val="24"/>
          <w:szCs w:val="24"/>
        </w:rPr>
      </w:pPr>
      <w:r w:rsidRPr="009E393F">
        <w:rPr>
          <w:rFonts w:ascii="Times New Roman" w:hAnsi="Times New Roman" w:cs="Times New Roman"/>
          <w:sz w:val="24"/>
          <w:szCs w:val="24"/>
        </w:rPr>
        <w:t xml:space="preserve">Хъб </w:t>
      </w:r>
      <w:r w:rsidR="00CC0E74" w:rsidRPr="009E393F">
        <w:rPr>
          <w:rFonts w:ascii="Times New Roman" w:hAnsi="Times New Roman" w:cs="Times New Roman"/>
          <w:sz w:val="24"/>
          <w:szCs w:val="24"/>
        </w:rPr>
        <w:t>за дигитална трансформация на дигиталните услуги</w:t>
      </w:r>
      <w:r w:rsidR="00213690" w:rsidRPr="009E393F">
        <w:rPr>
          <w:rFonts w:ascii="Times New Roman" w:hAnsi="Times New Roman" w:cs="Times New Roman"/>
          <w:sz w:val="24"/>
          <w:szCs w:val="24"/>
        </w:rPr>
        <w:t xml:space="preserve"> с </w:t>
      </w:r>
      <w:r w:rsidR="00213690" w:rsidRPr="009E393F">
        <w:rPr>
          <w:rFonts w:ascii="Times New Roman" w:hAnsi="Times New Roman" w:cs="Times New Roman"/>
          <w:sz w:val="24"/>
          <w:szCs w:val="24"/>
          <w:u w:val="single"/>
        </w:rPr>
        <w:t>координатор</w:t>
      </w:r>
      <w:r w:rsidR="00FC7E3E" w:rsidRPr="009E393F">
        <w:rPr>
          <w:rFonts w:ascii="Times New Roman" w:hAnsi="Times New Roman" w:cs="Times New Roman"/>
          <w:sz w:val="24"/>
          <w:szCs w:val="24"/>
          <w:u w:val="single"/>
        </w:rPr>
        <w:t xml:space="preserve"> и Конкретен бенефициент по настоящата процедура</w:t>
      </w:r>
      <w:r w:rsidR="00213690" w:rsidRPr="009E393F">
        <w:rPr>
          <w:rFonts w:ascii="Times New Roman" w:hAnsi="Times New Roman" w:cs="Times New Roman"/>
          <w:sz w:val="24"/>
          <w:szCs w:val="24"/>
        </w:rPr>
        <w:t xml:space="preserve">: </w:t>
      </w:r>
      <w:r w:rsidR="00CC0E74" w:rsidRPr="009E393F">
        <w:rPr>
          <w:rFonts w:ascii="Times New Roman" w:hAnsi="Times New Roman" w:cs="Times New Roman"/>
          <w:sz w:val="24"/>
          <w:szCs w:val="24"/>
        </w:rPr>
        <w:t>„Кюбико“ ООД</w:t>
      </w:r>
      <w:r w:rsidR="00213690" w:rsidRPr="009E393F">
        <w:rPr>
          <w:rFonts w:ascii="Times New Roman" w:hAnsi="Times New Roman" w:cs="Times New Roman"/>
          <w:sz w:val="24"/>
          <w:szCs w:val="24"/>
        </w:rPr>
        <w:t xml:space="preserve"> (project acronym: </w:t>
      </w:r>
      <w:r w:rsidR="00CC0E74" w:rsidRPr="009E393F">
        <w:rPr>
          <w:rFonts w:ascii="Times New Roman" w:hAnsi="Times New Roman" w:cs="Times New Roman"/>
          <w:sz w:val="24"/>
          <w:szCs w:val="24"/>
          <w:lang w:val="en-US"/>
        </w:rPr>
        <w:t>UDIH 4 EU</w:t>
      </w:r>
      <w:r w:rsidR="00213690" w:rsidRPr="009E393F">
        <w:rPr>
          <w:rFonts w:ascii="Times New Roman" w:hAnsi="Times New Roman" w:cs="Times New Roman"/>
          <w:sz w:val="24"/>
          <w:szCs w:val="24"/>
        </w:rPr>
        <w:t>);</w:t>
      </w:r>
    </w:p>
    <w:p w:rsidR="00213690" w:rsidRPr="009E393F" w:rsidRDefault="00CC0E74" w:rsidP="00AE3042">
      <w:pPr>
        <w:pStyle w:val="ListParagraph"/>
        <w:numPr>
          <w:ilvl w:val="0"/>
          <w:numId w:val="1"/>
        </w:numPr>
        <w:pBdr>
          <w:top w:val="single" w:sz="4" w:space="1" w:color="auto"/>
          <w:left w:val="single" w:sz="4" w:space="4" w:color="auto"/>
          <w:bottom w:val="single" w:sz="4" w:space="1" w:color="auto"/>
          <w:right w:val="single" w:sz="4" w:space="4" w:color="auto"/>
        </w:pBdr>
        <w:spacing w:before="120" w:after="120" w:line="240" w:lineRule="auto"/>
        <w:ind w:left="357" w:hanging="357"/>
        <w:contextualSpacing w:val="0"/>
        <w:jc w:val="both"/>
        <w:rPr>
          <w:rFonts w:ascii="Times New Roman" w:hAnsi="Times New Roman" w:cs="Times New Roman"/>
          <w:sz w:val="24"/>
          <w:szCs w:val="24"/>
        </w:rPr>
      </w:pPr>
      <w:r w:rsidRPr="009E393F">
        <w:rPr>
          <w:rFonts w:ascii="Times New Roman" w:hAnsi="Times New Roman" w:cs="Times New Roman"/>
          <w:sz w:val="24"/>
          <w:szCs w:val="24"/>
        </w:rPr>
        <w:t xml:space="preserve">Регионален иновационен център „Амбициозно Габрово“ </w:t>
      </w:r>
      <w:r w:rsidR="00213690" w:rsidRPr="009E393F">
        <w:rPr>
          <w:rFonts w:ascii="Times New Roman" w:hAnsi="Times New Roman" w:cs="Times New Roman"/>
          <w:sz w:val="24"/>
          <w:szCs w:val="24"/>
        </w:rPr>
        <w:t xml:space="preserve">с </w:t>
      </w:r>
      <w:r w:rsidR="00213690" w:rsidRPr="009E393F">
        <w:rPr>
          <w:rFonts w:ascii="Times New Roman" w:hAnsi="Times New Roman" w:cs="Times New Roman"/>
          <w:sz w:val="24"/>
          <w:szCs w:val="24"/>
          <w:u w:val="single"/>
        </w:rPr>
        <w:t>координатор</w:t>
      </w:r>
      <w:r w:rsidR="00FC7E3E" w:rsidRPr="009E393F">
        <w:rPr>
          <w:rFonts w:ascii="Times New Roman" w:hAnsi="Times New Roman" w:cs="Times New Roman"/>
          <w:sz w:val="24"/>
          <w:szCs w:val="24"/>
          <w:u w:val="single"/>
        </w:rPr>
        <w:t xml:space="preserve"> </w:t>
      </w:r>
      <w:r w:rsidR="00376879" w:rsidRPr="009E393F">
        <w:rPr>
          <w:rFonts w:ascii="Times New Roman" w:hAnsi="Times New Roman" w:cs="Times New Roman"/>
          <w:sz w:val="24"/>
          <w:szCs w:val="24"/>
          <w:u w:val="single"/>
        </w:rPr>
        <w:t xml:space="preserve">и </w:t>
      </w:r>
      <w:r w:rsidR="00FC7E3E" w:rsidRPr="009E393F">
        <w:rPr>
          <w:rFonts w:ascii="Times New Roman" w:hAnsi="Times New Roman" w:cs="Times New Roman"/>
          <w:sz w:val="24"/>
          <w:szCs w:val="24"/>
          <w:u w:val="single"/>
        </w:rPr>
        <w:t>Конкретен бенефициент по настоящата процедура</w:t>
      </w:r>
      <w:r w:rsidR="00213690" w:rsidRPr="009E393F">
        <w:rPr>
          <w:rFonts w:ascii="Times New Roman" w:hAnsi="Times New Roman" w:cs="Times New Roman"/>
          <w:sz w:val="24"/>
          <w:szCs w:val="24"/>
        </w:rPr>
        <w:t xml:space="preserve">: </w:t>
      </w:r>
      <w:r w:rsidRPr="009E393F">
        <w:rPr>
          <w:rFonts w:ascii="Times New Roman" w:hAnsi="Times New Roman" w:cs="Times New Roman"/>
          <w:sz w:val="24"/>
          <w:szCs w:val="24"/>
        </w:rPr>
        <w:t>Регионален иновационен център „Амбициозно Габрово“</w:t>
      </w:r>
      <w:r w:rsidRPr="009E393F" w:rsidDel="00CC0E74">
        <w:rPr>
          <w:rFonts w:ascii="Times New Roman" w:hAnsi="Times New Roman" w:cs="Times New Roman"/>
          <w:sz w:val="24"/>
          <w:szCs w:val="24"/>
        </w:rPr>
        <w:t xml:space="preserve"> </w:t>
      </w:r>
      <w:r w:rsidR="00213690" w:rsidRPr="009E393F">
        <w:rPr>
          <w:rFonts w:ascii="Times New Roman" w:hAnsi="Times New Roman" w:cs="Times New Roman"/>
          <w:sz w:val="24"/>
          <w:szCs w:val="24"/>
        </w:rPr>
        <w:t xml:space="preserve">(project acronym: </w:t>
      </w:r>
      <w:r w:rsidRPr="009E393F">
        <w:rPr>
          <w:rFonts w:ascii="Times New Roman" w:hAnsi="Times New Roman" w:cs="Times New Roman"/>
          <w:sz w:val="24"/>
          <w:szCs w:val="24"/>
          <w:lang w:val="en-US"/>
        </w:rPr>
        <w:t>ADiSMEs</w:t>
      </w:r>
      <w:r w:rsidR="00213690" w:rsidRPr="009E393F">
        <w:rPr>
          <w:rFonts w:ascii="Times New Roman" w:hAnsi="Times New Roman" w:cs="Times New Roman"/>
          <w:sz w:val="24"/>
          <w:szCs w:val="24"/>
        </w:rPr>
        <w:t>);</w:t>
      </w:r>
    </w:p>
    <w:p w:rsidR="00213690" w:rsidRPr="009E393F" w:rsidRDefault="00213690" w:rsidP="00AE3042">
      <w:pPr>
        <w:pStyle w:val="ListParagraph"/>
        <w:numPr>
          <w:ilvl w:val="0"/>
          <w:numId w:val="1"/>
        </w:numPr>
        <w:pBdr>
          <w:top w:val="single" w:sz="4" w:space="1" w:color="auto"/>
          <w:left w:val="single" w:sz="4" w:space="4" w:color="auto"/>
          <w:bottom w:val="single" w:sz="4" w:space="1" w:color="auto"/>
          <w:right w:val="single" w:sz="4" w:space="4" w:color="auto"/>
        </w:pBdr>
        <w:spacing w:before="120" w:after="120" w:line="240" w:lineRule="auto"/>
        <w:ind w:left="357" w:hanging="357"/>
        <w:contextualSpacing w:val="0"/>
        <w:jc w:val="both"/>
        <w:rPr>
          <w:rFonts w:ascii="Times New Roman" w:hAnsi="Times New Roman" w:cs="Times New Roman"/>
          <w:sz w:val="24"/>
          <w:szCs w:val="24"/>
        </w:rPr>
      </w:pPr>
      <w:r w:rsidRPr="009E393F">
        <w:rPr>
          <w:rFonts w:ascii="Times New Roman" w:hAnsi="Times New Roman" w:cs="Times New Roman"/>
          <w:sz w:val="24"/>
          <w:szCs w:val="24"/>
        </w:rPr>
        <w:t>Сдружение „</w:t>
      </w:r>
      <w:r w:rsidR="004D264B" w:rsidRPr="009E393F">
        <w:rPr>
          <w:rFonts w:ascii="Times New Roman" w:hAnsi="Times New Roman" w:cs="Times New Roman"/>
          <w:sz w:val="24"/>
          <w:szCs w:val="24"/>
        </w:rPr>
        <w:t xml:space="preserve">Център </w:t>
      </w:r>
      <w:r w:rsidR="00CC0E74" w:rsidRPr="009E393F">
        <w:rPr>
          <w:rFonts w:ascii="Times New Roman" w:hAnsi="Times New Roman" w:cs="Times New Roman"/>
          <w:sz w:val="24"/>
          <w:szCs w:val="24"/>
        </w:rPr>
        <w:t>за дигитални решения и иновации НКИЗ</w:t>
      </w:r>
      <w:r w:rsidRPr="009E393F">
        <w:rPr>
          <w:rFonts w:ascii="Times New Roman" w:hAnsi="Times New Roman" w:cs="Times New Roman"/>
          <w:sz w:val="24"/>
          <w:szCs w:val="24"/>
        </w:rPr>
        <w:t>“</w:t>
      </w:r>
      <w:r w:rsidR="00AE3042">
        <w:rPr>
          <w:rFonts w:ascii="Times New Roman" w:hAnsi="Times New Roman" w:cs="Times New Roman"/>
          <w:sz w:val="24"/>
          <w:szCs w:val="24"/>
        </w:rPr>
        <w:t xml:space="preserve"> ЕАД</w:t>
      </w:r>
      <w:r w:rsidRPr="009E393F">
        <w:rPr>
          <w:rFonts w:ascii="Times New Roman" w:hAnsi="Times New Roman" w:cs="Times New Roman"/>
          <w:sz w:val="24"/>
          <w:szCs w:val="24"/>
        </w:rPr>
        <w:t xml:space="preserve"> с </w:t>
      </w:r>
      <w:r w:rsidRPr="009E393F">
        <w:rPr>
          <w:rFonts w:ascii="Times New Roman" w:hAnsi="Times New Roman" w:cs="Times New Roman"/>
          <w:sz w:val="24"/>
          <w:szCs w:val="24"/>
          <w:u w:val="single"/>
        </w:rPr>
        <w:t>координатор</w:t>
      </w:r>
      <w:r w:rsidR="00376879" w:rsidRPr="009E393F">
        <w:rPr>
          <w:rFonts w:ascii="Times New Roman" w:hAnsi="Times New Roman" w:cs="Times New Roman"/>
          <w:sz w:val="24"/>
          <w:szCs w:val="24"/>
          <w:u w:val="single"/>
        </w:rPr>
        <w:t xml:space="preserve"> и Конкретен бенефициент по настоящата процедура</w:t>
      </w:r>
      <w:r w:rsidRPr="009E393F">
        <w:rPr>
          <w:rFonts w:ascii="Times New Roman" w:hAnsi="Times New Roman" w:cs="Times New Roman"/>
          <w:sz w:val="24"/>
          <w:szCs w:val="24"/>
        </w:rPr>
        <w:t xml:space="preserve">: </w:t>
      </w:r>
      <w:r w:rsidR="00CC0E74" w:rsidRPr="009E393F">
        <w:rPr>
          <w:rFonts w:ascii="Times New Roman" w:hAnsi="Times New Roman" w:cs="Times New Roman"/>
          <w:sz w:val="24"/>
          <w:szCs w:val="24"/>
        </w:rPr>
        <w:t xml:space="preserve">„Национална компания индустриални зони“ </w:t>
      </w:r>
      <w:r w:rsidR="002239E5" w:rsidRPr="009E393F">
        <w:rPr>
          <w:rFonts w:ascii="Times New Roman" w:hAnsi="Times New Roman" w:cs="Times New Roman"/>
          <w:sz w:val="24"/>
          <w:szCs w:val="24"/>
        </w:rPr>
        <w:t xml:space="preserve">ЕАД </w:t>
      </w:r>
      <w:r w:rsidRPr="009E393F">
        <w:rPr>
          <w:rFonts w:ascii="Times New Roman" w:hAnsi="Times New Roman" w:cs="Times New Roman"/>
          <w:sz w:val="24"/>
          <w:szCs w:val="24"/>
        </w:rPr>
        <w:t xml:space="preserve">(project acronym: </w:t>
      </w:r>
      <w:r w:rsidR="00CC0E74" w:rsidRPr="009E393F">
        <w:rPr>
          <w:rFonts w:ascii="Times New Roman" w:hAnsi="Times New Roman" w:cs="Times New Roman"/>
          <w:sz w:val="24"/>
          <w:szCs w:val="24"/>
          <w:lang w:val="en-US"/>
        </w:rPr>
        <w:t>RCDSI NCIZ</w:t>
      </w:r>
      <w:r w:rsidRPr="009E393F">
        <w:rPr>
          <w:rFonts w:ascii="Times New Roman" w:hAnsi="Times New Roman" w:cs="Times New Roman"/>
          <w:sz w:val="24"/>
          <w:szCs w:val="24"/>
        </w:rPr>
        <w:t>);</w:t>
      </w:r>
    </w:p>
    <w:p w:rsidR="005E2669" w:rsidRPr="009E393F" w:rsidRDefault="00B423C2" w:rsidP="00AE3042">
      <w:pPr>
        <w:pStyle w:val="ListParagraph"/>
        <w:numPr>
          <w:ilvl w:val="0"/>
          <w:numId w:val="1"/>
        </w:numPr>
        <w:pBdr>
          <w:top w:val="single" w:sz="4" w:space="1" w:color="auto"/>
          <w:left w:val="single" w:sz="4" w:space="4" w:color="auto"/>
          <w:bottom w:val="single" w:sz="4" w:space="1" w:color="auto"/>
          <w:right w:val="single" w:sz="4" w:space="4" w:color="auto"/>
        </w:pBdr>
        <w:spacing w:before="120" w:after="120" w:line="240" w:lineRule="auto"/>
        <w:ind w:left="357" w:hanging="357"/>
        <w:contextualSpacing w:val="0"/>
        <w:jc w:val="both"/>
        <w:rPr>
          <w:rFonts w:ascii="Times New Roman" w:hAnsi="Times New Roman" w:cs="Times New Roman"/>
          <w:sz w:val="24"/>
          <w:szCs w:val="24"/>
        </w:rPr>
      </w:pPr>
      <w:r w:rsidRPr="009E393F">
        <w:rPr>
          <w:rFonts w:ascii="Times New Roman" w:hAnsi="Times New Roman" w:cs="Times New Roman"/>
          <w:sz w:val="24"/>
          <w:szCs w:val="24"/>
        </w:rPr>
        <w:t>Регионален иновационен център „Иновационни биотехнологии, био-ресурси и продукти от следващо поколения“ СНЦ ЧП</w:t>
      </w:r>
      <w:r w:rsidR="00213690" w:rsidRPr="009E393F">
        <w:rPr>
          <w:rFonts w:ascii="Times New Roman" w:hAnsi="Times New Roman" w:cs="Times New Roman"/>
          <w:sz w:val="24"/>
          <w:szCs w:val="24"/>
        </w:rPr>
        <w:t xml:space="preserve"> с </w:t>
      </w:r>
      <w:r w:rsidR="00213690" w:rsidRPr="009E393F">
        <w:rPr>
          <w:rFonts w:ascii="Times New Roman" w:hAnsi="Times New Roman" w:cs="Times New Roman"/>
          <w:sz w:val="24"/>
          <w:szCs w:val="24"/>
          <w:u w:val="single"/>
        </w:rPr>
        <w:t>координатор</w:t>
      </w:r>
      <w:r w:rsidR="00376879" w:rsidRPr="009E393F">
        <w:rPr>
          <w:rFonts w:ascii="Times New Roman" w:hAnsi="Times New Roman" w:cs="Times New Roman"/>
          <w:sz w:val="24"/>
          <w:szCs w:val="24"/>
          <w:u w:val="single"/>
        </w:rPr>
        <w:t xml:space="preserve"> и Конкретен бенефициент по настоящата процедура</w:t>
      </w:r>
      <w:r w:rsidR="00213690" w:rsidRPr="009E393F">
        <w:rPr>
          <w:rFonts w:ascii="Times New Roman" w:hAnsi="Times New Roman" w:cs="Times New Roman"/>
          <w:sz w:val="24"/>
          <w:szCs w:val="24"/>
        </w:rPr>
        <w:t xml:space="preserve">: </w:t>
      </w:r>
      <w:r w:rsidRPr="009E393F">
        <w:rPr>
          <w:rFonts w:ascii="Times New Roman" w:hAnsi="Times New Roman" w:cs="Times New Roman"/>
          <w:sz w:val="24"/>
          <w:szCs w:val="24"/>
        </w:rPr>
        <w:t>„Делегейт“ ООД</w:t>
      </w:r>
      <w:r w:rsidR="00213690" w:rsidRPr="009E393F">
        <w:rPr>
          <w:rFonts w:ascii="Times New Roman" w:hAnsi="Times New Roman" w:cs="Times New Roman"/>
          <w:sz w:val="24"/>
          <w:szCs w:val="24"/>
        </w:rPr>
        <w:t xml:space="preserve"> (project acronym: </w:t>
      </w:r>
      <w:r w:rsidRPr="009E393F">
        <w:rPr>
          <w:rFonts w:ascii="Times New Roman" w:hAnsi="Times New Roman" w:cs="Times New Roman"/>
          <w:sz w:val="24"/>
          <w:szCs w:val="24"/>
          <w:lang w:val="en-US"/>
        </w:rPr>
        <w:t>Next-Gen-Bio TechEDIH</w:t>
      </w:r>
      <w:r w:rsidR="00213690" w:rsidRPr="009E393F">
        <w:rPr>
          <w:rFonts w:ascii="Times New Roman" w:hAnsi="Times New Roman" w:cs="Times New Roman"/>
          <w:sz w:val="24"/>
          <w:szCs w:val="24"/>
        </w:rPr>
        <w:t>)</w:t>
      </w:r>
      <w:r w:rsidR="005E2669" w:rsidRPr="009E393F">
        <w:rPr>
          <w:rFonts w:ascii="Times New Roman" w:hAnsi="Times New Roman" w:cs="Times New Roman"/>
          <w:sz w:val="24"/>
          <w:szCs w:val="24"/>
        </w:rPr>
        <w:t>;</w:t>
      </w:r>
    </w:p>
    <w:p w:rsidR="00CC0E74" w:rsidRPr="009E393F" w:rsidRDefault="00B423C2" w:rsidP="00AE3042">
      <w:pPr>
        <w:pStyle w:val="ListParagraph"/>
        <w:numPr>
          <w:ilvl w:val="0"/>
          <w:numId w:val="1"/>
        </w:numPr>
        <w:pBdr>
          <w:top w:val="single" w:sz="4" w:space="1" w:color="auto"/>
          <w:left w:val="single" w:sz="4" w:space="4" w:color="auto"/>
          <w:bottom w:val="single" w:sz="4" w:space="1" w:color="auto"/>
          <w:right w:val="single" w:sz="4" w:space="4" w:color="auto"/>
        </w:pBdr>
        <w:spacing w:before="120" w:after="120" w:line="240" w:lineRule="auto"/>
        <w:ind w:left="357" w:hanging="357"/>
        <w:contextualSpacing w:val="0"/>
        <w:jc w:val="both"/>
        <w:rPr>
          <w:rFonts w:ascii="Times New Roman" w:hAnsi="Times New Roman" w:cs="Times New Roman"/>
          <w:sz w:val="24"/>
          <w:szCs w:val="24"/>
        </w:rPr>
      </w:pPr>
      <w:r w:rsidRPr="009E393F">
        <w:rPr>
          <w:rFonts w:ascii="Times New Roman" w:hAnsi="Times New Roman" w:cs="Times New Roman"/>
          <w:sz w:val="24"/>
          <w:szCs w:val="24"/>
        </w:rPr>
        <w:t>Европейски ц</w:t>
      </w:r>
      <w:r w:rsidR="00CC0E74" w:rsidRPr="009E393F">
        <w:rPr>
          <w:rFonts w:ascii="Times New Roman" w:hAnsi="Times New Roman" w:cs="Times New Roman"/>
          <w:sz w:val="24"/>
          <w:szCs w:val="24"/>
        </w:rPr>
        <w:t>ифров иновационен хъб</w:t>
      </w:r>
      <w:r w:rsidRPr="009E393F">
        <w:rPr>
          <w:rFonts w:ascii="Times New Roman" w:hAnsi="Times New Roman" w:cs="Times New Roman"/>
          <w:sz w:val="24"/>
          <w:szCs w:val="24"/>
        </w:rPr>
        <w:t xml:space="preserve"> за големи данни, високоскоростни изчисления и изкуствен интелект</w:t>
      </w:r>
      <w:r w:rsidR="00CC0E74" w:rsidRPr="009E393F">
        <w:rPr>
          <w:rFonts w:ascii="Times New Roman" w:hAnsi="Times New Roman" w:cs="Times New Roman"/>
          <w:sz w:val="24"/>
          <w:szCs w:val="24"/>
        </w:rPr>
        <w:t xml:space="preserve"> с </w:t>
      </w:r>
      <w:r w:rsidR="00CC0E74" w:rsidRPr="009E393F">
        <w:rPr>
          <w:rFonts w:ascii="Times New Roman" w:hAnsi="Times New Roman" w:cs="Times New Roman"/>
          <w:sz w:val="24"/>
          <w:szCs w:val="24"/>
          <w:u w:val="single"/>
        </w:rPr>
        <w:t>координатор и Конкретен бенефициент по настоящата процедура</w:t>
      </w:r>
      <w:r w:rsidRPr="009E393F">
        <w:rPr>
          <w:rFonts w:ascii="Times New Roman" w:hAnsi="Times New Roman" w:cs="Times New Roman"/>
          <w:sz w:val="24"/>
          <w:szCs w:val="24"/>
        </w:rPr>
        <w:t>: Европейски цифров иновационен хъб за големи данни, високоскоростни изчисления и изкуствен интелект</w:t>
      </w:r>
      <w:r w:rsidR="00CC0E74" w:rsidRPr="009E393F">
        <w:rPr>
          <w:rFonts w:ascii="Times New Roman" w:hAnsi="Times New Roman" w:cs="Times New Roman"/>
          <w:sz w:val="24"/>
          <w:szCs w:val="24"/>
        </w:rPr>
        <w:t xml:space="preserve"> (project acronym: </w:t>
      </w:r>
      <w:r w:rsidRPr="009E393F">
        <w:rPr>
          <w:rFonts w:ascii="Times New Roman" w:hAnsi="Times New Roman" w:cs="Times New Roman"/>
          <w:sz w:val="24"/>
          <w:szCs w:val="24"/>
          <w:lang w:val="en-US"/>
        </w:rPr>
        <w:t>InnovationAmp</w:t>
      </w:r>
      <w:r w:rsidR="00CC0E74" w:rsidRPr="009E393F">
        <w:rPr>
          <w:rFonts w:ascii="Times New Roman" w:hAnsi="Times New Roman" w:cs="Times New Roman"/>
          <w:sz w:val="24"/>
          <w:szCs w:val="24"/>
        </w:rPr>
        <w:t>);</w:t>
      </w:r>
    </w:p>
    <w:p w:rsidR="00CC0E74" w:rsidRPr="009E393F" w:rsidRDefault="00B423C2" w:rsidP="00AE3042">
      <w:pPr>
        <w:pStyle w:val="ListParagraph"/>
        <w:numPr>
          <w:ilvl w:val="0"/>
          <w:numId w:val="1"/>
        </w:numPr>
        <w:pBdr>
          <w:top w:val="single" w:sz="4" w:space="1" w:color="auto"/>
          <w:left w:val="single" w:sz="4" w:space="4" w:color="auto"/>
          <w:bottom w:val="single" w:sz="4" w:space="1" w:color="auto"/>
          <w:right w:val="single" w:sz="4" w:space="4" w:color="auto"/>
        </w:pBdr>
        <w:spacing w:before="120" w:after="120" w:line="240" w:lineRule="auto"/>
        <w:ind w:left="357" w:hanging="357"/>
        <w:contextualSpacing w:val="0"/>
        <w:jc w:val="both"/>
        <w:rPr>
          <w:rFonts w:ascii="Times New Roman" w:hAnsi="Times New Roman" w:cs="Times New Roman"/>
          <w:sz w:val="24"/>
          <w:szCs w:val="24"/>
        </w:rPr>
      </w:pPr>
      <w:r w:rsidRPr="009E393F">
        <w:rPr>
          <w:rFonts w:ascii="Times New Roman" w:hAnsi="Times New Roman" w:cs="Times New Roman"/>
          <w:sz w:val="24"/>
          <w:szCs w:val="24"/>
        </w:rPr>
        <w:t xml:space="preserve">Дигитален иновационен хъб </w:t>
      </w:r>
      <w:r w:rsidR="00CC0E74" w:rsidRPr="009E393F">
        <w:rPr>
          <w:rFonts w:ascii="Times New Roman" w:hAnsi="Times New Roman" w:cs="Times New Roman"/>
          <w:sz w:val="24"/>
          <w:szCs w:val="24"/>
        </w:rPr>
        <w:t>„</w:t>
      </w:r>
      <w:r w:rsidRPr="009E393F">
        <w:rPr>
          <w:rFonts w:ascii="Times New Roman" w:hAnsi="Times New Roman" w:cs="Times New Roman"/>
          <w:sz w:val="24"/>
          <w:szCs w:val="24"/>
        </w:rPr>
        <w:t>Механика</w:t>
      </w:r>
      <w:r w:rsidR="00CC0E74" w:rsidRPr="009E393F">
        <w:rPr>
          <w:rFonts w:ascii="Times New Roman" w:hAnsi="Times New Roman" w:cs="Times New Roman"/>
          <w:sz w:val="24"/>
          <w:szCs w:val="24"/>
        </w:rPr>
        <w:t xml:space="preserve">“ с </w:t>
      </w:r>
      <w:r w:rsidR="00CC0E74" w:rsidRPr="009E393F">
        <w:rPr>
          <w:rFonts w:ascii="Times New Roman" w:hAnsi="Times New Roman" w:cs="Times New Roman"/>
          <w:sz w:val="24"/>
          <w:szCs w:val="24"/>
          <w:u w:val="single"/>
        </w:rPr>
        <w:t>координатор и Конкретен бенефициент по настоящата процедура</w:t>
      </w:r>
      <w:r w:rsidR="00CC0E74" w:rsidRPr="009E393F">
        <w:rPr>
          <w:rFonts w:ascii="Times New Roman" w:hAnsi="Times New Roman" w:cs="Times New Roman"/>
          <w:sz w:val="24"/>
          <w:szCs w:val="24"/>
        </w:rPr>
        <w:t xml:space="preserve">: </w:t>
      </w:r>
      <w:r w:rsidRPr="009E393F">
        <w:rPr>
          <w:rFonts w:ascii="Times New Roman" w:hAnsi="Times New Roman" w:cs="Times New Roman"/>
          <w:sz w:val="24"/>
          <w:szCs w:val="24"/>
        </w:rPr>
        <w:t>„Ингилиз Груп“ ЕООД</w:t>
      </w:r>
      <w:r w:rsidR="00CC0E74" w:rsidRPr="009E393F">
        <w:rPr>
          <w:rFonts w:ascii="Times New Roman" w:hAnsi="Times New Roman" w:cs="Times New Roman"/>
          <w:sz w:val="24"/>
          <w:szCs w:val="24"/>
        </w:rPr>
        <w:t xml:space="preserve"> (project acronym: </w:t>
      </w:r>
      <w:r w:rsidRPr="009E393F">
        <w:rPr>
          <w:rFonts w:ascii="Times New Roman" w:hAnsi="Times New Roman" w:cs="Times New Roman"/>
          <w:sz w:val="24"/>
          <w:szCs w:val="24"/>
          <w:lang w:val="en-US"/>
        </w:rPr>
        <w:t>MECH-E-DIH</w:t>
      </w:r>
      <w:r w:rsidR="00CC0E74" w:rsidRPr="009E393F">
        <w:rPr>
          <w:rFonts w:ascii="Times New Roman" w:hAnsi="Times New Roman" w:cs="Times New Roman"/>
          <w:sz w:val="24"/>
          <w:szCs w:val="24"/>
        </w:rPr>
        <w:t>);</w:t>
      </w:r>
    </w:p>
    <w:p w:rsidR="00CC0E74" w:rsidRPr="009E393F" w:rsidRDefault="00B423C2" w:rsidP="00AE3042">
      <w:pPr>
        <w:pStyle w:val="ListParagraph"/>
        <w:numPr>
          <w:ilvl w:val="0"/>
          <w:numId w:val="1"/>
        </w:numPr>
        <w:pBdr>
          <w:top w:val="single" w:sz="4" w:space="1" w:color="auto"/>
          <w:left w:val="single" w:sz="4" w:space="4" w:color="auto"/>
          <w:bottom w:val="single" w:sz="4" w:space="1" w:color="auto"/>
          <w:right w:val="single" w:sz="4" w:space="4" w:color="auto"/>
        </w:pBdr>
        <w:spacing w:before="120" w:after="120" w:line="240" w:lineRule="auto"/>
        <w:ind w:left="357" w:hanging="357"/>
        <w:contextualSpacing w:val="0"/>
        <w:jc w:val="both"/>
        <w:rPr>
          <w:rFonts w:ascii="Times New Roman" w:hAnsi="Times New Roman" w:cs="Times New Roman"/>
          <w:sz w:val="24"/>
          <w:szCs w:val="24"/>
        </w:rPr>
      </w:pPr>
      <w:r w:rsidRPr="009E393F">
        <w:rPr>
          <w:rFonts w:ascii="Times New Roman" w:hAnsi="Times New Roman" w:cs="Times New Roman"/>
          <w:sz w:val="24"/>
          <w:szCs w:val="24"/>
        </w:rPr>
        <w:t>Югоизточен дигитален иновационен хъб</w:t>
      </w:r>
      <w:r w:rsidR="00CC0E74" w:rsidRPr="009E393F">
        <w:rPr>
          <w:rFonts w:ascii="Times New Roman" w:hAnsi="Times New Roman" w:cs="Times New Roman"/>
          <w:sz w:val="24"/>
          <w:szCs w:val="24"/>
        </w:rPr>
        <w:t xml:space="preserve"> с </w:t>
      </w:r>
      <w:r w:rsidR="00CC0E74" w:rsidRPr="009E393F">
        <w:rPr>
          <w:rFonts w:ascii="Times New Roman" w:hAnsi="Times New Roman" w:cs="Times New Roman"/>
          <w:sz w:val="24"/>
          <w:szCs w:val="24"/>
          <w:u w:val="single"/>
        </w:rPr>
        <w:t>координатор и Конкретен бенефициент по настоящата процедура</w:t>
      </w:r>
      <w:r w:rsidR="00CC0E74" w:rsidRPr="009E393F">
        <w:rPr>
          <w:rFonts w:ascii="Times New Roman" w:hAnsi="Times New Roman" w:cs="Times New Roman"/>
          <w:sz w:val="24"/>
          <w:szCs w:val="24"/>
        </w:rPr>
        <w:t xml:space="preserve">: </w:t>
      </w:r>
      <w:r w:rsidRPr="009E393F">
        <w:rPr>
          <w:rFonts w:ascii="Times New Roman" w:hAnsi="Times New Roman" w:cs="Times New Roman"/>
          <w:sz w:val="24"/>
          <w:szCs w:val="24"/>
        </w:rPr>
        <w:t xml:space="preserve">Югоизточен дигитален иновационен хъб </w:t>
      </w:r>
      <w:r w:rsidR="00CC0E74" w:rsidRPr="009E393F">
        <w:rPr>
          <w:rFonts w:ascii="Times New Roman" w:hAnsi="Times New Roman" w:cs="Times New Roman"/>
          <w:sz w:val="24"/>
          <w:szCs w:val="24"/>
        </w:rPr>
        <w:t xml:space="preserve">(project acronym: </w:t>
      </w:r>
      <w:r w:rsidRPr="009E393F">
        <w:rPr>
          <w:rFonts w:ascii="Times New Roman" w:hAnsi="Times New Roman" w:cs="Times New Roman"/>
          <w:sz w:val="24"/>
          <w:szCs w:val="24"/>
          <w:lang w:val="en-US"/>
        </w:rPr>
        <w:t>EDIH DIGIHUB</w:t>
      </w:r>
      <w:r w:rsidR="00CC0E74" w:rsidRPr="009E393F">
        <w:rPr>
          <w:rFonts w:ascii="Times New Roman" w:hAnsi="Times New Roman" w:cs="Times New Roman"/>
          <w:sz w:val="24"/>
          <w:szCs w:val="24"/>
        </w:rPr>
        <w:t>);</w:t>
      </w:r>
    </w:p>
    <w:p w:rsidR="00CC0E74" w:rsidRPr="009E393F" w:rsidRDefault="00B423C2" w:rsidP="00AE3042">
      <w:pPr>
        <w:pStyle w:val="ListParagraph"/>
        <w:numPr>
          <w:ilvl w:val="0"/>
          <w:numId w:val="1"/>
        </w:numPr>
        <w:pBdr>
          <w:top w:val="single" w:sz="4" w:space="1" w:color="auto"/>
          <w:left w:val="single" w:sz="4" w:space="4" w:color="auto"/>
          <w:bottom w:val="single" w:sz="4" w:space="1" w:color="auto"/>
          <w:right w:val="single" w:sz="4" w:space="4" w:color="auto"/>
        </w:pBdr>
        <w:spacing w:before="120" w:after="120" w:line="240" w:lineRule="auto"/>
        <w:ind w:left="357" w:hanging="357"/>
        <w:contextualSpacing w:val="0"/>
        <w:jc w:val="both"/>
        <w:rPr>
          <w:rFonts w:ascii="Times New Roman" w:hAnsi="Times New Roman" w:cs="Times New Roman"/>
          <w:sz w:val="24"/>
          <w:szCs w:val="24"/>
        </w:rPr>
      </w:pPr>
      <w:r w:rsidRPr="009E393F">
        <w:rPr>
          <w:rFonts w:ascii="Times New Roman" w:hAnsi="Times New Roman" w:cs="Times New Roman"/>
          <w:sz w:val="24"/>
          <w:szCs w:val="24"/>
        </w:rPr>
        <w:t>Дигитален</w:t>
      </w:r>
      <w:r w:rsidR="00CC0E74" w:rsidRPr="009E393F">
        <w:rPr>
          <w:rFonts w:ascii="Times New Roman" w:hAnsi="Times New Roman" w:cs="Times New Roman"/>
          <w:sz w:val="24"/>
          <w:szCs w:val="24"/>
        </w:rPr>
        <w:t xml:space="preserve"> иновационен хъб</w:t>
      </w:r>
      <w:r w:rsidRPr="009E393F">
        <w:rPr>
          <w:rFonts w:ascii="Times New Roman" w:hAnsi="Times New Roman" w:cs="Times New Roman"/>
          <w:sz w:val="24"/>
          <w:szCs w:val="24"/>
        </w:rPr>
        <w:t xml:space="preserve"> северозапад, Аутомотив клъстер България</w:t>
      </w:r>
      <w:r w:rsidR="00CC0E74" w:rsidRPr="009E393F">
        <w:rPr>
          <w:rFonts w:ascii="Times New Roman" w:hAnsi="Times New Roman" w:cs="Times New Roman"/>
          <w:sz w:val="24"/>
          <w:szCs w:val="24"/>
        </w:rPr>
        <w:t xml:space="preserve"> с </w:t>
      </w:r>
      <w:r w:rsidR="00CC0E74" w:rsidRPr="009E393F">
        <w:rPr>
          <w:rFonts w:ascii="Times New Roman" w:hAnsi="Times New Roman" w:cs="Times New Roman"/>
          <w:sz w:val="24"/>
          <w:szCs w:val="24"/>
          <w:u w:val="single"/>
        </w:rPr>
        <w:t>координатор и Конкретен бенефициент по настоящата процедура</w:t>
      </w:r>
      <w:r w:rsidR="00CC0E74" w:rsidRPr="009E393F">
        <w:rPr>
          <w:rFonts w:ascii="Times New Roman" w:hAnsi="Times New Roman" w:cs="Times New Roman"/>
          <w:sz w:val="24"/>
          <w:szCs w:val="24"/>
        </w:rPr>
        <w:t xml:space="preserve">: </w:t>
      </w:r>
      <w:r w:rsidRPr="009E393F">
        <w:rPr>
          <w:rFonts w:ascii="Times New Roman" w:hAnsi="Times New Roman" w:cs="Times New Roman"/>
          <w:sz w:val="24"/>
          <w:szCs w:val="24"/>
        </w:rPr>
        <w:t>сдружение „Аутомотив клъстер България“</w:t>
      </w:r>
      <w:r w:rsidR="00CC0E74" w:rsidRPr="009E393F">
        <w:rPr>
          <w:rFonts w:ascii="Times New Roman" w:hAnsi="Times New Roman" w:cs="Times New Roman"/>
          <w:sz w:val="24"/>
          <w:szCs w:val="24"/>
        </w:rPr>
        <w:t xml:space="preserve"> (project acronym: </w:t>
      </w:r>
      <w:r w:rsidRPr="009E393F">
        <w:rPr>
          <w:rFonts w:ascii="Times New Roman" w:hAnsi="Times New Roman" w:cs="Times New Roman"/>
          <w:sz w:val="24"/>
          <w:szCs w:val="24"/>
          <w:lang w:val="en-US"/>
        </w:rPr>
        <w:t>EDIH-NWACB</w:t>
      </w:r>
      <w:r w:rsidR="00CC0E74" w:rsidRPr="009E393F">
        <w:rPr>
          <w:rFonts w:ascii="Times New Roman" w:hAnsi="Times New Roman" w:cs="Times New Roman"/>
          <w:sz w:val="24"/>
          <w:szCs w:val="24"/>
        </w:rPr>
        <w:t>).</w:t>
      </w:r>
    </w:p>
    <w:p w:rsidR="004B54EB" w:rsidRPr="009E393F" w:rsidRDefault="004B54EB"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За да бъдат допустими, кандидатите (конкретни бенефициенти) трябва:</w:t>
      </w:r>
    </w:p>
    <w:p w:rsidR="004B54EB" w:rsidRPr="009E393F" w:rsidRDefault="004B54EB" w:rsidP="00332DB5">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Times New Roman" w:hAnsi="Times New Roman" w:cs="Times New Roman"/>
          <w:sz w:val="24"/>
          <w:szCs w:val="24"/>
        </w:rPr>
      </w:pPr>
      <w:r w:rsidRPr="009E393F">
        <w:rPr>
          <w:rFonts w:ascii="Times New Roman" w:hAnsi="Times New Roman" w:cs="Times New Roman"/>
          <w:sz w:val="24"/>
          <w:szCs w:val="24"/>
        </w:rPr>
        <w:t>-</w:t>
      </w:r>
      <w:r w:rsidR="00332DB5" w:rsidRPr="009E393F">
        <w:rPr>
          <w:rFonts w:ascii="Times New Roman" w:hAnsi="Times New Roman" w:cs="Times New Roman"/>
          <w:sz w:val="24"/>
          <w:szCs w:val="24"/>
        </w:rPr>
        <w:t xml:space="preserve"> </w:t>
      </w:r>
      <w:r w:rsidRPr="009E393F">
        <w:rPr>
          <w:rFonts w:ascii="Times New Roman" w:hAnsi="Times New Roman" w:cs="Times New Roman"/>
          <w:sz w:val="24"/>
          <w:szCs w:val="24"/>
        </w:rPr>
        <w:t>да са юридически лица (публични или частни органи);</w:t>
      </w:r>
    </w:p>
    <w:p w:rsidR="004B54EB" w:rsidRPr="009E393F" w:rsidRDefault="004B54EB" w:rsidP="00332DB5">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Times New Roman" w:hAnsi="Times New Roman" w:cs="Times New Roman"/>
          <w:sz w:val="24"/>
          <w:szCs w:val="24"/>
        </w:rPr>
      </w:pPr>
      <w:r w:rsidRPr="009E393F">
        <w:rPr>
          <w:rFonts w:ascii="Times New Roman" w:hAnsi="Times New Roman" w:cs="Times New Roman"/>
          <w:sz w:val="24"/>
          <w:szCs w:val="24"/>
        </w:rPr>
        <w:t>-</w:t>
      </w:r>
      <w:r w:rsidR="00332DB5" w:rsidRPr="009E393F">
        <w:rPr>
          <w:rFonts w:ascii="Times New Roman" w:hAnsi="Times New Roman" w:cs="Times New Roman"/>
          <w:sz w:val="24"/>
          <w:szCs w:val="24"/>
        </w:rPr>
        <w:t xml:space="preserve"> </w:t>
      </w:r>
      <w:r w:rsidRPr="009E393F">
        <w:rPr>
          <w:rFonts w:ascii="Times New Roman" w:hAnsi="Times New Roman" w:cs="Times New Roman"/>
          <w:sz w:val="24"/>
          <w:szCs w:val="24"/>
        </w:rPr>
        <w:t>да са установени на територията на България;</w:t>
      </w:r>
    </w:p>
    <w:p w:rsidR="004D353D" w:rsidRPr="009E393F" w:rsidRDefault="004D353D" w:rsidP="0072383D">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Times New Roman" w:hAnsi="Times New Roman" w:cs="Times New Roman"/>
          <w:sz w:val="24"/>
          <w:szCs w:val="24"/>
        </w:rPr>
      </w:pPr>
      <w:r w:rsidRPr="009E393F">
        <w:rPr>
          <w:rFonts w:ascii="Times New Roman" w:hAnsi="Times New Roman" w:cs="Times New Roman"/>
          <w:sz w:val="24"/>
          <w:szCs w:val="24"/>
          <w:lang w:val="en-US"/>
        </w:rPr>
        <w:t xml:space="preserve">- </w:t>
      </w:r>
      <w:r w:rsidRPr="009E393F">
        <w:rPr>
          <w:rFonts w:ascii="Times New Roman" w:hAnsi="Times New Roman" w:cs="Times New Roman"/>
          <w:sz w:val="24"/>
          <w:szCs w:val="24"/>
        </w:rPr>
        <w:t xml:space="preserve">да </w:t>
      </w:r>
      <w:r w:rsidR="00130174" w:rsidRPr="009E393F">
        <w:rPr>
          <w:rFonts w:ascii="Times New Roman" w:hAnsi="Times New Roman" w:cs="Times New Roman"/>
          <w:sz w:val="24"/>
          <w:szCs w:val="24"/>
        </w:rPr>
        <w:t xml:space="preserve">са посочени за координатори на </w:t>
      </w:r>
      <w:r w:rsidRPr="009E393F">
        <w:rPr>
          <w:rFonts w:ascii="Times New Roman" w:hAnsi="Times New Roman" w:cs="Times New Roman"/>
          <w:sz w:val="24"/>
          <w:szCs w:val="24"/>
        </w:rPr>
        <w:t>проект, който е отличен с „Печат за високи постижения“</w:t>
      </w:r>
      <w:r w:rsidR="00143EC1" w:rsidRPr="009E393F">
        <w:rPr>
          <w:rFonts w:ascii="Times New Roman" w:hAnsi="Times New Roman" w:cs="Times New Roman"/>
          <w:sz w:val="24"/>
          <w:szCs w:val="24"/>
        </w:rPr>
        <w:t xml:space="preserve"> </w:t>
      </w:r>
      <w:r w:rsidRPr="009E393F">
        <w:rPr>
          <w:rFonts w:ascii="Times New Roman" w:hAnsi="Times New Roman" w:cs="Times New Roman"/>
          <w:sz w:val="24"/>
          <w:szCs w:val="24"/>
        </w:rPr>
        <w:t>по процедура DIGITAL-2021-EDIH-01 на ПЦЕ;</w:t>
      </w:r>
    </w:p>
    <w:p w:rsidR="00D9452D" w:rsidRPr="009E393F" w:rsidRDefault="00C85D40" w:rsidP="0072383D">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Times New Roman" w:hAnsi="Times New Roman" w:cs="Times New Roman"/>
          <w:sz w:val="24"/>
          <w:szCs w:val="24"/>
        </w:rPr>
      </w:pPr>
      <w:r w:rsidRPr="009E393F">
        <w:rPr>
          <w:rFonts w:ascii="Times New Roman" w:hAnsi="Times New Roman" w:cs="Times New Roman"/>
          <w:sz w:val="24"/>
          <w:szCs w:val="24"/>
        </w:rPr>
        <w:t xml:space="preserve">- да отговарят на изискванията за предоставяне на държавни помощи, в съответствие с Регламент (ЕС) № 651/2014, посочени в т. 16 „Приложим режим на държавни </w:t>
      </w:r>
      <w:r w:rsidR="004D353D" w:rsidRPr="009E393F">
        <w:rPr>
          <w:rFonts w:ascii="Times New Roman" w:hAnsi="Times New Roman" w:cs="Times New Roman"/>
          <w:sz w:val="24"/>
          <w:szCs w:val="24"/>
        </w:rPr>
        <w:t>помощи</w:t>
      </w:r>
      <w:r w:rsidRPr="009E393F">
        <w:rPr>
          <w:rFonts w:ascii="Times New Roman" w:hAnsi="Times New Roman" w:cs="Times New Roman"/>
          <w:sz w:val="24"/>
          <w:szCs w:val="24"/>
        </w:rPr>
        <w:t>“ от Условията за кандидатстване</w:t>
      </w:r>
      <w:r w:rsidR="00A32365" w:rsidRPr="009E393F">
        <w:rPr>
          <w:rFonts w:ascii="Times New Roman" w:hAnsi="Times New Roman" w:cs="Times New Roman"/>
          <w:sz w:val="24"/>
          <w:szCs w:val="24"/>
        </w:rPr>
        <w:t xml:space="preserve">, раздел II по отношение предоставянето на държавна помощ </w:t>
      </w:r>
      <w:r w:rsidR="00A32365" w:rsidRPr="009E393F">
        <w:rPr>
          <w:rFonts w:ascii="Times New Roman" w:hAnsi="Times New Roman" w:cs="Times New Roman"/>
          <w:sz w:val="24"/>
          <w:szCs w:val="24"/>
        </w:rPr>
        <w:lastRenderedPageBreak/>
        <w:t>по чл. 27 „Помощи за иновационни клъстери“ от Регламент (ЕС) за координатор ЕЦИХ, ако е приложимо.</w:t>
      </w:r>
    </w:p>
    <w:p w:rsidR="0072383D" w:rsidRPr="009E393F" w:rsidRDefault="0072383D" w:rsidP="0072383D">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Times New Roman" w:hAnsi="Times New Roman" w:cs="Times New Roman"/>
          <w:b/>
          <w:sz w:val="24"/>
          <w:szCs w:val="24"/>
        </w:rPr>
      </w:pPr>
      <w:r w:rsidRPr="009E393F">
        <w:rPr>
          <w:rFonts w:ascii="Times New Roman" w:hAnsi="Times New Roman" w:cs="Times New Roman"/>
          <w:b/>
          <w:sz w:val="24"/>
          <w:szCs w:val="24"/>
        </w:rPr>
        <w:t>Финансов капацитет</w:t>
      </w:r>
    </w:p>
    <w:p w:rsidR="00972911" w:rsidRPr="009E393F" w:rsidRDefault="00150C50" w:rsidP="00972911">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bCs/>
          <w:sz w:val="24"/>
          <w:szCs w:val="24"/>
          <w:lang w:eastAsia="bg-BG"/>
        </w:rPr>
      </w:pPr>
      <w:r w:rsidRPr="009E393F">
        <w:rPr>
          <w:rFonts w:ascii="Times New Roman" w:eastAsia="Times New Roman" w:hAnsi="Times New Roman" w:cs="Times New Roman"/>
          <w:bCs/>
          <w:sz w:val="24"/>
          <w:szCs w:val="24"/>
          <w:lang w:eastAsia="bg-BG"/>
        </w:rPr>
        <w:t xml:space="preserve">Финансовият капацитет по настоящата процедура се оценява съвкупно на база на данните за общия оборот за кандидата и партньорите с натрупване за </w:t>
      </w:r>
      <w:r w:rsidR="00D57C9B" w:rsidRPr="009E393F">
        <w:rPr>
          <w:rFonts w:ascii="Times New Roman" w:eastAsia="Times New Roman" w:hAnsi="Times New Roman" w:cs="Times New Roman"/>
          <w:bCs/>
          <w:sz w:val="24"/>
          <w:szCs w:val="24"/>
          <w:lang w:eastAsia="bg-BG"/>
        </w:rPr>
        <w:t>последната</w:t>
      </w:r>
      <w:r w:rsidRPr="009E393F">
        <w:rPr>
          <w:rFonts w:ascii="Times New Roman" w:eastAsia="Times New Roman" w:hAnsi="Times New Roman" w:cs="Times New Roman"/>
          <w:bCs/>
          <w:sz w:val="24"/>
          <w:szCs w:val="24"/>
          <w:lang w:eastAsia="bg-BG"/>
        </w:rPr>
        <w:t xml:space="preserve"> приключил</w:t>
      </w:r>
      <w:r w:rsidR="00D57C9B" w:rsidRPr="009E393F">
        <w:rPr>
          <w:rFonts w:ascii="Times New Roman" w:eastAsia="Times New Roman" w:hAnsi="Times New Roman" w:cs="Times New Roman"/>
          <w:bCs/>
          <w:sz w:val="24"/>
          <w:szCs w:val="24"/>
          <w:lang w:eastAsia="bg-BG"/>
        </w:rPr>
        <w:t>а</w:t>
      </w:r>
      <w:r w:rsidRPr="009E393F">
        <w:rPr>
          <w:rFonts w:ascii="Times New Roman" w:eastAsia="Times New Roman" w:hAnsi="Times New Roman" w:cs="Times New Roman"/>
          <w:bCs/>
          <w:sz w:val="24"/>
          <w:szCs w:val="24"/>
          <w:lang w:eastAsia="bg-BG"/>
        </w:rPr>
        <w:t xml:space="preserve"> финансов</w:t>
      </w:r>
      <w:r w:rsidR="00D57C9B" w:rsidRPr="009E393F">
        <w:rPr>
          <w:rFonts w:ascii="Times New Roman" w:eastAsia="Times New Roman" w:hAnsi="Times New Roman" w:cs="Times New Roman"/>
          <w:bCs/>
          <w:sz w:val="24"/>
          <w:szCs w:val="24"/>
          <w:lang w:eastAsia="bg-BG"/>
        </w:rPr>
        <w:t>а</w:t>
      </w:r>
      <w:r w:rsidRPr="009E393F">
        <w:rPr>
          <w:rFonts w:ascii="Times New Roman" w:eastAsia="Times New Roman" w:hAnsi="Times New Roman" w:cs="Times New Roman"/>
          <w:bCs/>
          <w:sz w:val="24"/>
          <w:szCs w:val="24"/>
          <w:lang w:eastAsia="bg-BG"/>
        </w:rPr>
        <w:t xml:space="preserve"> годин</w:t>
      </w:r>
      <w:r w:rsidR="00D57C9B" w:rsidRPr="009E393F">
        <w:rPr>
          <w:rFonts w:ascii="Times New Roman" w:eastAsia="Times New Roman" w:hAnsi="Times New Roman" w:cs="Times New Roman"/>
          <w:bCs/>
          <w:sz w:val="24"/>
          <w:szCs w:val="24"/>
          <w:lang w:eastAsia="bg-BG"/>
        </w:rPr>
        <w:t>а</w:t>
      </w:r>
      <w:r w:rsidRPr="009E393F">
        <w:rPr>
          <w:rFonts w:ascii="Times New Roman" w:eastAsia="Times New Roman" w:hAnsi="Times New Roman" w:cs="Times New Roman"/>
          <w:bCs/>
          <w:sz w:val="24"/>
          <w:szCs w:val="24"/>
          <w:lang w:eastAsia="bg-BG"/>
        </w:rPr>
        <w:t xml:space="preserve"> към датата на кандидатстване.</w:t>
      </w:r>
    </w:p>
    <w:p w:rsidR="005E2669" w:rsidRPr="009E393F" w:rsidRDefault="005E2669" w:rsidP="00143EC1">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bCs/>
          <w:sz w:val="12"/>
          <w:szCs w:val="12"/>
          <w:lang w:eastAsia="bg-BG"/>
        </w:rPr>
      </w:pPr>
    </w:p>
    <w:p w:rsidR="00420EF7" w:rsidRDefault="00972911" w:rsidP="00931A18">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sidRPr="00420EF7">
        <w:rPr>
          <w:rFonts w:ascii="Times New Roman" w:hAnsi="Times New Roman" w:cs="Times New Roman"/>
          <w:sz w:val="24"/>
          <w:szCs w:val="24"/>
        </w:rPr>
        <w:t xml:space="preserve">В </w:t>
      </w:r>
      <w:r w:rsidR="00AF7BB4" w:rsidRPr="00420EF7">
        <w:rPr>
          <w:rFonts w:ascii="Times New Roman" w:hAnsi="Times New Roman" w:cs="Times New Roman"/>
          <w:sz w:val="24"/>
          <w:szCs w:val="24"/>
        </w:rPr>
        <w:t xml:space="preserve">т. </w:t>
      </w:r>
      <w:r w:rsidRPr="00420EF7">
        <w:rPr>
          <w:rFonts w:ascii="Times New Roman" w:hAnsi="Times New Roman" w:cs="Times New Roman"/>
          <w:sz w:val="24"/>
          <w:szCs w:val="24"/>
        </w:rPr>
        <w:t>„Допълнителна информация, необходима за оценка на проектното предложение“</w:t>
      </w:r>
      <w:r w:rsidR="00AF7BB4" w:rsidRPr="00420EF7">
        <w:rPr>
          <w:rFonts w:ascii="Times New Roman" w:hAnsi="Times New Roman" w:cs="Times New Roman"/>
          <w:sz w:val="24"/>
          <w:szCs w:val="24"/>
        </w:rPr>
        <w:t>, поле „Финансов капацитет</w:t>
      </w:r>
      <w:r w:rsidRPr="00420EF7">
        <w:rPr>
          <w:rFonts w:ascii="Times New Roman" w:hAnsi="Times New Roman" w:cs="Times New Roman"/>
          <w:sz w:val="24"/>
          <w:szCs w:val="24"/>
        </w:rPr>
        <w:t xml:space="preserve"> от Ф</w:t>
      </w:r>
      <w:r w:rsidR="00AF7BB4" w:rsidRPr="00420EF7">
        <w:rPr>
          <w:rFonts w:ascii="Times New Roman" w:hAnsi="Times New Roman" w:cs="Times New Roman"/>
          <w:sz w:val="24"/>
          <w:szCs w:val="24"/>
        </w:rPr>
        <w:t>ормуляра за кандидатстване</w:t>
      </w:r>
      <w:r w:rsidRPr="00420EF7">
        <w:rPr>
          <w:rFonts w:ascii="Times New Roman" w:hAnsi="Times New Roman" w:cs="Times New Roman"/>
          <w:sz w:val="24"/>
          <w:szCs w:val="24"/>
        </w:rPr>
        <w:t>,</w:t>
      </w:r>
      <w:r w:rsidRPr="00420EF7">
        <w:rPr>
          <w:rFonts w:ascii="Times New Roman" w:hAnsi="Times New Roman" w:cs="Times New Roman"/>
        </w:rPr>
        <w:t xml:space="preserve"> </w:t>
      </w:r>
      <w:r w:rsidRPr="00420EF7">
        <w:rPr>
          <w:rFonts w:ascii="Times New Roman" w:hAnsi="Times New Roman" w:cs="Times New Roman"/>
          <w:sz w:val="24"/>
          <w:szCs w:val="24"/>
        </w:rPr>
        <w:t xml:space="preserve">кандидатът следва да предостави информация за него и партньорите </w:t>
      </w:r>
      <w:r w:rsidR="00AF7BB4" w:rsidRPr="00420EF7">
        <w:rPr>
          <w:rFonts w:ascii="Times New Roman" w:hAnsi="Times New Roman" w:cs="Times New Roman"/>
          <w:sz w:val="24"/>
          <w:szCs w:val="24"/>
        </w:rPr>
        <w:t xml:space="preserve">относно наличието на финансов капацитет. </w:t>
      </w:r>
      <w:r w:rsidR="00150C50" w:rsidRPr="00420EF7">
        <w:rPr>
          <w:rFonts w:ascii="Times New Roman" w:hAnsi="Times New Roman" w:cs="Times New Roman"/>
          <w:sz w:val="24"/>
          <w:szCs w:val="24"/>
        </w:rPr>
        <w:t xml:space="preserve">Финансовият капацитет се оценява </w:t>
      </w:r>
      <w:r w:rsidR="00D57C9B" w:rsidRPr="00420EF7">
        <w:rPr>
          <w:rFonts w:ascii="Times New Roman" w:hAnsi="Times New Roman" w:cs="Times New Roman"/>
          <w:sz w:val="24"/>
          <w:szCs w:val="24"/>
        </w:rPr>
        <w:t>въз основа на следните изискуеми</w:t>
      </w:r>
      <w:r w:rsidR="00150C50" w:rsidRPr="00420EF7">
        <w:rPr>
          <w:rFonts w:ascii="Times New Roman" w:hAnsi="Times New Roman" w:cs="Times New Roman"/>
          <w:sz w:val="24"/>
          <w:szCs w:val="24"/>
        </w:rPr>
        <w:t xml:space="preserve"> Счетоводни документи за последната приключила финансова година</w:t>
      </w:r>
      <w:r w:rsidR="00931A18">
        <w:rPr>
          <w:rFonts w:ascii="Times New Roman" w:hAnsi="Times New Roman" w:cs="Times New Roman"/>
          <w:sz w:val="24"/>
          <w:szCs w:val="24"/>
          <w:lang w:val="en-US"/>
        </w:rPr>
        <w:t>:</w:t>
      </w:r>
    </w:p>
    <w:p w:rsidR="00931A18" w:rsidRPr="00931A18" w:rsidRDefault="00931A18" w:rsidP="00931A18">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12"/>
          <w:szCs w:val="12"/>
        </w:rPr>
      </w:pPr>
    </w:p>
    <w:p w:rsidR="00972911" w:rsidRPr="00420EF7" w:rsidRDefault="00972911" w:rsidP="00420EF7">
      <w:pPr>
        <w:pStyle w:val="ListParagraph"/>
        <w:numPr>
          <w:ilvl w:val="0"/>
          <w:numId w:val="7"/>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420EF7">
        <w:rPr>
          <w:rFonts w:ascii="Times New Roman" w:hAnsi="Times New Roman" w:cs="Times New Roman"/>
          <w:sz w:val="24"/>
          <w:szCs w:val="24"/>
        </w:rPr>
        <w:t>За юридически лица, регистрирани по Търговския закон –</w:t>
      </w:r>
      <w:r w:rsidR="00D6574E" w:rsidRPr="00420EF7">
        <w:rPr>
          <w:rFonts w:ascii="Times New Roman" w:hAnsi="Times New Roman" w:cs="Times New Roman"/>
          <w:sz w:val="24"/>
          <w:szCs w:val="24"/>
        </w:rPr>
        <w:t xml:space="preserve"> </w:t>
      </w:r>
      <w:r w:rsidR="00B70D31" w:rsidRPr="00420EF7">
        <w:rPr>
          <w:rFonts w:ascii="Times New Roman" w:hAnsi="Times New Roman" w:cs="Times New Roman"/>
          <w:sz w:val="24"/>
          <w:szCs w:val="24"/>
        </w:rPr>
        <w:t>Отчет за приходите и разходите за 2022 г., стойността по ред „Нетни приходи от продажби“ от приходната част на отчета (код на реда 15100, колона 1).</w:t>
      </w:r>
    </w:p>
    <w:p w:rsidR="00972911" w:rsidRPr="009E393F" w:rsidRDefault="00972911" w:rsidP="002115C5">
      <w:pPr>
        <w:pStyle w:val="ListParagraph"/>
        <w:numPr>
          <w:ilvl w:val="0"/>
          <w:numId w:val="7"/>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За </w:t>
      </w:r>
      <w:r w:rsidR="00150C50" w:rsidRPr="009E393F">
        <w:rPr>
          <w:rFonts w:ascii="Times New Roman" w:hAnsi="Times New Roman" w:cs="Times New Roman"/>
          <w:sz w:val="24"/>
          <w:szCs w:val="24"/>
        </w:rPr>
        <w:t>Юридически лица с нестопанска цел (ЮЛНЦ)</w:t>
      </w:r>
      <w:r w:rsidRPr="009E393F">
        <w:rPr>
          <w:rFonts w:ascii="Times New Roman" w:hAnsi="Times New Roman" w:cs="Times New Roman"/>
          <w:sz w:val="24"/>
          <w:szCs w:val="24"/>
        </w:rPr>
        <w:t xml:space="preserve"> – </w:t>
      </w:r>
      <w:r w:rsidR="00150C50" w:rsidRPr="009E393F">
        <w:rPr>
          <w:rFonts w:ascii="Times New Roman" w:hAnsi="Times New Roman" w:cs="Times New Roman"/>
          <w:sz w:val="24"/>
          <w:szCs w:val="24"/>
        </w:rPr>
        <w:t>О</w:t>
      </w:r>
      <w:r w:rsidR="00D57C9B" w:rsidRPr="009E393F">
        <w:rPr>
          <w:rFonts w:ascii="Times New Roman" w:hAnsi="Times New Roman" w:cs="Times New Roman"/>
          <w:sz w:val="24"/>
          <w:szCs w:val="24"/>
        </w:rPr>
        <w:t>тчет за приходи и разходи (О</w:t>
      </w:r>
      <w:r w:rsidR="00150C50" w:rsidRPr="009E393F">
        <w:rPr>
          <w:rFonts w:ascii="Times New Roman" w:hAnsi="Times New Roman" w:cs="Times New Roman"/>
          <w:sz w:val="24"/>
          <w:szCs w:val="24"/>
        </w:rPr>
        <w:t>ПР</w:t>
      </w:r>
      <w:r w:rsidR="00D57C9B" w:rsidRPr="009E393F">
        <w:rPr>
          <w:rFonts w:ascii="Times New Roman" w:hAnsi="Times New Roman" w:cs="Times New Roman"/>
          <w:sz w:val="24"/>
          <w:szCs w:val="24"/>
        </w:rPr>
        <w:t>)</w:t>
      </w:r>
      <w:r w:rsidR="00150C50" w:rsidRPr="009E393F">
        <w:rPr>
          <w:rFonts w:ascii="Times New Roman" w:hAnsi="Times New Roman" w:cs="Times New Roman"/>
          <w:sz w:val="24"/>
          <w:szCs w:val="24"/>
        </w:rPr>
        <w:t>, баланс, отчет за нестопанската и отчет за стопанската дейност, отразени в годишен отчет за дейността (ГОД).</w:t>
      </w:r>
    </w:p>
    <w:p w:rsidR="00972911" w:rsidRPr="009E393F" w:rsidRDefault="00972911" w:rsidP="002115C5">
      <w:pPr>
        <w:pStyle w:val="ListParagraph"/>
        <w:numPr>
          <w:ilvl w:val="0"/>
          <w:numId w:val="7"/>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За бюджетни организации – </w:t>
      </w:r>
      <w:r w:rsidR="00B81802" w:rsidRPr="009E393F">
        <w:rPr>
          <w:rFonts w:ascii="Times New Roman" w:hAnsi="Times New Roman" w:cs="Times New Roman"/>
          <w:sz w:val="24"/>
          <w:szCs w:val="24"/>
        </w:rPr>
        <w:t>отчети за касовото изпълнение на бюджета или друг приложим счетоводен документ, съдържащ отчет за изпълнението на бюджета на съответната организация</w:t>
      </w:r>
      <w:r w:rsidR="00131A40" w:rsidRPr="009E393F">
        <w:rPr>
          <w:rFonts w:ascii="Times New Roman" w:hAnsi="Times New Roman" w:cs="Times New Roman"/>
          <w:sz w:val="24"/>
          <w:szCs w:val="24"/>
          <w:lang w:val="en-US"/>
        </w:rPr>
        <w:t>.</w:t>
      </w:r>
      <w:r w:rsidR="00B81802" w:rsidRPr="009E393F">
        <w:rPr>
          <w:rFonts w:ascii="Times New Roman" w:hAnsi="Times New Roman" w:cs="Times New Roman"/>
          <w:sz w:val="24"/>
          <w:szCs w:val="24"/>
        </w:rPr>
        <w:cr/>
      </w:r>
    </w:p>
    <w:p w:rsidR="00972911" w:rsidRPr="009E393F" w:rsidRDefault="00972911" w:rsidP="00B81802">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b/>
          <w:bCs/>
          <w:sz w:val="24"/>
          <w:szCs w:val="24"/>
          <w:lang w:eastAsia="bg-BG"/>
        </w:rPr>
      </w:pPr>
      <w:r w:rsidRPr="009E393F">
        <w:rPr>
          <w:rFonts w:ascii="Times New Roman" w:eastAsia="Times New Roman" w:hAnsi="Times New Roman" w:cs="Times New Roman"/>
          <w:b/>
          <w:bCs/>
          <w:sz w:val="24"/>
          <w:szCs w:val="24"/>
          <w:lang w:eastAsia="bg-BG"/>
        </w:rPr>
        <w:t>Счита се, че кандидатът/партньор</w:t>
      </w:r>
      <w:r w:rsidR="006D43FA" w:rsidRPr="009E393F">
        <w:rPr>
          <w:rFonts w:ascii="Times New Roman" w:eastAsia="Times New Roman" w:hAnsi="Times New Roman" w:cs="Times New Roman"/>
          <w:b/>
          <w:bCs/>
          <w:sz w:val="24"/>
          <w:szCs w:val="24"/>
          <w:lang w:eastAsia="bg-BG"/>
        </w:rPr>
        <w:t>а/</w:t>
      </w:r>
      <w:r w:rsidRPr="009E393F">
        <w:rPr>
          <w:rFonts w:ascii="Times New Roman" w:eastAsia="Times New Roman" w:hAnsi="Times New Roman" w:cs="Times New Roman"/>
          <w:b/>
          <w:bCs/>
          <w:sz w:val="24"/>
          <w:szCs w:val="24"/>
          <w:lang w:eastAsia="bg-BG"/>
        </w:rPr>
        <w:t xml:space="preserve">ите </w:t>
      </w:r>
      <w:r w:rsidR="00130174" w:rsidRPr="009E393F">
        <w:rPr>
          <w:rFonts w:ascii="Times New Roman" w:eastAsia="Times New Roman" w:hAnsi="Times New Roman" w:cs="Times New Roman"/>
          <w:b/>
          <w:bCs/>
          <w:sz w:val="24"/>
          <w:szCs w:val="24"/>
          <w:lang w:eastAsia="bg-BG"/>
        </w:rPr>
        <w:t xml:space="preserve">кумулативно </w:t>
      </w:r>
      <w:r w:rsidRPr="009E393F">
        <w:rPr>
          <w:rFonts w:ascii="Times New Roman" w:eastAsia="Times New Roman" w:hAnsi="Times New Roman" w:cs="Times New Roman"/>
          <w:b/>
          <w:bCs/>
          <w:sz w:val="24"/>
          <w:szCs w:val="24"/>
          <w:lang w:eastAsia="bg-BG"/>
        </w:rPr>
        <w:t xml:space="preserve">разполагат с необходимия финансов капацитет, </w:t>
      </w:r>
      <w:r w:rsidR="00B81802" w:rsidRPr="009E393F">
        <w:rPr>
          <w:rFonts w:ascii="Times New Roman" w:eastAsia="Times New Roman" w:hAnsi="Times New Roman" w:cs="Times New Roman"/>
          <w:b/>
          <w:bCs/>
          <w:sz w:val="24"/>
          <w:szCs w:val="24"/>
          <w:lang w:eastAsia="bg-BG"/>
        </w:rPr>
        <w:t xml:space="preserve">в случай че общият им оборот с натрупване през последната приключила финансова година е поне 30 % </w:t>
      </w:r>
      <w:r w:rsidRPr="009E393F">
        <w:rPr>
          <w:rFonts w:ascii="Times New Roman" w:eastAsia="Times New Roman" w:hAnsi="Times New Roman" w:cs="Times New Roman"/>
          <w:b/>
          <w:bCs/>
          <w:sz w:val="24"/>
          <w:szCs w:val="24"/>
          <w:lang w:eastAsia="bg-BG"/>
        </w:rPr>
        <w:t>от искан</w:t>
      </w:r>
      <w:r w:rsidR="00975AB8" w:rsidRPr="009E393F">
        <w:rPr>
          <w:rFonts w:ascii="Times New Roman" w:eastAsia="Times New Roman" w:hAnsi="Times New Roman" w:cs="Times New Roman"/>
          <w:b/>
          <w:bCs/>
          <w:sz w:val="24"/>
          <w:szCs w:val="24"/>
          <w:lang w:eastAsia="bg-BG"/>
        </w:rPr>
        <w:t>ия</w:t>
      </w:r>
      <w:r w:rsidRPr="009E393F">
        <w:rPr>
          <w:rFonts w:ascii="Times New Roman" w:eastAsia="Times New Roman" w:hAnsi="Times New Roman" w:cs="Times New Roman"/>
          <w:b/>
          <w:bCs/>
          <w:sz w:val="24"/>
          <w:szCs w:val="24"/>
          <w:lang w:eastAsia="bg-BG"/>
        </w:rPr>
        <w:t xml:space="preserve"> </w:t>
      </w:r>
      <w:r w:rsidR="00975AB8" w:rsidRPr="009E393F">
        <w:rPr>
          <w:rFonts w:ascii="Times New Roman" w:eastAsia="Times New Roman" w:hAnsi="Times New Roman" w:cs="Times New Roman"/>
          <w:b/>
          <w:bCs/>
          <w:sz w:val="24"/>
          <w:szCs w:val="24"/>
          <w:lang w:eastAsia="bg-BG"/>
        </w:rPr>
        <w:t xml:space="preserve">размер на </w:t>
      </w:r>
      <w:r w:rsidRPr="009E393F">
        <w:rPr>
          <w:rFonts w:ascii="Times New Roman" w:eastAsia="Times New Roman" w:hAnsi="Times New Roman" w:cs="Times New Roman"/>
          <w:b/>
          <w:bCs/>
          <w:sz w:val="24"/>
          <w:szCs w:val="24"/>
          <w:lang w:eastAsia="bg-BG"/>
        </w:rPr>
        <w:t>БФП по настоящата процедура.</w:t>
      </w:r>
    </w:p>
    <w:p w:rsidR="00B81802" w:rsidRPr="009E393F" w:rsidRDefault="00B81802" w:rsidP="00B81802">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За целите на настоящата процедура по отношение на понятието „общ оборот“</w:t>
      </w:r>
      <w:r w:rsidR="00D57C9B" w:rsidRPr="009E393F">
        <w:rPr>
          <w:rFonts w:ascii="Times New Roman" w:hAnsi="Times New Roman" w:cs="Times New Roman"/>
          <w:sz w:val="24"/>
          <w:szCs w:val="24"/>
        </w:rPr>
        <w:t xml:space="preserve"> </w:t>
      </w:r>
      <w:r w:rsidR="00AF7BB4" w:rsidRPr="009E393F">
        <w:rPr>
          <w:rFonts w:ascii="Times New Roman" w:hAnsi="Times New Roman" w:cs="Times New Roman"/>
          <w:sz w:val="24"/>
          <w:szCs w:val="24"/>
        </w:rPr>
        <w:t xml:space="preserve">за </w:t>
      </w:r>
      <w:r w:rsidR="00D57C9B" w:rsidRPr="009E393F">
        <w:rPr>
          <w:rFonts w:ascii="Times New Roman" w:hAnsi="Times New Roman" w:cs="Times New Roman"/>
          <w:sz w:val="24"/>
          <w:szCs w:val="24"/>
        </w:rPr>
        <w:t>юридически лица, регистрирани по Търговския закон</w:t>
      </w:r>
      <w:r w:rsidRPr="009E393F">
        <w:rPr>
          <w:rFonts w:ascii="Times New Roman" w:hAnsi="Times New Roman" w:cs="Times New Roman"/>
          <w:sz w:val="24"/>
          <w:szCs w:val="24"/>
        </w:rPr>
        <w:t xml:space="preserve"> се прилагат разпоредбите на §1, т.11 от Допълнителните разпоредби от Закона за счетоводството, съгласно който "Нетни приходи от продажби" </w:t>
      </w:r>
      <w:r w:rsidRPr="009E393F">
        <w:rPr>
          <w:rFonts w:ascii="Times New Roman" w:hAnsi="Times New Roman" w:cs="Times New Roman"/>
          <w:i/>
          <w:sz w:val="24"/>
          <w:szCs w:val="24"/>
        </w:rPr>
        <w:t>са сумите от продажба на продукция, стоки и услуги, намалени с търговските отстъпки, данъка върху добавената стойност и други данъци, пряко свързани с приходите</w:t>
      </w:r>
      <w:r w:rsidRPr="009E393F">
        <w:rPr>
          <w:rFonts w:ascii="Times New Roman" w:hAnsi="Times New Roman" w:cs="Times New Roman"/>
          <w:sz w:val="24"/>
          <w:szCs w:val="24"/>
        </w:rPr>
        <w:t xml:space="preserve">“. </w:t>
      </w:r>
    </w:p>
    <w:p w:rsidR="00AF7BB4" w:rsidRPr="009E393F" w:rsidRDefault="00AF7BB4" w:rsidP="00AF7BB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Под „общ оборот с натрупване“ за кандидат (координатор) и партньор – ЮЛНЦ следва да се разбира годишен оборот на юридическото лице за последната приключила финансова година заедно/съвкупно за стопанската и нестопанската дейности. </w:t>
      </w:r>
    </w:p>
    <w:p w:rsidR="00B81802" w:rsidRPr="009E393F" w:rsidRDefault="00B81802" w:rsidP="00B81802">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Под „общ оборот с натрупване“ за кандидат (координатор) и партньор/и – бюджетни организации следва да се разбира годишното изпълнение на бюджет</w:t>
      </w:r>
      <w:r w:rsidR="00AF7BB4" w:rsidRPr="009E393F">
        <w:rPr>
          <w:rFonts w:ascii="Times New Roman" w:hAnsi="Times New Roman" w:cs="Times New Roman"/>
          <w:sz w:val="24"/>
          <w:szCs w:val="24"/>
        </w:rPr>
        <w:t>а</w:t>
      </w:r>
      <w:r w:rsidRPr="009E393F">
        <w:rPr>
          <w:rFonts w:ascii="Times New Roman" w:hAnsi="Times New Roman" w:cs="Times New Roman"/>
          <w:sz w:val="24"/>
          <w:szCs w:val="24"/>
        </w:rPr>
        <w:t xml:space="preserve"> за организацията, включително и финансирания по проекти извън бюджет</w:t>
      </w:r>
      <w:r w:rsidR="00AF7BB4" w:rsidRPr="009E393F">
        <w:rPr>
          <w:rFonts w:ascii="Times New Roman" w:hAnsi="Times New Roman" w:cs="Times New Roman"/>
          <w:sz w:val="24"/>
          <w:szCs w:val="24"/>
        </w:rPr>
        <w:t>а</w:t>
      </w:r>
      <w:r w:rsidRPr="009E393F">
        <w:rPr>
          <w:rFonts w:ascii="Times New Roman" w:hAnsi="Times New Roman" w:cs="Times New Roman"/>
          <w:sz w:val="24"/>
          <w:szCs w:val="24"/>
        </w:rPr>
        <w:t xml:space="preserve"> за последната приключила финансова година (раздел „Приходи, помощи и дарения“ от Сборен отчет за касовото изпълнение на организацията). </w:t>
      </w:r>
    </w:p>
    <w:p w:rsidR="00D57C9B" w:rsidRPr="009E393F" w:rsidRDefault="00B81802" w:rsidP="00B81802">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Общият оборот съвкупно на кандидата</w:t>
      </w:r>
      <w:r w:rsidR="00D57C9B" w:rsidRPr="009E393F">
        <w:rPr>
          <w:rFonts w:ascii="Times New Roman" w:hAnsi="Times New Roman" w:cs="Times New Roman"/>
          <w:sz w:val="24"/>
          <w:szCs w:val="24"/>
        </w:rPr>
        <w:t xml:space="preserve"> (координатор)</w:t>
      </w:r>
      <w:r w:rsidRPr="009E393F">
        <w:rPr>
          <w:rFonts w:ascii="Times New Roman" w:hAnsi="Times New Roman" w:cs="Times New Roman"/>
          <w:sz w:val="24"/>
          <w:szCs w:val="24"/>
        </w:rPr>
        <w:t xml:space="preserve"> и всички партньори е сумата от годишните обороти с натрупване за </w:t>
      </w:r>
      <w:r w:rsidR="00D57C9B" w:rsidRPr="009E393F">
        <w:rPr>
          <w:rFonts w:ascii="Times New Roman" w:hAnsi="Times New Roman" w:cs="Times New Roman"/>
          <w:sz w:val="24"/>
          <w:szCs w:val="24"/>
        </w:rPr>
        <w:t>последната приключила финансова година</w:t>
      </w:r>
      <w:r w:rsidRPr="009E393F">
        <w:rPr>
          <w:rFonts w:ascii="Times New Roman" w:hAnsi="Times New Roman" w:cs="Times New Roman"/>
          <w:sz w:val="24"/>
          <w:szCs w:val="24"/>
        </w:rPr>
        <w:t xml:space="preserve"> (към датата на кандидатстване) на всеки от тях. Когато общият оборот съвкупно на кандидата</w:t>
      </w:r>
      <w:r w:rsidR="00D57C9B" w:rsidRPr="009E393F">
        <w:rPr>
          <w:rFonts w:ascii="Times New Roman" w:hAnsi="Times New Roman" w:cs="Times New Roman"/>
          <w:sz w:val="24"/>
          <w:szCs w:val="24"/>
        </w:rPr>
        <w:t xml:space="preserve"> (координатора) и</w:t>
      </w:r>
      <w:r w:rsidRPr="009E393F">
        <w:rPr>
          <w:rFonts w:ascii="Times New Roman" w:hAnsi="Times New Roman" w:cs="Times New Roman"/>
          <w:sz w:val="24"/>
          <w:szCs w:val="24"/>
        </w:rPr>
        <w:t xml:space="preserve"> партньор</w:t>
      </w:r>
      <w:r w:rsidR="00D57C9B" w:rsidRPr="009E393F">
        <w:rPr>
          <w:rFonts w:ascii="Times New Roman" w:hAnsi="Times New Roman" w:cs="Times New Roman"/>
          <w:sz w:val="24"/>
          <w:szCs w:val="24"/>
        </w:rPr>
        <w:t>а/</w:t>
      </w:r>
      <w:r w:rsidRPr="009E393F">
        <w:rPr>
          <w:rFonts w:ascii="Times New Roman" w:hAnsi="Times New Roman" w:cs="Times New Roman"/>
          <w:sz w:val="24"/>
          <w:szCs w:val="24"/>
        </w:rPr>
        <w:t xml:space="preserve">ите с натрупване за </w:t>
      </w:r>
      <w:r w:rsidR="00131A40" w:rsidRPr="009E393F">
        <w:rPr>
          <w:rFonts w:ascii="Times New Roman" w:hAnsi="Times New Roman" w:cs="Times New Roman"/>
          <w:sz w:val="24"/>
          <w:szCs w:val="24"/>
        </w:rPr>
        <w:t>последната приключила финансова година</w:t>
      </w:r>
      <w:r w:rsidRPr="009E393F">
        <w:rPr>
          <w:rFonts w:ascii="Times New Roman" w:hAnsi="Times New Roman" w:cs="Times New Roman"/>
          <w:sz w:val="24"/>
          <w:szCs w:val="24"/>
        </w:rPr>
        <w:t xml:space="preserve"> е по-голям или равен на 30 % от исканата БФП се счита, че кандидатът и партньорът/ите имат финансов капацитет по настоящата процедура. </w:t>
      </w:r>
    </w:p>
    <w:p w:rsidR="00722EAA" w:rsidRPr="009E393F" w:rsidRDefault="00B81802" w:rsidP="00D57C9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lastRenderedPageBreak/>
        <w:t xml:space="preserve">В случай че исканите документи, заверени по реда на Закона за счетоводство, са публично достъпни, кандидатът посочва източниците им на информация (линк към източника, в който документът е наличен) за целите на оценката на финансовия капацитет в </w:t>
      </w:r>
      <w:r w:rsidR="00AF7BB4" w:rsidRPr="009E393F">
        <w:rPr>
          <w:rFonts w:ascii="Times New Roman" w:hAnsi="Times New Roman" w:cs="Times New Roman"/>
          <w:sz w:val="24"/>
          <w:szCs w:val="24"/>
        </w:rPr>
        <w:t xml:space="preserve">допълнително поле в т. „Допълнителна информация, необходима за оценка на проектното предложение“, поле „Финансов капацитет“ </w:t>
      </w:r>
      <w:r w:rsidRPr="009E393F">
        <w:rPr>
          <w:rFonts w:ascii="Times New Roman" w:hAnsi="Times New Roman" w:cs="Times New Roman"/>
          <w:sz w:val="24"/>
          <w:szCs w:val="24"/>
        </w:rPr>
        <w:t xml:space="preserve">от Формуляра за кандидатстване. </w:t>
      </w:r>
      <w:r w:rsidR="00D57C9B" w:rsidRPr="009E393F">
        <w:rPr>
          <w:rFonts w:ascii="Times New Roman" w:hAnsi="Times New Roman" w:cs="Times New Roman"/>
          <w:sz w:val="24"/>
          <w:szCs w:val="24"/>
        </w:rPr>
        <w:t>В случай, че исканите документи от кандидата и партньора/ите са налични в МОНИТОРСТАТ на Националния статистически институт, същите се проверяват по служебен път, ако е осигурена възможност за това.</w:t>
      </w:r>
      <w:r w:rsidR="00AF7BB4" w:rsidRPr="009E393F">
        <w:rPr>
          <w:rFonts w:ascii="Times New Roman" w:hAnsi="Times New Roman" w:cs="Times New Roman"/>
          <w:sz w:val="24"/>
          <w:szCs w:val="24"/>
        </w:rPr>
        <w:t xml:space="preserve"> При липса на възможност за служебна проверка документите се представят от кандидата към проектното предложение.</w:t>
      </w:r>
    </w:p>
    <w:p w:rsidR="002642FE" w:rsidRPr="009E393F" w:rsidRDefault="002642FE" w:rsidP="00D9452D">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Times New Roman" w:hAnsi="Times New Roman" w:cs="Times New Roman"/>
          <w:sz w:val="24"/>
          <w:szCs w:val="24"/>
        </w:rPr>
      </w:pPr>
      <w:r w:rsidRPr="009E393F">
        <w:rPr>
          <w:rFonts w:ascii="Times New Roman" w:hAnsi="Times New Roman" w:cs="Times New Roman"/>
          <w:b/>
          <w:sz w:val="24"/>
          <w:szCs w:val="24"/>
        </w:rPr>
        <w:t>Административен капацитет</w:t>
      </w:r>
    </w:p>
    <w:p w:rsidR="002642FE" w:rsidRPr="009E393F" w:rsidRDefault="002642FE" w:rsidP="002642FE">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4"/>
          <w:szCs w:val="24"/>
        </w:rPr>
      </w:pPr>
      <w:r w:rsidRPr="009E393F">
        <w:rPr>
          <w:rFonts w:ascii="Times New Roman" w:hAnsi="Times New Roman" w:cs="Times New Roman"/>
          <w:sz w:val="24"/>
          <w:szCs w:val="24"/>
        </w:rPr>
        <w:t xml:space="preserve">Екипът за организация и управление на проекта трябва да бъде съобразен със спецификата и обема на предвидените дейности. Административният капацитет е оценен в рамките на проведената оценка от ЕК на проекта, отличен с „Печат за високи постижения“ по процедура DIGITAL-2021-EDIH-01 по програма „Цифрова Европа“, въз основа на </w:t>
      </w:r>
      <w:r w:rsidR="00A01552" w:rsidRPr="009E393F">
        <w:rPr>
          <w:rFonts w:ascii="Times New Roman" w:hAnsi="Times New Roman" w:cs="Times New Roman"/>
          <w:sz w:val="24"/>
          <w:szCs w:val="24"/>
        </w:rPr>
        <w:t>представения</w:t>
      </w:r>
      <w:r w:rsidRPr="009E393F">
        <w:rPr>
          <w:rFonts w:ascii="Times New Roman" w:hAnsi="Times New Roman" w:cs="Times New Roman"/>
          <w:sz w:val="24"/>
          <w:szCs w:val="24"/>
        </w:rPr>
        <w:t xml:space="preserve"> екип по проект</w:t>
      </w:r>
      <w:r w:rsidR="00A01552" w:rsidRPr="009E393F">
        <w:rPr>
          <w:rFonts w:ascii="Times New Roman" w:hAnsi="Times New Roman" w:cs="Times New Roman"/>
          <w:sz w:val="24"/>
          <w:szCs w:val="24"/>
        </w:rPr>
        <w:t>а</w:t>
      </w:r>
      <w:r w:rsidRPr="009E393F">
        <w:rPr>
          <w:rFonts w:ascii="Times New Roman" w:hAnsi="Times New Roman" w:cs="Times New Roman"/>
          <w:sz w:val="24"/>
          <w:szCs w:val="24"/>
        </w:rPr>
        <w:t>, вкл</w:t>
      </w:r>
      <w:r w:rsidR="00A01552" w:rsidRPr="009E393F">
        <w:rPr>
          <w:rFonts w:ascii="Times New Roman" w:hAnsi="Times New Roman" w:cs="Times New Roman"/>
          <w:sz w:val="24"/>
          <w:szCs w:val="24"/>
        </w:rPr>
        <w:t>ючително оперативни ресурси</w:t>
      </w:r>
      <w:r w:rsidRPr="009E393F">
        <w:rPr>
          <w:rFonts w:ascii="Times New Roman" w:hAnsi="Times New Roman" w:cs="Times New Roman"/>
          <w:sz w:val="24"/>
          <w:szCs w:val="24"/>
        </w:rPr>
        <w:t>.</w:t>
      </w:r>
    </w:p>
    <w:p w:rsidR="005E2669" w:rsidRPr="009E393F" w:rsidRDefault="005E2669" w:rsidP="002642FE">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4"/>
          <w:szCs w:val="24"/>
        </w:rPr>
      </w:pPr>
    </w:p>
    <w:p w:rsidR="00D9452D" w:rsidRPr="005648E1" w:rsidRDefault="00A01552" w:rsidP="005648E1">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4"/>
          <w:szCs w:val="24"/>
          <w:lang w:val="en-US"/>
        </w:rPr>
      </w:pPr>
      <w:r w:rsidRPr="009E393F">
        <w:rPr>
          <w:rFonts w:ascii="Times New Roman" w:eastAsia="Times New Roman" w:hAnsi="Times New Roman" w:cs="Times New Roman"/>
          <w:sz w:val="24"/>
          <w:szCs w:val="24"/>
          <w:lang w:eastAsia="bg-BG"/>
        </w:rPr>
        <w:t xml:space="preserve">В т. "Екип" от Формуляра за кандидатстване всеки конкретен бенефициент следва да попълни информация относно членовете на екипа, така както са определени и посочени в проекта, </w:t>
      </w:r>
      <w:r w:rsidRPr="009E393F">
        <w:rPr>
          <w:rFonts w:ascii="Times New Roman" w:hAnsi="Times New Roman" w:cs="Times New Roman"/>
          <w:sz w:val="24"/>
          <w:szCs w:val="24"/>
        </w:rPr>
        <w:t>който е отличен с „Печат за високи постижения“</w:t>
      </w:r>
      <w:r w:rsidRPr="009E393F">
        <w:rPr>
          <w:rFonts w:ascii="Times New Roman" w:eastAsia="Times New Roman" w:hAnsi="Times New Roman" w:cs="Times New Roman"/>
          <w:sz w:val="24"/>
          <w:szCs w:val="24"/>
          <w:lang w:eastAsia="bg-BG"/>
        </w:rPr>
        <w:t>.</w:t>
      </w:r>
    </w:p>
    <w:p w:rsidR="002325A3" w:rsidRPr="009E393F" w:rsidRDefault="00CB14EE" w:rsidP="005648E1">
      <w:pPr>
        <w:pStyle w:val="Heading2"/>
        <w:spacing w:before="240" w:after="120"/>
        <w:rPr>
          <w:rFonts w:ascii="Times New Roman" w:hAnsi="Times New Roman" w:cs="Times New Roman"/>
        </w:rPr>
      </w:pPr>
      <w:bookmarkStart w:id="11" w:name="_Toc157430233"/>
      <w:r w:rsidRPr="009E393F">
        <w:rPr>
          <w:rFonts w:ascii="Times New Roman" w:hAnsi="Times New Roman" w:cs="Times New Roman"/>
        </w:rPr>
        <w:t>1</w:t>
      </w:r>
      <w:r w:rsidR="004A58E5" w:rsidRPr="009E393F">
        <w:rPr>
          <w:rFonts w:ascii="Times New Roman" w:hAnsi="Times New Roman" w:cs="Times New Roman"/>
        </w:rPr>
        <w:t>2</w:t>
      </w:r>
      <w:r w:rsidR="002325A3" w:rsidRPr="009E393F">
        <w:rPr>
          <w:rFonts w:ascii="Times New Roman" w:hAnsi="Times New Roman" w:cs="Times New Roman"/>
        </w:rPr>
        <w:t>. Допустими партньори</w:t>
      </w:r>
      <w:r w:rsidR="00EA11C9" w:rsidRPr="009E393F">
        <w:rPr>
          <w:rFonts w:ascii="Times New Roman" w:hAnsi="Times New Roman" w:cs="Times New Roman"/>
        </w:rPr>
        <w:t xml:space="preserve"> (ако е приложимо)</w:t>
      </w:r>
      <w:r w:rsidR="002325A3" w:rsidRPr="009E393F">
        <w:rPr>
          <w:rFonts w:ascii="Times New Roman" w:hAnsi="Times New Roman" w:cs="Times New Roman"/>
        </w:rPr>
        <w:t>:</w:t>
      </w:r>
      <w:bookmarkEnd w:id="11"/>
    </w:p>
    <w:p w:rsidR="003C00A7" w:rsidRPr="009E393F" w:rsidRDefault="003C00A7" w:rsidP="003C00A7">
      <w:pPr>
        <w:pStyle w:val="Heading2"/>
        <w:spacing w:before="120" w:after="120"/>
        <w:rPr>
          <w:rFonts w:ascii="Times New Roman" w:hAnsi="Times New Roman" w:cs="Times New Roman"/>
        </w:rPr>
      </w:pPr>
      <w:bookmarkStart w:id="12" w:name="_Toc157430234"/>
      <w:r w:rsidRPr="009E393F">
        <w:rPr>
          <w:rFonts w:ascii="Times New Roman" w:hAnsi="Times New Roman" w:cs="Times New Roman"/>
        </w:rPr>
        <w:t>12.1. Допустими партньори:</w:t>
      </w:r>
      <w:bookmarkEnd w:id="12"/>
    </w:p>
    <w:p w:rsidR="00A32365" w:rsidRPr="009E393F" w:rsidRDefault="00A32365" w:rsidP="00D74E0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За да бъдат допустими, </w:t>
      </w:r>
      <w:r w:rsidR="00EC6889" w:rsidRPr="009E393F">
        <w:rPr>
          <w:rFonts w:ascii="Times New Roman" w:hAnsi="Times New Roman" w:cs="Times New Roman"/>
          <w:sz w:val="24"/>
          <w:szCs w:val="24"/>
        </w:rPr>
        <w:t>партньорът</w:t>
      </w:r>
      <w:r w:rsidRPr="009E393F">
        <w:rPr>
          <w:rFonts w:ascii="Times New Roman" w:hAnsi="Times New Roman" w:cs="Times New Roman"/>
          <w:sz w:val="24"/>
          <w:szCs w:val="24"/>
        </w:rPr>
        <w:t>/</w:t>
      </w:r>
      <w:r w:rsidR="00143EC1" w:rsidRPr="009E393F">
        <w:rPr>
          <w:rFonts w:ascii="Times New Roman" w:hAnsi="Times New Roman" w:cs="Times New Roman"/>
          <w:sz w:val="24"/>
          <w:szCs w:val="24"/>
        </w:rPr>
        <w:t>и</w:t>
      </w:r>
      <w:r w:rsidRPr="009E393F">
        <w:rPr>
          <w:rFonts w:ascii="Times New Roman" w:hAnsi="Times New Roman" w:cs="Times New Roman"/>
          <w:sz w:val="24"/>
          <w:szCs w:val="24"/>
        </w:rPr>
        <w:t>те трябва:</w:t>
      </w:r>
    </w:p>
    <w:p w:rsidR="00F81EBB" w:rsidRPr="009E393F" w:rsidRDefault="00A32365" w:rsidP="00D74E0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 да са посочени </w:t>
      </w:r>
      <w:r w:rsidR="00D74E0B" w:rsidRPr="009E393F">
        <w:rPr>
          <w:rFonts w:ascii="Times New Roman" w:hAnsi="Times New Roman" w:cs="Times New Roman"/>
          <w:sz w:val="24"/>
          <w:szCs w:val="24"/>
        </w:rPr>
        <w:t xml:space="preserve">в </w:t>
      </w:r>
      <w:r w:rsidR="005D446C" w:rsidRPr="009E393F">
        <w:rPr>
          <w:rFonts w:ascii="Times New Roman" w:hAnsi="Times New Roman" w:cs="Times New Roman"/>
          <w:sz w:val="24"/>
          <w:szCs w:val="24"/>
        </w:rPr>
        <w:t>проектното предложение, което е отличено с „Печат за високи постижения“</w:t>
      </w:r>
      <w:r w:rsidR="00F81EBB" w:rsidRPr="009E393F">
        <w:rPr>
          <w:rFonts w:ascii="Times New Roman" w:hAnsi="Times New Roman" w:cs="Times New Roman"/>
          <w:sz w:val="24"/>
          <w:szCs w:val="24"/>
        </w:rPr>
        <w:t xml:space="preserve"> по процедура DIGITAL-2021-EDIH-01 на ПЦЕ.</w:t>
      </w:r>
    </w:p>
    <w:p w:rsidR="00A32365" w:rsidRPr="009E393F" w:rsidRDefault="00A32365" w:rsidP="008F279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да отговарят на изискванията за предоставяне на държавни помощи, в съответствие с Регламент (ЕС) № 651/2014, посо</w:t>
      </w:r>
      <w:r w:rsidR="00931A18">
        <w:rPr>
          <w:rFonts w:ascii="Times New Roman" w:hAnsi="Times New Roman" w:cs="Times New Roman"/>
          <w:sz w:val="24"/>
          <w:szCs w:val="24"/>
        </w:rPr>
        <w:t>чени в т. 16 „Приложим режим на минимални/</w:t>
      </w:r>
      <w:r w:rsidRPr="009E393F">
        <w:rPr>
          <w:rFonts w:ascii="Times New Roman" w:hAnsi="Times New Roman" w:cs="Times New Roman"/>
          <w:sz w:val="24"/>
          <w:szCs w:val="24"/>
        </w:rPr>
        <w:t>държавни помощи“ от Условията за кандидатстване, раздел II по отношение предоставянето на държавна помощ по чл. 27 „Помощи за иновационни клъстери“ от Регламент (ЕС) за партньор ЕЦИХ, ако е приложимо.</w:t>
      </w:r>
    </w:p>
    <w:p w:rsidR="009750A3" w:rsidRPr="009E393F" w:rsidRDefault="00355BB2" w:rsidP="000726E5">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lang w:val="en-US"/>
        </w:rPr>
      </w:pPr>
      <w:r w:rsidRPr="009E393F">
        <w:rPr>
          <w:rFonts w:ascii="Times New Roman" w:hAnsi="Times New Roman" w:cs="Times New Roman"/>
          <w:sz w:val="24"/>
          <w:szCs w:val="24"/>
        </w:rPr>
        <w:t>Кандидатът и партньор</w:t>
      </w:r>
      <w:r w:rsidR="000726E5" w:rsidRPr="009E393F">
        <w:rPr>
          <w:rFonts w:ascii="Times New Roman" w:hAnsi="Times New Roman" w:cs="Times New Roman"/>
          <w:sz w:val="24"/>
          <w:szCs w:val="24"/>
        </w:rPr>
        <w:t>ът</w:t>
      </w:r>
      <w:r w:rsidRPr="009E393F">
        <w:rPr>
          <w:rFonts w:ascii="Times New Roman" w:hAnsi="Times New Roman" w:cs="Times New Roman"/>
          <w:sz w:val="24"/>
          <w:szCs w:val="24"/>
        </w:rPr>
        <w:t>/ите на етап кандидатстване следва да представят сключено Споразум</w:t>
      </w:r>
      <w:r w:rsidR="005D446C" w:rsidRPr="009E393F">
        <w:rPr>
          <w:rFonts w:ascii="Times New Roman" w:hAnsi="Times New Roman" w:cs="Times New Roman"/>
          <w:sz w:val="24"/>
          <w:szCs w:val="24"/>
        </w:rPr>
        <w:t xml:space="preserve">ение за партньорство </w:t>
      </w:r>
      <w:r w:rsidRPr="009E393F">
        <w:rPr>
          <w:rFonts w:ascii="Times New Roman" w:hAnsi="Times New Roman" w:cs="Times New Roman"/>
          <w:sz w:val="24"/>
          <w:szCs w:val="24"/>
        </w:rPr>
        <w:t>(Приложение 5) по ПНИИДИТ</w:t>
      </w:r>
      <w:r w:rsidR="000D4A1E" w:rsidRPr="009E393F">
        <w:rPr>
          <w:rFonts w:ascii="Times New Roman" w:hAnsi="Times New Roman" w:cs="Times New Roman"/>
          <w:sz w:val="24"/>
          <w:szCs w:val="24"/>
        </w:rPr>
        <w:t>, с което партньорите оправомощават координатора да подпише договора за финансиране с Управляващия орган от тяхно име</w:t>
      </w:r>
      <w:r w:rsidR="009750A3" w:rsidRPr="009E393F">
        <w:rPr>
          <w:rFonts w:ascii="Times New Roman" w:hAnsi="Times New Roman" w:cs="Times New Roman"/>
          <w:sz w:val="24"/>
          <w:szCs w:val="24"/>
          <w:lang w:val="en-US"/>
        </w:rPr>
        <w:t xml:space="preserve">. </w:t>
      </w:r>
    </w:p>
    <w:p w:rsidR="00091B88" w:rsidRPr="009E393F" w:rsidRDefault="009750A3" w:rsidP="000726E5">
      <w:pPr>
        <w:pBdr>
          <w:top w:val="single" w:sz="4" w:space="1" w:color="auto"/>
          <w:left w:val="single" w:sz="4" w:space="4" w:color="auto"/>
          <w:bottom w:val="single" w:sz="4" w:space="1" w:color="auto"/>
          <w:right w:val="single" w:sz="4" w:space="4" w:color="auto"/>
        </w:pBdr>
        <w:spacing w:before="120" w:after="120" w:line="240" w:lineRule="auto"/>
        <w:jc w:val="both"/>
      </w:pPr>
      <w:r w:rsidRPr="009E393F">
        <w:rPr>
          <w:rFonts w:ascii="Times New Roman" w:hAnsi="Times New Roman" w:cs="Times New Roman"/>
          <w:sz w:val="24"/>
          <w:szCs w:val="24"/>
        </w:rPr>
        <w:t>Във връзка с разпределение на отговорностите при предоставянето на услуги от ЕЦИХ на предприятия и публични организации, на етап кандидатстване Кандидатът (Координатор) и всички партньори в проектното предложение, отличено с „Печат за високи постижения</w:t>
      </w:r>
      <w:r w:rsidR="00B83A45" w:rsidRPr="009E393F">
        <w:rPr>
          <w:rFonts w:ascii="Times New Roman" w:hAnsi="Times New Roman" w:cs="Times New Roman"/>
          <w:sz w:val="24"/>
          <w:szCs w:val="24"/>
        </w:rPr>
        <w:t>“</w:t>
      </w:r>
      <w:r w:rsidRPr="009E393F">
        <w:rPr>
          <w:rFonts w:ascii="Times New Roman" w:hAnsi="Times New Roman" w:cs="Times New Roman"/>
          <w:sz w:val="24"/>
          <w:szCs w:val="24"/>
        </w:rPr>
        <w:t xml:space="preserve"> по процедура DIGITAL-2021-EDIH-01 на ПЦЕ, вкл. асоциираните партньори, може да представят </w:t>
      </w:r>
      <w:r w:rsidR="00EB6DEE" w:rsidRPr="009E393F">
        <w:rPr>
          <w:rFonts w:ascii="Times New Roman" w:hAnsi="Times New Roman" w:cs="Times New Roman"/>
          <w:sz w:val="24"/>
          <w:szCs w:val="24"/>
        </w:rPr>
        <w:t xml:space="preserve">Споразумение за разпределение на задачите между партньорите в ЕЦИХ– Приложение </w:t>
      </w:r>
      <w:r w:rsidRPr="009E393F">
        <w:rPr>
          <w:rFonts w:ascii="Times New Roman" w:hAnsi="Times New Roman" w:cs="Times New Roman"/>
          <w:sz w:val="24"/>
          <w:szCs w:val="24"/>
          <w:lang w:val="en-US"/>
        </w:rPr>
        <w:t>5.1.</w:t>
      </w:r>
      <w:r w:rsidRPr="009E393F">
        <w:rPr>
          <w:rFonts w:ascii="Times New Roman" w:hAnsi="Times New Roman" w:cs="Times New Roman"/>
          <w:sz w:val="24"/>
          <w:szCs w:val="24"/>
        </w:rPr>
        <w:t xml:space="preserve">, с което да се гарантира </w:t>
      </w:r>
      <w:r w:rsidR="00091B88" w:rsidRPr="009E393F">
        <w:rPr>
          <w:rFonts w:ascii="Times New Roman" w:hAnsi="Times New Roman" w:cs="Times New Roman"/>
          <w:sz w:val="24"/>
          <w:szCs w:val="24"/>
        </w:rPr>
        <w:t>изпълнението на дейностите по проекта</w:t>
      </w:r>
      <w:r w:rsidRPr="009E393F">
        <w:rPr>
          <w:rFonts w:ascii="Times New Roman" w:hAnsi="Times New Roman" w:cs="Times New Roman"/>
          <w:sz w:val="24"/>
          <w:szCs w:val="24"/>
        </w:rPr>
        <w:t>.</w:t>
      </w:r>
      <w:r w:rsidR="00EB6DEE" w:rsidRPr="009E393F">
        <w:rPr>
          <w:rFonts w:ascii="Times New Roman" w:hAnsi="Times New Roman" w:cs="Times New Roman"/>
          <w:sz w:val="24"/>
          <w:szCs w:val="24"/>
        </w:rPr>
        <w:t xml:space="preserve"> </w:t>
      </w:r>
    </w:p>
    <w:p w:rsidR="003C00A7" w:rsidRPr="009E393F" w:rsidRDefault="003C00A7" w:rsidP="003C00A7">
      <w:pPr>
        <w:pStyle w:val="Heading2"/>
        <w:spacing w:before="120" w:after="120"/>
        <w:rPr>
          <w:rFonts w:ascii="Times New Roman" w:hAnsi="Times New Roman" w:cs="Times New Roman"/>
        </w:rPr>
      </w:pPr>
      <w:bookmarkStart w:id="13" w:name="_Toc157430235"/>
      <w:r w:rsidRPr="009E393F">
        <w:rPr>
          <w:rFonts w:ascii="Times New Roman" w:hAnsi="Times New Roman" w:cs="Times New Roman"/>
        </w:rPr>
        <w:t>12.2. Допустими асоциирани партньори:</w:t>
      </w:r>
      <w:bookmarkEnd w:id="13"/>
    </w:p>
    <w:p w:rsidR="00355BB2" w:rsidRPr="009E393F" w:rsidRDefault="003C00A7" w:rsidP="00355BB2">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r w:rsidRPr="009E393F">
        <w:rPr>
          <w:rFonts w:ascii="Times New Roman" w:hAnsi="Times New Roman" w:cs="Times New Roman"/>
          <w:sz w:val="24"/>
          <w:szCs w:val="24"/>
        </w:rPr>
        <w:t xml:space="preserve">Допустими </w:t>
      </w:r>
      <w:r w:rsidR="00E175AC" w:rsidRPr="009E393F">
        <w:rPr>
          <w:rFonts w:ascii="Times New Roman" w:hAnsi="Times New Roman" w:cs="Times New Roman"/>
          <w:sz w:val="24"/>
          <w:szCs w:val="24"/>
        </w:rPr>
        <w:t xml:space="preserve">асоциирани </w:t>
      </w:r>
      <w:r w:rsidRPr="009E393F">
        <w:rPr>
          <w:rFonts w:ascii="Times New Roman" w:hAnsi="Times New Roman" w:cs="Times New Roman"/>
          <w:sz w:val="24"/>
          <w:szCs w:val="24"/>
        </w:rPr>
        <w:t>партньори по настоящата процедура са</w:t>
      </w:r>
      <w:r w:rsidR="00355BB2" w:rsidRPr="009E393F">
        <w:rPr>
          <w:rFonts w:ascii="Times New Roman" w:hAnsi="Times New Roman" w:cs="Times New Roman"/>
          <w:sz w:val="24"/>
          <w:szCs w:val="24"/>
        </w:rPr>
        <w:t xml:space="preserve"> посочените като асоцииран/и партньор/и в </w:t>
      </w:r>
      <w:r w:rsidR="005D446C" w:rsidRPr="009E393F">
        <w:rPr>
          <w:rFonts w:ascii="Times New Roman" w:hAnsi="Times New Roman" w:cs="Times New Roman"/>
          <w:sz w:val="24"/>
          <w:szCs w:val="24"/>
        </w:rPr>
        <w:t xml:space="preserve">проектното предложение, което е отличено с </w:t>
      </w:r>
      <w:r w:rsidR="002C7051" w:rsidRPr="009E393F">
        <w:rPr>
          <w:rFonts w:ascii="Times New Roman" w:hAnsi="Times New Roman" w:cs="Times New Roman"/>
          <w:sz w:val="24"/>
          <w:szCs w:val="24"/>
        </w:rPr>
        <w:t>„</w:t>
      </w:r>
      <w:r w:rsidR="005D446C" w:rsidRPr="009E393F">
        <w:rPr>
          <w:rFonts w:ascii="Times New Roman" w:hAnsi="Times New Roman" w:cs="Times New Roman"/>
          <w:sz w:val="24"/>
          <w:szCs w:val="24"/>
        </w:rPr>
        <w:t>Печат за високи постижения</w:t>
      </w:r>
      <w:r w:rsidR="002C7051" w:rsidRPr="009E393F">
        <w:rPr>
          <w:rFonts w:ascii="Times New Roman" w:hAnsi="Times New Roman" w:cs="Times New Roman"/>
          <w:sz w:val="24"/>
          <w:szCs w:val="24"/>
        </w:rPr>
        <w:t>“</w:t>
      </w:r>
      <w:r w:rsidR="005D446C" w:rsidRPr="009E393F">
        <w:rPr>
          <w:rFonts w:ascii="Times New Roman" w:hAnsi="Times New Roman" w:cs="Times New Roman"/>
          <w:sz w:val="24"/>
          <w:szCs w:val="24"/>
        </w:rPr>
        <w:t xml:space="preserve"> </w:t>
      </w:r>
      <w:r w:rsidR="00355BB2" w:rsidRPr="009E393F">
        <w:rPr>
          <w:rFonts w:ascii="Times New Roman" w:hAnsi="Times New Roman" w:cs="Times New Roman"/>
          <w:sz w:val="24"/>
          <w:szCs w:val="24"/>
        </w:rPr>
        <w:t>по процедура DIGITAL-2021-EDIH-01 на ПЦЕ.</w:t>
      </w:r>
    </w:p>
    <w:p w:rsidR="00091B88" w:rsidRPr="009E393F" w:rsidRDefault="00130174"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lastRenderedPageBreak/>
        <w:t>С</w:t>
      </w:r>
      <w:r w:rsidR="00355BB2" w:rsidRPr="009E393F">
        <w:rPr>
          <w:rFonts w:ascii="Times New Roman" w:hAnsi="Times New Roman" w:cs="Times New Roman"/>
          <w:sz w:val="24"/>
          <w:szCs w:val="24"/>
        </w:rPr>
        <w:t xml:space="preserve">ъщите </w:t>
      </w:r>
      <w:r w:rsidR="00EC3D16" w:rsidRPr="009E393F">
        <w:rPr>
          <w:rFonts w:ascii="Times New Roman" w:hAnsi="Times New Roman" w:cs="Times New Roman"/>
          <w:sz w:val="24"/>
          <w:szCs w:val="24"/>
        </w:rPr>
        <w:t xml:space="preserve">следва да </w:t>
      </w:r>
      <w:r w:rsidR="00355BB2" w:rsidRPr="009E393F">
        <w:rPr>
          <w:rFonts w:ascii="Times New Roman" w:hAnsi="Times New Roman" w:cs="Times New Roman"/>
          <w:sz w:val="24"/>
          <w:szCs w:val="24"/>
        </w:rPr>
        <w:t xml:space="preserve">бъдат </w:t>
      </w:r>
      <w:r w:rsidR="00FC6DC6" w:rsidRPr="009E393F">
        <w:rPr>
          <w:rFonts w:ascii="Times New Roman" w:hAnsi="Times New Roman" w:cs="Times New Roman"/>
          <w:sz w:val="24"/>
          <w:szCs w:val="24"/>
        </w:rPr>
        <w:t>посочени във Формуляра за кандидатстване по ПНИИДИТ в ИСУН и да представят</w:t>
      </w:r>
      <w:r w:rsidR="00EC3D16" w:rsidRPr="009E393F">
        <w:rPr>
          <w:rFonts w:ascii="Times New Roman" w:hAnsi="Times New Roman" w:cs="Times New Roman"/>
          <w:sz w:val="24"/>
          <w:szCs w:val="24"/>
        </w:rPr>
        <w:t xml:space="preserve"> Декларация на асоциирания партньор (Приложение </w:t>
      </w:r>
      <w:r w:rsidR="00FC6DC6" w:rsidRPr="009E393F">
        <w:rPr>
          <w:rFonts w:ascii="Times New Roman" w:hAnsi="Times New Roman" w:cs="Times New Roman"/>
          <w:sz w:val="24"/>
          <w:szCs w:val="24"/>
        </w:rPr>
        <w:t xml:space="preserve">4 </w:t>
      </w:r>
      <w:r w:rsidR="00EC3D16" w:rsidRPr="009E393F">
        <w:rPr>
          <w:rFonts w:ascii="Times New Roman" w:hAnsi="Times New Roman" w:cs="Times New Roman"/>
          <w:sz w:val="24"/>
          <w:szCs w:val="24"/>
        </w:rPr>
        <w:t>към Условията за кандидатстване), попълнена и подписана от лице с право да го представлява.</w:t>
      </w:r>
    </w:p>
    <w:p w:rsidR="00CD1E8C" w:rsidRPr="009E393F" w:rsidRDefault="00CD1E8C" w:rsidP="00CD1E8C">
      <w:pPr>
        <w:pStyle w:val="Heading2"/>
        <w:spacing w:before="120" w:after="120"/>
        <w:rPr>
          <w:rFonts w:ascii="Times New Roman" w:hAnsi="Times New Roman" w:cs="Times New Roman"/>
        </w:rPr>
      </w:pPr>
      <w:bookmarkStart w:id="14" w:name="_Toc157430236"/>
      <w:r w:rsidRPr="009E393F">
        <w:rPr>
          <w:rFonts w:ascii="Times New Roman" w:hAnsi="Times New Roman" w:cs="Times New Roman"/>
        </w:rPr>
        <w:t xml:space="preserve">12.3. </w:t>
      </w:r>
      <w:r w:rsidR="00263FD6" w:rsidRPr="009E393F">
        <w:rPr>
          <w:rFonts w:ascii="Times New Roman" w:hAnsi="Times New Roman" w:cs="Times New Roman"/>
        </w:rPr>
        <w:t>Критерии за недопустимост на кандидатите и партньорите</w:t>
      </w:r>
      <w:bookmarkEnd w:id="14"/>
      <w:r w:rsidR="00263FD6" w:rsidRPr="009E393F" w:rsidDel="00263FD6">
        <w:rPr>
          <w:rFonts w:ascii="Times New Roman" w:hAnsi="Times New Roman" w:cs="Times New Roman"/>
        </w:rPr>
        <w:t xml:space="preserve"> </w:t>
      </w:r>
    </w:p>
    <w:p w:rsidR="009B106A" w:rsidRPr="009E393F" w:rsidRDefault="009B106A" w:rsidP="009B106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Не са допустими кандидати/партньори/асоциирани партньори, които не са посочени като такива в проект, отличен с </w:t>
      </w:r>
      <w:r w:rsidR="002C7051" w:rsidRPr="009E393F">
        <w:rPr>
          <w:rFonts w:ascii="Times New Roman" w:hAnsi="Times New Roman" w:cs="Times New Roman"/>
          <w:sz w:val="24"/>
          <w:szCs w:val="24"/>
        </w:rPr>
        <w:t>„</w:t>
      </w:r>
      <w:r w:rsidRPr="009E393F">
        <w:rPr>
          <w:rFonts w:ascii="Times New Roman" w:hAnsi="Times New Roman" w:cs="Times New Roman"/>
          <w:sz w:val="24"/>
          <w:szCs w:val="24"/>
        </w:rPr>
        <w:t>Печат за високи постижения</w:t>
      </w:r>
      <w:r w:rsidR="002C7051" w:rsidRPr="009E393F">
        <w:rPr>
          <w:rFonts w:ascii="Times New Roman" w:hAnsi="Times New Roman" w:cs="Times New Roman"/>
          <w:sz w:val="24"/>
          <w:szCs w:val="24"/>
        </w:rPr>
        <w:t>“</w:t>
      </w:r>
      <w:r w:rsidRPr="009E393F">
        <w:rPr>
          <w:rFonts w:ascii="Times New Roman" w:hAnsi="Times New Roman" w:cs="Times New Roman"/>
          <w:sz w:val="24"/>
          <w:szCs w:val="24"/>
        </w:rPr>
        <w:t>.</w:t>
      </w:r>
    </w:p>
    <w:p w:rsidR="009B106A" w:rsidRPr="009E393F" w:rsidRDefault="009B106A" w:rsidP="009B106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9E393F">
        <w:rPr>
          <w:rFonts w:ascii="Times New Roman" w:hAnsi="Times New Roman" w:cs="Times New Roman"/>
          <w:b/>
          <w:sz w:val="24"/>
          <w:szCs w:val="24"/>
        </w:rPr>
        <w:t>Не са допустими кандидати и партньори:</w:t>
      </w:r>
    </w:p>
    <w:p w:rsidR="009B106A" w:rsidRPr="009E393F" w:rsidRDefault="009B106A" w:rsidP="009B106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w:t>
      </w:r>
      <w:r w:rsidRPr="009E393F">
        <w:rPr>
          <w:rFonts w:ascii="Times New Roman" w:hAnsi="Times New Roman" w:cs="Times New Roman"/>
          <w:sz w:val="24"/>
          <w:szCs w:val="24"/>
        </w:rPr>
        <w:tab/>
        <w:t>Физически лица с изключение на самонаетите лица, т.е. едноличните търговци, когато няма</w:t>
      </w:r>
      <w:r w:rsidR="005977EC" w:rsidRPr="009E393F">
        <w:rPr>
          <w:rFonts w:ascii="Times New Roman" w:hAnsi="Times New Roman" w:cs="Times New Roman"/>
          <w:sz w:val="24"/>
          <w:szCs w:val="24"/>
        </w:rPr>
        <w:t>т</w:t>
      </w:r>
      <w:r w:rsidRPr="009E393F">
        <w:rPr>
          <w:rFonts w:ascii="Times New Roman" w:hAnsi="Times New Roman" w:cs="Times New Roman"/>
          <w:sz w:val="24"/>
          <w:szCs w:val="24"/>
        </w:rPr>
        <w:t xml:space="preserve"> правосубектност, отделна от тази на физическото лице;</w:t>
      </w:r>
    </w:p>
    <w:p w:rsidR="009B106A" w:rsidRPr="009E393F" w:rsidRDefault="009B106A" w:rsidP="009B106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w:t>
      </w:r>
      <w:r w:rsidRPr="009E393F">
        <w:rPr>
          <w:rFonts w:ascii="Times New Roman" w:hAnsi="Times New Roman" w:cs="Times New Roman"/>
          <w:sz w:val="24"/>
          <w:szCs w:val="24"/>
        </w:rPr>
        <w:tab/>
        <w:t>Международни организации, освен ако не са международни организации от европейски интерес по смисъла на член 2 от Регламента за ПЦЕ (т.е. международни организации, мнозинството от чиито членове са държави-членки или чиито седалища са в държава-членка);</w:t>
      </w:r>
    </w:p>
    <w:p w:rsidR="009B106A" w:rsidRPr="009E393F" w:rsidRDefault="009B106A" w:rsidP="009B106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w:t>
      </w:r>
      <w:r w:rsidRPr="009E393F">
        <w:rPr>
          <w:rFonts w:ascii="Times New Roman" w:hAnsi="Times New Roman" w:cs="Times New Roman"/>
          <w:sz w:val="24"/>
          <w:szCs w:val="24"/>
        </w:rPr>
        <w:tab/>
        <w:t>Субекти без юридическа правосубектност (Субекти, които нямат юридическа правосубектност съгласно тяхното национално законодателство, могат да участват по изключение, при условие че техните представители имат капацитета да поемат правни задължения от тяхно име и предлагат гаранции за защита на финансовите интереси на ЕС, еквивалентни на предлаганите от юридическите лица;</w:t>
      </w:r>
    </w:p>
    <w:p w:rsidR="009B106A" w:rsidRPr="009E393F" w:rsidRDefault="009B106A" w:rsidP="009B106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w:t>
      </w:r>
      <w:r w:rsidRPr="009E393F">
        <w:rPr>
          <w:rFonts w:ascii="Times New Roman" w:hAnsi="Times New Roman" w:cs="Times New Roman"/>
          <w:sz w:val="24"/>
          <w:szCs w:val="24"/>
        </w:rPr>
        <w:tab/>
        <w:t>Органи на ЕС – органите на ЕС (с изключение на Съвместния изследователски център на ЕК) НЕ могат да бъдат част от консорциума;</w:t>
      </w:r>
    </w:p>
    <w:p w:rsidR="009B106A" w:rsidRPr="009E393F" w:rsidRDefault="009B106A" w:rsidP="009B106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w:t>
      </w:r>
      <w:r w:rsidRPr="009E393F">
        <w:rPr>
          <w:rFonts w:ascii="Times New Roman" w:hAnsi="Times New Roman" w:cs="Times New Roman"/>
          <w:sz w:val="24"/>
          <w:szCs w:val="24"/>
        </w:rPr>
        <w:tab/>
        <w:t>Асоциации и групи по интереси — образувания, съставени от членове, могат да участват като „единствени бенефициенти“ или „бенефициенти без правосубектност“. Ако действието ще бъде изпълнено от членовете, те също трябва да участват или като бенефициенти, или като свързани лица. В противен случай техните разходи НЯМА да бъдат допустими</w:t>
      </w:r>
      <w:r w:rsidR="007126FA" w:rsidRPr="009E393F">
        <w:rPr>
          <w:rFonts w:ascii="Times New Roman" w:hAnsi="Times New Roman" w:cs="Times New Roman"/>
          <w:sz w:val="24"/>
          <w:szCs w:val="24"/>
        </w:rPr>
        <w:t>;</w:t>
      </w:r>
      <w:r w:rsidRPr="009E393F">
        <w:rPr>
          <w:rFonts w:ascii="Times New Roman" w:hAnsi="Times New Roman" w:cs="Times New Roman"/>
          <w:sz w:val="24"/>
          <w:szCs w:val="24"/>
        </w:rPr>
        <w:t xml:space="preserve"> </w:t>
      </w:r>
    </w:p>
    <w:p w:rsidR="009B106A" w:rsidRPr="009E393F" w:rsidRDefault="005977EC" w:rsidP="009B106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9E393F">
        <w:rPr>
          <w:rFonts w:ascii="Times New Roman" w:hAnsi="Times New Roman" w:cs="Times New Roman"/>
          <w:b/>
          <w:sz w:val="24"/>
          <w:szCs w:val="24"/>
        </w:rPr>
        <w:t xml:space="preserve">Потенциалните </w:t>
      </w:r>
      <w:r w:rsidR="009B106A" w:rsidRPr="009E393F">
        <w:rPr>
          <w:rFonts w:ascii="Times New Roman" w:hAnsi="Times New Roman" w:cs="Times New Roman"/>
          <w:b/>
          <w:sz w:val="24"/>
          <w:szCs w:val="24"/>
        </w:rPr>
        <w:t>кандидати и партньори не могат да участват в настоящата процедура чрез директно предоставяне и да получат безвъзмездна финансова помощ, в случай че:</w:t>
      </w:r>
    </w:p>
    <w:p w:rsidR="009B106A" w:rsidRPr="009E393F" w:rsidRDefault="009B106A" w:rsidP="009B106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a) са обявени в несъстоятелност;</w:t>
      </w:r>
    </w:p>
    <w:p w:rsidR="009B106A" w:rsidRPr="009E393F" w:rsidRDefault="009B106A" w:rsidP="009B106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б) са в производство по несъстоятелност;</w:t>
      </w:r>
    </w:p>
    <w:p w:rsidR="009B106A" w:rsidRPr="009E393F" w:rsidRDefault="009B106A" w:rsidP="009B106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в) са в процедура по ликвидация; </w:t>
      </w:r>
    </w:p>
    <w:p w:rsidR="009B106A" w:rsidRPr="009E393F" w:rsidRDefault="009B106A" w:rsidP="009B106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г) са сключили извънсъдебно споразумение с кредиторите си по смисъла на чл. 740 от Търговския закон;</w:t>
      </w:r>
    </w:p>
    <w:p w:rsidR="009B106A" w:rsidRPr="009E393F" w:rsidRDefault="009B106A" w:rsidP="009B106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д) са преустановили дейността си;</w:t>
      </w:r>
    </w:p>
    <w:p w:rsidR="009B106A" w:rsidRPr="009E393F" w:rsidRDefault="009B106A" w:rsidP="009B106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е) се намират в подобно положение, произтичащо от сходна на горепосочените по букви от а) до д) процедури, съгласно законодателството на държавата, в която са установени (в случай че кандидатът е чуждестранно лице);</w:t>
      </w:r>
    </w:p>
    <w:p w:rsidR="009B106A" w:rsidRPr="009E393F" w:rsidRDefault="009B106A" w:rsidP="009B106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w:t>
      </w:r>
      <w:r w:rsidRPr="009E393F">
        <w:rPr>
          <w:rFonts w:ascii="Times New Roman" w:hAnsi="Times New Roman" w:cs="Times New Roman"/>
          <w:sz w:val="24"/>
          <w:szCs w:val="24"/>
        </w:rPr>
        <w:lastRenderedPageBreak/>
        <w:t>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rsidR="009B106A" w:rsidRPr="009E393F" w:rsidRDefault="009B106A" w:rsidP="009B106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з) са лишени от правото да упражняват определена професия или дейност съгласно законодателството на държавата, в която е извършено деянието;</w:t>
      </w:r>
    </w:p>
    <w:p w:rsidR="009B106A" w:rsidRPr="009E393F" w:rsidRDefault="009B106A" w:rsidP="009B106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и) са сключили споразумение с други лица с цел нарушаване на конкуренцията, когато нарушението е установено с акт на компетентен орган;</w:t>
      </w:r>
    </w:p>
    <w:p w:rsidR="009B106A" w:rsidRPr="009E393F" w:rsidRDefault="009B106A" w:rsidP="009B106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9B106A" w:rsidRPr="009E393F" w:rsidRDefault="009B106A" w:rsidP="009B106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к) имат задължения за данъци и задължителни осигурителни вноски по чл. 162, ал. 2, т. 1 от Данъчно-осигурителния процесуален кодекс и лихвите по тях, към държавата или към Столична община </w:t>
      </w:r>
      <w:r w:rsidR="00B83A45" w:rsidRPr="009E393F">
        <w:rPr>
          <w:rFonts w:ascii="Times New Roman" w:hAnsi="Times New Roman" w:cs="Times New Roman"/>
          <w:sz w:val="24"/>
          <w:szCs w:val="24"/>
        </w:rPr>
        <w:t xml:space="preserve">или </w:t>
      </w:r>
      <w:r w:rsidRPr="009E393F">
        <w:rPr>
          <w:rFonts w:ascii="Times New Roman" w:hAnsi="Times New Roman" w:cs="Times New Roman"/>
          <w:sz w:val="24"/>
          <w:szCs w:val="24"/>
        </w:rPr>
        <w:t xml:space="preserve">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кандидатът/партньорът е установен </w:t>
      </w:r>
      <w:r w:rsidR="00C93E30" w:rsidRPr="009E393F">
        <w:rPr>
          <w:rFonts w:ascii="Times New Roman" w:hAnsi="Times New Roman" w:cs="Times New Roman"/>
          <w:sz w:val="24"/>
          <w:szCs w:val="24"/>
        </w:rPr>
        <w:t xml:space="preserve">освен ако не </w:t>
      </w:r>
      <w:r w:rsidRPr="009E393F">
        <w:rPr>
          <w:rFonts w:ascii="Times New Roman" w:hAnsi="Times New Roman" w:cs="Times New Roman"/>
          <w:sz w:val="24"/>
          <w:szCs w:val="24"/>
        </w:rPr>
        <w:t>е допуснато разсрочване, отсрочване или обезпечение на задълженията или задължението е по акт, който не е влязъл в сила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но не повече от 50</w:t>
      </w:r>
      <w:r w:rsidR="00F011FB" w:rsidRPr="009E393F">
        <w:rPr>
          <w:rFonts w:ascii="Times New Roman" w:hAnsi="Times New Roman" w:cs="Times New Roman"/>
          <w:bCs/>
          <w:sz w:val="24"/>
          <w:szCs w:val="24"/>
        </w:rPr>
        <w:t> </w:t>
      </w:r>
      <w:r w:rsidRPr="009E393F">
        <w:rPr>
          <w:rFonts w:ascii="Times New Roman" w:hAnsi="Times New Roman" w:cs="Times New Roman"/>
          <w:sz w:val="24"/>
          <w:szCs w:val="24"/>
        </w:rPr>
        <w:t>000 лв.;</w:t>
      </w:r>
    </w:p>
    <w:p w:rsidR="00D04D16" w:rsidRPr="009E393F" w:rsidRDefault="009B106A" w:rsidP="00D04D16">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л) </w:t>
      </w:r>
      <w:r w:rsidR="00D04D16" w:rsidRPr="009E393F">
        <w:rPr>
          <w:rFonts w:ascii="Times New Roman" w:hAnsi="Times New Roman" w:cs="Times New Roman"/>
          <w:sz w:val="24"/>
          <w:szCs w:val="24"/>
        </w:rPr>
        <w:t>не могат да участват в процедурата и да получат безвъзмездно финансиране кандидати, които имат публични задължения по чл. 162, ал. 2, т. 8 от ДОПК за:</w:t>
      </w:r>
    </w:p>
    <w:p w:rsidR="00D04D16" w:rsidRPr="009E393F" w:rsidRDefault="00D04D16" w:rsidP="00D04D16">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1/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 или</w:t>
      </w:r>
    </w:p>
    <w:p w:rsidR="00D04D16" w:rsidRPr="009E393F" w:rsidRDefault="00D04D16" w:rsidP="00D04D16">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2/ недължимо платени и/или надплатени суми, както и неправомерно получени и/или неправомерно усвоени средства по предложения за изпълнение на инвестиции,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p w:rsidR="009B106A" w:rsidRPr="009E393F" w:rsidRDefault="00D04D16" w:rsidP="00D04D16">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м) </w:t>
      </w:r>
      <w:r w:rsidR="009B106A" w:rsidRPr="009E393F">
        <w:rPr>
          <w:rFonts w:ascii="Times New Roman" w:hAnsi="Times New Roman" w:cs="Times New Roman"/>
          <w:sz w:val="24"/>
          <w:szCs w:val="24"/>
        </w:rPr>
        <w:t>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rsidR="009B106A" w:rsidRPr="009E393F" w:rsidRDefault="00D04D16" w:rsidP="009B106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н</w:t>
      </w:r>
      <w:r w:rsidR="009B106A" w:rsidRPr="009E393F">
        <w:rPr>
          <w:rFonts w:ascii="Times New Roman" w:hAnsi="Times New Roman" w:cs="Times New Roman"/>
          <w:sz w:val="24"/>
          <w:szCs w:val="24"/>
        </w:rPr>
        <w:t>) лицата, които представляват кандидата/партньора са правили опит да:</w:t>
      </w:r>
    </w:p>
    <w:p w:rsidR="009B106A" w:rsidRPr="009E393F" w:rsidRDefault="009B106A" w:rsidP="009B106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i)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rsidR="009B106A" w:rsidRPr="009E393F" w:rsidRDefault="009B106A" w:rsidP="009B106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ii) получат информация, която може да им даде неоснователно предимство в процедурата за предоставяне на безвъзмездна финансова помощ.</w:t>
      </w:r>
    </w:p>
    <w:p w:rsidR="009B106A" w:rsidRPr="009E393F" w:rsidRDefault="00D04D16" w:rsidP="009B106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lastRenderedPageBreak/>
        <w:t>о</w:t>
      </w:r>
      <w:r w:rsidR="009B106A" w:rsidRPr="009E393F">
        <w:rPr>
          <w:rFonts w:ascii="Times New Roman" w:hAnsi="Times New Roman" w:cs="Times New Roman"/>
          <w:sz w:val="24"/>
          <w:szCs w:val="24"/>
        </w:rPr>
        <w:t>) лицата, които представляват кандидата/партньора са осъждани с влязла в сила присъда за:</w:t>
      </w:r>
    </w:p>
    <w:p w:rsidR="009B106A" w:rsidRPr="009E393F" w:rsidRDefault="009B106A" w:rsidP="009B106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i) престъпление по чл. 108а, чл. 159а – 159г, чл. 172, чл. 192а, чл. 194 – 217, чл. 219 – 252, чл. 253 – 260, чл. 301 – 307, чл. 321, 321а и чл. 352 – 353е от Наказателния кодекс;</w:t>
      </w:r>
    </w:p>
    <w:p w:rsidR="009B106A" w:rsidRPr="009E393F" w:rsidRDefault="009B106A" w:rsidP="009B106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ii) престъпление, аналогично на тези по горната хипотеза, в друга държава членка или трета страна;</w:t>
      </w:r>
    </w:p>
    <w:p w:rsidR="009B106A" w:rsidRPr="009E393F" w:rsidRDefault="00D04D16" w:rsidP="009B106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п</w:t>
      </w:r>
      <w:r w:rsidR="009B106A" w:rsidRPr="009E393F">
        <w:rPr>
          <w:rFonts w:ascii="Times New Roman" w:hAnsi="Times New Roman" w:cs="Times New Roman"/>
          <w:sz w:val="24"/>
          <w:szCs w:val="24"/>
        </w:rPr>
        <w:t>) за лицата, които представляват кандидата/партньора е налице конфликт на интереси във връзка с процедурата за предоставяне на безвъзмездна финансова помощ, който не може да бъде отстранен;</w:t>
      </w:r>
    </w:p>
    <w:p w:rsidR="009B106A" w:rsidRPr="009E393F" w:rsidRDefault="00D04D16" w:rsidP="009B106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р</w:t>
      </w:r>
      <w:r w:rsidR="009B106A" w:rsidRPr="009E393F">
        <w:rPr>
          <w:rFonts w:ascii="Times New Roman" w:hAnsi="Times New Roman" w:cs="Times New Roman"/>
          <w:sz w:val="24"/>
          <w:szCs w:val="24"/>
        </w:rPr>
        <w:t>) По отношение на представляващите кандидата/партньора не е налице неравнопоставеност в случаите по чл. 44, ал. 5 от Закона за обществени поръчки (ЗОП);</w:t>
      </w:r>
    </w:p>
    <w:p w:rsidR="009B106A" w:rsidRPr="009E393F" w:rsidRDefault="00D04D16" w:rsidP="009B106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с</w:t>
      </w:r>
      <w:r w:rsidR="009B106A" w:rsidRPr="009E393F">
        <w:rPr>
          <w:rFonts w:ascii="Times New Roman" w:hAnsi="Times New Roman" w:cs="Times New Roman"/>
          <w:sz w:val="24"/>
          <w:szCs w:val="24"/>
        </w:rPr>
        <w:t>) е установено, че:</w:t>
      </w:r>
    </w:p>
    <w:p w:rsidR="009B106A" w:rsidRPr="009E393F" w:rsidRDefault="009B106A" w:rsidP="009B106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1)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rsidR="009B106A" w:rsidRPr="009E393F" w:rsidRDefault="009B106A" w:rsidP="009B106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2)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rsidR="009B106A" w:rsidRPr="009E393F" w:rsidRDefault="00D04D16" w:rsidP="009B106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т</w:t>
      </w:r>
      <w:r w:rsidR="009B106A" w:rsidRPr="009E393F">
        <w:rPr>
          <w:rFonts w:ascii="Times New Roman" w:hAnsi="Times New Roman" w:cs="Times New Roman"/>
          <w:sz w:val="24"/>
          <w:szCs w:val="24"/>
        </w:rPr>
        <w:t>) не са изпълнили решение на Европейската комисия с разпореждане за възстановяване и влязъл в сила акт за установяване на публично вземане, когато това е приложимо, по смисъла на чл. 44 от Закона за държавните помощи и не е възстановило изцяло неправомерна и несъвместима държавна помощ или неправилно използвана държавна помощ;</w:t>
      </w:r>
    </w:p>
    <w:p w:rsidR="009B106A" w:rsidRPr="009E393F" w:rsidRDefault="009B106A" w:rsidP="009B106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Изискванията по буква „</w:t>
      </w:r>
      <w:r w:rsidR="00D04D16" w:rsidRPr="009E393F">
        <w:rPr>
          <w:rFonts w:ascii="Times New Roman" w:hAnsi="Times New Roman" w:cs="Times New Roman"/>
          <w:sz w:val="24"/>
          <w:szCs w:val="24"/>
        </w:rPr>
        <w:t>п</w:t>
      </w:r>
      <w:r w:rsidRPr="009E393F">
        <w:rPr>
          <w:rFonts w:ascii="Times New Roman" w:hAnsi="Times New Roman" w:cs="Times New Roman"/>
          <w:sz w:val="24"/>
          <w:szCs w:val="24"/>
        </w:rPr>
        <w:t>“ се прилагат и по отношение на асоциираните партньор</w:t>
      </w:r>
      <w:r w:rsidR="00C16A39" w:rsidRPr="009E393F">
        <w:rPr>
          <w:rFonts w:ascii="Times New Roman" w:hAnsi="Times New Roman" w:cs="Times New Roman"/>
          <w:sz w:val="24"/>
          <w:szCs w:val="24"/>
        </w:rPr>
        <w:t>/</w:t>
      </w:r>
      <w:r w:rsidRPr="009E393F">
        <w:rPr>
          <w:rFonts w:ascii="Times New Roman" w:hAnsi="Times New Roman" w:cs="Times New Roman"/>
          <w:sz w:val="24"/>
          <w:szCs w:val="24"/>
        </w:rPr>
        <w:t xml:space="preserve">и. </w:t>
      </w:r>
    </w:p>
    <w:p w:rsidR="00F11943" w:rsidRPr="009E393F" w:rsidRDefault="00F11943" w:rsidP="009B106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sz w:val="24"/>
        </w:rPr>
        <w:t xml:space="preserve">Недопустими са кандидати/партньори, които попадат в обхвата на чл. 5л от Регламент (ЕС) 2022/576 на Съвета от 8 април 2022 година за изменение на Регламент (ЕС) № 833/2014 относно </w:t>
      </w:r>
      <w:r w:rsidRPr="009E393F">
        <w:rPr>
          <w:rFonts w:ascii="Times New Roman" w:hAnsi="Times New Roman"/>
          <w:b/>
          <w:sz w:val="24"/>
        </w:rPr>
        <w:t>ограничителни мерки с оглед на действията на Русия</w:t>
      </w:r>
      <w:r w:rsidRPr="009E393F">
        <w:rPr>
          <w:rFonts w:ascii="Times New Roman" w:hAnsi="Times New Roman"/>
          <w:sz w:val="24"/>
        </w:rPr>
        <w:t>, дестабилизиращи положението в Украйна.</w:t>
      </w:r>
    </w:p>
    <w:p w:rsidR="009B106A" w:rsidRPr="009E393F" w:rsidRDefault="009B106A" w:rsidP="005214B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b/>
          <w:sz w:val="24"/>
          <w:szCs w:val="24"/>
        </w:rPr>
        <w:t>ВАЖНО</w:t>
      </w:r>
      <w:r w:rsidRPr="009E393F">
        <w:rPr>
          <w:rFonts w:ascii="Times New Roman" w:hAnsi="Times New Roman" w:cs="Times New Roman"/>
          <w:sz w:val="24"/>
          <w:szCs w:val="24"/>
        </w:rPr>
        <w:t>: Съответствието с посочените обстоятелства се декларира от кандидатите в Декларация при кандидатстване (Координатор) – Приложение 2 и от партньора/ите в Декларация при кандидатстване (Партньор) – Приложение 3, и се проверява от УО чрез извършване на съответните служебни и документални проверки</w:t>
      </w:r>
      <w:r w:rsidR="00F22662" w:rsidRPr="009E393F">
        <w:rPr>
          <w:rFonts w:ascii="Times New Roman" w:hAnsi="Times New Roman" w:cs="Times New Roman"/>
          <w:sz w:val="24"/>
          <w:szCs w:val="24"/>
        </w:rPr>
        <w:t>.</w:t>
      </w:r>
      <w:r w:rsidRPr="009E393F">
        <w:rPr>
          <w:rFonts w:ascii="Times New Roman" w:hAnsi="Times New Roman" w:cs="Times New Roman"/>
          <w:sz w:val="24"/>
          <w:szCs w:val="24"/>
        </w:rPr>
        <w:t xml:space="preserve"> </w:t>
      </w:r>
    </w:p>
    <w:p w:rsidR="00091B88" w:rsidRPr="009E393F" w:rsidRDefault="009B106A" w:rsidP="009B106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Кандидатите следва да представят официални документи за удостоверяване на горепосочените обстоятелства, в случай че по отношение на тях не може да се извърши служебна проверка.</w:t>
      </w:r>
    </w:p>
    <w:p w:rsidR="002325A3" w:rsidRPr="009E393F" w:rsidRDefault="00E511CC" w:rsidP="00E511CC">
      <w:pPr>
        <w:pStyle w:val="Heading2"/>
        <w:spacing w:before="120" w:after="120"/>
        <w:rPr>
          <w:rFonts w:ascii="Times New Roman" w:hAnsi="Times New Roman" w:cs="Times New Roman"/>
        </w:rPr>
      </w:pPr>
      <w:bookmarkStart w:id="15" w:name="_Toc157430237"/>
      <w:r w:rsidRPr="009E393F">
        <w:rPr>
          <w:rFonts w:ascii="Times New Roman" w:hAnsi="Times New Roman" w:cs="Times New Roman"/>
        </w:rPr>
        <w:t xml:space="preserve">13. </w:t>
      </w:r>
      <w:r w:rsidR="004E6370" w:rsidRPr="009E393F">
        <w:rPr>
          <w:rFonts w:ascii="Times New Roman" w:hAnsi="Times New Roman" w:cs="Times New Roman"/>
        </w:rPr>
        <w:t>Д</w:t>
      </w:r>
      <w:r w:rsidR="002325A3" w:rsidRPr="009E393F">
        <w:rPr>
          <w:rFonts w:ascii="Times New Roman" w:hAnsi="Times New Roman" w:cs="Times New Roman"/>
        </w:rPr>
        <w:t>ейности, допустими за финансиране:</w:t>
      </w:r>
      <w:bookmarkEnd w:id="15"/>
    </w:p>
    <w:p w:rsidR="003A786F" w:rsidRPr="009E393F" w:rsidRDefault="003A786F" w:rsidP="003A786F">
      <w:pPr>
        <w:pStyle w:val="Heading2"/>
        <w:spacing w:before="120" w:after="120"/>
        <w:rPr>
          <w:rFonts w:ascii="Times New Roman" w:hAnsi="Times New Roman" w:cs="Times New Roman"/>
        </w:rPr>
      </w:pPr>
      <w:bookmarkStart w:id="16" w:name="_Toc157430238"/>
      <w:r w:rsidRPr="009E393F">
        <w:rPr>
          <w:rFonts w:ascii="Times New Roman" w:hAnsi="Times New Roman" w:cs="Times New Roman"/>
        </w:rPr>
        <w:t>13.1. Допустими дейности</w:t>
      </w:r>
      <w:bookmarkEnd w:id="16"/>
    </w:p>
    <w:p w:rsidR="008A376E" w:rsidRPr="009E393F" w:rsidRDefault="008A376E"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b/>
          <w:bCs/>
          <w:sz w:val="24"/>
          <w:szCs w:val="24"/>
        </w:rPr>
        <w:t xml:space="preserve">За да бъдат допустими дейностите, трябва да отговарят на следните условия: </w:t>
      </w:r>
    </w:p>
    <w:p w:rsidR="00A61207" w:rsidRPr="009E393F" w:rsidRDefault="00795035" w:rsidP="00C870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 </w:t>
      </w:r>
      <w:r w:rsidR="00A61207" w:rsidRPr="009E393F">
        <w:rPr>
          <w:rFonts w:ascii="Times New Roman" w:hAnsi="Times New Roman" w:cs="Times New Roman"/>
          <w:sz w:val="24"/>
          <w:szCs w:val="24"/>
        </w:rPr>
        <w:t>да водят до постигането на целите на настоящата процедура, посочени в т.6 от Условията за кандидатстване и д</w:t>
      </w:r>
      <w:r w:rsidR="008A376E" w:rsidRPr="009E393F">
        <w:rPr>
          <w:rFonts w:ascii="Times New Roman" w:hAnsi="Times New Roman" w:cs="Times New Roman"/>
          <w:sz w:val="24"/>
          <w:szCs w:val="24"/>
        </w:rPr>
        <w:t xml:space="preserve">а съответстват на </w:t>
      </w:r>
      <w:r w:rsidR="00ED398C" w:rsidRPr="009E393F">
        <w:rPr>
          <w:rFonts w:ascii="Times New Roman" w:hAnsi="Times New Roman" w:cs="Times New Roman"/>
          <w:sz w:val="24"/>
          <w:szCs w:val="24"/>
        </w:rPr>
        <w:t>предвидената подкрепа по приоритетно направление 4 „Синергия с програми Хоризонт Европа и Цифрова Европа“ на</w:t>
      </w:r>
      <w:r w:rsidR="008A376E" w:rsidRPr="009E393F">
        <w:rPr>
          <w:rFonts w:ascii="Times New Roman" w:hAnsi="Times New Roman" w:cs="Times New Roman"/>
          <w:sz w:val="24"/>
          <w:szCs w:val="24"/>
        </w:rPr>
        <w:t xml:space="preserve"> програма „</w:t>
      </w:r>
      <w:r w:rsidR="00D61D97" w:rsidRPr="009E393F">
        <w:rPr>
          <w:rFonts w:ascii="Times New Roman" w:hAnsi="Times New Roman" w:cs="Times New Roman"/>
          <w:sz w:val="24"/>
          <w:szCs w:val="24"/>
        </w:rPr>
        <w:t>Научни изследвания, иновации и дигитализация за интелигентна трансформация</w:t>
      </w:r>
      <w:r w:rsidR="008A376E" w:rsidRPr="009E393F">
        <w:rPr>
          <w:rFonts w:ascii="Times New Roman" w:hAnsi="Times New Roman" w:cs="Times New Roman"/>
          <w:sz w:val="24"/>
          <w:szCs w:val="24"/>
        </w:rPr>
        <w:t>“ 2021-2027 г.</w:t>
      </w:r>
      <w:r w:rsidR="00A61207" w:rsidRPr="009E393F">
        <w:rPr>
          <w:rFonts w:ascii="Times New Roman" w:hAnsi="Times New Roman" w:cs="Times New Roman"/>
          <w:sz w:val="24"/>
          <w:szCs w:val="24"/>
        </w:rPr>
        <w:t>;</w:t>
      </w:r>
    </w:p>
    <w:p w:rsidR="00A61207" w:rsidRPr="009E393F" w:rsidRDefault="00A61207" w:rsidP="00C870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lastRenderedPageBreak/>
        <w:t>- да имат принос към тематичните области на Иновационната стратегия за интелигентна специализация 2021-2027 г. (ИСИС) и Национална програма „Цифрова България 2025“;</w:t>
      </w:r>
    </w:p>
    <w:p w:rsidR="00A61207" w:rsidRPr="009E393F" w:rsidRDefault="00A61207" w:rsidP="00C870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да се изпълняват само на те</w:t>
      </w:r>
      <w:r w:rsidR="00F22662" w:rsidRPr="009E393F">
        <w:rPr>
          <w:rFonts w:ascii="Times New Roman" w:hAnsi="Times New Roman" w:cs="Times New Roman"/>
          <w:sz w:val="24"/>
          <w:szCs w:val="24"/>
        </w:rPr>
        <w:t>риторията на Република България.</w:t>
      </w:r>
      <w:r w:rsidR="00547014" w:rsidRPr="009E393F">
        <w:rPr>
          <w:rFonts w:ascii="Times New Roman" w:hAnsi="Times New Roman" w:cs="Times New Roman"/>
          <w:sz w:val="24"/>
          <w:szCs w:val="24"/>
        </w:rPr>
        <w:t xml:space="preserve"> </w:t>
      </w:r>
      <w:r w:rsidR="00C870A0" w:rsidRPr="009E393F">
        <w:rPr>
          <w:rFonts w:ascii="Times New Roman" w:hAnsi="Times New Roman" w:cs="Times New Roman"/>
          <w:sz w:val="24"/>
          <w:szCs w:val="24"/>
        </w:rPr>
        <w:t xml:space="preserve">Част от дейностите може да се изпълняват извън територията на България, включително извън територията на Съюза, при условие че допринасят за целите на процедурата и са в съответствие с териториалния обхват, определен в </w:t>
      </w:r>
      <w:r w:rsidR="00E737D7" w:rsidRPr="009E393F">
        <w:rPr>
          <w:rFonts w:ascii="Times New Roman" w:hAnsi="Times New Roman" w:cs="Times New Roman"/>
          <w:sz w:val="24"/>
          <w:szCs w:val="24"/>
        </w:rPr>
        <w:t>проектното предложение, отличено с „Печат за високи постижения“ по процедура DIGITAL-2021-EDIH-01</w:t>
      </w:r>
      <w:r w:rsidR="00C870A0" w:rsidRPr="009E393F">
        <w:rPr>
          <w:rFonts w:ascii="Times New Roman" w:hAnsi="Times New Roman" w:cs="Times New Roman"/>
          <w:sz w:val="24"/>
          <w:szCs w:val="24"/>
        </w:rPr>
        <w:t xml:space="preserve"> по Програма „Цифрова Европа“.</w:t>
      </w:r>
    </w:p>
    <w:p w:rsidR="008A376E" w:rsidRPr="009E393F" w:rsidRDefault="008A376E" w:rsidP="00C870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да са извършени от допустим бенефициент в рамките на общата продължителност на операцията</w:t>
      </w:r>
      <w:r w:rsidR="00457D8A" w:rsidRPr="009E393F">
        <w:rPr>
          <w:rFonts w:ascii="Times New Roman" w:hAnsi="Times New Roman" w:cs="Times New Roman"/>
          <w:sz w:val="24"/>
          <w:szCs w:val="24"/>
        </w:rPr>
        <w:t>;</w:t>
      </w:r>
    </w:p>
    <w:p w:rsidR="00A61207" w:rsidRPr="009E393F" w:rsidRDefault="00A61207" w:rsidP="00C870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 да са </w:t>
      </w:r>
      <w:r w:rsidR="00473A03" w:rsidRPr="009E393F">
        <w:rPr>
          <w:rFonts w:ascii="Times New Roman" w:hAnsi="Times New Roman" w:cs="Times New Roman"/>
          <w:sz w:val="24"/>
          <w:szCs w:val="24"/>
        </w:rPr>
        <w:t xml:space="preserve">започнали </w:t>
      </w:r>
      <w:r w:rsidRPr="009E393F">
        <w:rPr>
          <w:rFonts w:ascii="Times New Roman" w:hAnsi="Times New Roman" w:cs="Times New Roman"/>
          <w:sz w:val="24"/>
          <w:szCs w:val="24"/>
        </w:rPr>
        <w:t xml:space="preserve">след датата на </w:t>
      </w:r>
      <w:r w:rsidR="00473A03" w:rsidRPr="009E393F">
        <w:rPr>
          <w:rFonts w:ascii="Times New Roman" w:hAnsi="Times New Roman" w:cs="Times New Roman"/>
          <w:sz w:val="24"/>
          <w:szCs w:val="24"/>
        </w:rPr>
        <w:t xml:space="preserve">подаване на проектното предложение </w:t>
      </w:r>
      <w:r w:rsidR="00595271" w:rsidRPr="009E393F">
        <w:rPr>
          <w:rFonts w:ascii="Times New Roman" w:hAnsi="Times New Roman" w:cs="Times New Roman"/>
          <w:sz w:val="24"/>
          <w:szCs w:val="24"/>
        </w:rPr>
        <w:t>по настоящата процедура</w:t>
      </w:r>
      <w:r w:rsidR="00473A03" w:rsidRPr="009E393F">
        <w:rPr>
          <w:rFonts w:ascii="Times New Roman" w:hAnsi="Times New Roman" w:cs="Times New Roman"/>
          <w:sz w:val="24"/>
          <w:szCs w:val="24"/>
        </w:rPr>
        <w:t xml:space="preserve"> и да не са приключили преди подписване на АДПБФП</w:t>
      </w:r>
      <w:r w:rsidRPr="009E393F">
        <w:rPr>
          <w:rFonts w:ascii="Times New Roman" w:hAnsi="Times New Roman" w:cs="Times New Roman"/>
          <w:sz w:val="24"/>
          <w:szCs w:val="24"/>
        </w:rPr>
        <w:t>.</w:t>
      </w:r>
    </w:p>
    <w:p w:rsidR="00BB7CF3" w:rsidRPr="009E393F" w:rsidRDefault="008A376E" w:rsidP="00C870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да са в съответствие с хоризонталните принципи, съгласно чл. 9 от Регламент (ЕС) 2021/1060</w:t>
      </w:r>
      <w:r w:rsidR="00BB7CF3" w:rsidRPr="009E393F">
        <w:rPr>
          <w:rFonts w:ascii="Times New Roman" w:hAnsi="Times New Roman" w:cs="Times New Roman"/>
          <w:sz w:val="24"/>
          <w:szCs w:val="24"/>
        </w:rPr>
        <w:t>, включително с принципа за „ненанасяне на значителни вреди“</w:t>
      </w:r>
      <w:r w:rsidR="00BB7CF3" w:rsidRPr="009E393F">
        <w:rPr>
          <w:rFonts w:ascii="Times New Roman" w:hAnsi="Times New Roman" w:cs="Times New Roman"/>
          <w:sz w:val="24"/>
          <w:szCs w:val="24"/>
          <w:vertAlign w:val="superscript"/>
        </w:rPr>
        <w:footnoteReference w:id="7"/>
      </w:r>
      <w:r w:rsidR="00BB7CF3" w:rsidRPr="009E393F">
        <w:rPr>
          <w:rFonts w:ascii="Times New Roman" w:hAnsi="Times New Roman" w:cs="Times New Roman"/>
          <w:sz w:val="24"/>
          <w:szCs w:val="24"/>
        </w:rPr>
        <w:t xml:space="preserve"> </w:t>
      </w:r>
      <w:r w:rsidR="00476FD8" w:rsidRPr="009E393F">
        <w:rPr>
          <w:rFonts w:ascii="Times New Roman" w:hAnsi="Times New Roman" w:cs="Times New Roman"/>
          <w:sz w:val="24"/>
          <w:szCs w:val="24"/>
        </w:rPr>
        <w:t>и условията посочени в т. 17 „Хоризонтални политики“ от Условията за кандидатстване</w:t>
      </w:r>
      <w:r w:rsidR="00C870A0" w:rsidRPr="009E393F">
        <w:rPr>
          <w:rFonts w:ascii="Times New Roman" w:hAnsi="Times New Roman" w:cs="Times New Roman"/>
          <w:sz w:val="24"/>
          <w:szCs w:val="24"/>
        </w:rPr>
        <w:t>.</w:t>
      </w:r>
    </w:p>
    <w:p w:rsidR="00CD37FA" w:rsidRPr="009E393F" w:rsidRDefault="008F616E"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b/>
          <w:sz w:val="24"/>
          <w:szCs w:val="24"/>
        </w:rPr>
        <w:t>ВАЖНО:</w:t>
      </w:r>
      <w:r w:rsidRPr="009E393F">
        <w:rPr>
          <w:rFonts w:ascii="Times New Roman" w:hAnsi="Times New Roman" w:cs="Times New Roman"/>
          <w:sz w:val="24"/>
          <w:szCs w:val="24"/>
        </w:rPr>
        <w:t xml:space="preserve"> Кандидатът няма право да </w:t>
      </w:r>
      <w:r w:rsidR="00B03050" w:rsidRPr="009E393F">
        <w:rPr>
          <w:rFonts w:ascii="Times New Roman" w:hAnsi="Times New Roman" w:cs="Times New Roman"/>
          <w:sz w:val="24"/>
          <w:szCs w:val="24"/>
        </w:rPr>
        <w:t>включва във</w:t>
      </w:r>
      <w:r w:rsidRPr="009E393F">
        <w:rPr>
          <w:rFonts w:ascii="Times New Roman" w:hAnsi="Times New Roman" w:cs="Times New Roman"/>
          <w:sz w:val="24"/>
          <w:szCs w:val="24"/>
        </w:rPr>
        <w:t xml:space="preserve"> </w:t>
      </w:r>
      <w:r w:rsidR="006F0FEA" w:rsidRPr="009E393F">
        <w:rPr>
          <w:rFonts w:ascii="Times New Roman" w:hAnsi="Times New Roman" w:cs="Times New Roman"/>
          <w:sz w:val="24"/>
          <w:szCs w:val="24"/>
        </w:rPr>
        <w:t>Формуляр</w:t>
      </w:r>
      <w:r w:rsidR="00B03050" w:rsidRPr="009E393F">
        <w:rPr>
          <w:rFonts w:ascii="Times New Roman" w:hAnsi="Times New Roman" w:cs="Times New Roman"/>
          <w:sz w:val="24"/>
          <w:szCs w:val="24"/>
        </w:rPr>
        <w:t>а</w:t>
      </w:r>
      <w:r w:rsidR="006F0FEA" w:rsidRPr="009E393F">
        <w:rPr>
          <w:rFonts w:ascii="Times New Roman" w:hAnsi="Times New Roman" w:cs="Times New Roman"/>
          <w:sz w:val="24"/>
          <w:szCs w:val="24"/>
        </w:rPr>
        <w:t xml:space="preserve"> за кандидатстване</w:t>
      </w:r>
      <w:r w:rsidR="00B03050" w:rsidRPr="009E393F">
        <w:rPr>
          <w:rFonts w:ascii="Times New Roman" w:hAnsi="Times New Roman" w:cs="Times New Roman"/>
          <w:sz w:val="24"/>
          <w:szCs w:val="24"/>
        </w:rPr>
        <w:t xml:space="preserve"> дейности</w:t>
      </w:r>
      <w:r w:rsidRPr="009E393F">
        <w:rPr>
          <w:rFonts w:ascii="Times New Roman" w:hAnsi="Times New Roman" w:cs="Times New Roman"/>
          <w:sz w:val="24"/>
          <w:szCs w:val="24"/>
        </w:rPr>
        <w:t>,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DF31A7" w:rsidRPr="009E393F" w:rsidRDefault="00DF31A7"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9E393F">
        <w:rPr>
          <w:rFonts w:ascii="Times New Roman" w:hAnsi="Times New Roman" w:cs="Times New Roman"/>
          <w:b/>
          <w:sz w:val="24"/>
          <w:szCs w:val="24"/>
        </w:rPr>
        <w:t xml:space="preserve">Допустими са следните консултантски и помощни услуги в подкрепа на иновациите в МСП, малки дружества със средна пазарна капитализация (Small Mid-Caps) и публични </w:t>
      </w:r>
      <w:r w:rsidR="003A636A" w:rsidRPr="009E393F">
        <w:rPr>
          <w:rFonts w:ascii="Times New Roman" w:hAnsi="Times New Roman" w:cs="Times New Roman"/>
          <w:b/>
          <w:sz w:val="24"/>
          <w:szCs w:val="24"/>
        </w:rPr>
        <w:t>предприятия/</w:t>
      </w:r>
      <w:r w:rsidRPr="009E393F">
        <w:rPr>
          <w:rFonts w:ascii="Times New Roman" w:hAnsi="Times New Roman" w:cs="Times New Roman"/>
          <w:b/>
          <w:sz w:val="24"/>
          <w:szCs w:val="24"/>
        </w:rPr>
        <w:t>организации</w:t>
      </w:r>
      <w:r w:rsidR="00DA0D3B" w:rsidRPr="009E393F">
        <w:rPr>
          <w:rFonts w:ascii="Times New Roman" w:hAnsi="Times New Roman" w:cs="Times New Roman"/>
          <w:b/>
          <w:sz w:val="24"/>
          <w:szCs w:val="24"/>
        </w:rPr>
        <w:t xml:space="preserve"> за тяхната неикономическа дейност</w:t>
      </w:r>
      <w:r w:rsidRPr="009E393F">
        <w:rPr>
          <w:rFonts w:ascii="Times New Roman" w:hAnsi="Times New Roman" w:cs="Times New Roman"/>
          <w:b/>
          <w:sz w:val="24"/>
          <w:szCs w:val="24"/>
        </w:rPr>
        <w:t xml:space="preserve">, включени в ценовата листа по </w:t>
      </w:r>
      <w:r w:rsidR="000F634C" w:rsidRPr="009E393F">
        <w:rPr>
          <w:rFonts w:ascii="Times New Roman" w:hAnsi="Times New Roman" w:cs="Times New Roman"/>
          <w:b/>
          <w:sz w:val="24"/>
          <w:szCs w:val="24"/>
        </w:rPr>
        <w:t xml:space="preserve">проекта, отличен с „Печат за високи постижения“ </w:t>
      </w:r>
      <w:r w:rsidRPr="009E393F">
        <w:rPr>
          <w:rFonts w:ascii="Times New Roman" w:hAnsi="Times New Roman" w:cs="Times New Roman"/>
          <w:b/>
          <w:sz w:val="24"/>
          <w:szCs w:val="24"/>
        </w:rPr>
        <w:t xml:space="preserve">по </w:t>
      </w:r>
      <w:r w:rsidR="00C87016" w:rsidRPr="009E393F">
        <w:rPr>
          <w:rFonts w:ascii="Times New Roman" w:hAnsi="Times New Roman" w:cs="Times New Roman"/>
          <w:b/>
          <w:sz w:val="24"/>
          <w:szCs w:val="24"/>
        </w:rPr>
        <w:t xml:space="preserve">програма </w:t>
      </w:r>
      <w:r w:rsidRPr="009E393F">
        <w:rPr>
          <w:rFonts w:ascii="Times New Roman" w:hAnsi="Times New Roman" w:cs="Times New Roman"/>
          <w:b/>
          <w:sz w:val="24"/>
          <w:szCs w:val="24"/>
        </w:rPr>
        <w:t>„Цифрова Европа“:</w:t>
      </w:r>
    </w:p>
    <w:p w:rsidR="00CD1E8C" w:rsidRPr="009E393F" w:rsidRDefault="00CD1E8C"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1.</w:t>
      </w:r>
      <w:r w:rsidRPr="009E393F">
        <w:rPr>
          <w:rFonts w:ascii="Times New Roman" w:hAnsi="Times New Roman" w:cs="Times New Roman"/>
          <w:sz w:val="24"/>
          <w:szCs w:val="24"/>
        </w:rPr>
        <w:tab/>
        <w:t>Дейности за тестване преди инвестиране;</w:t>
      </w:r>
    </w:p>
    <w:p w:rsidR="00CD1E8C" w:rsidRPr="009E393F" w:rsidRDefault="00CD1E8C"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2.</w:t>
      </w:r>
      <w:r w:rsidRPr="009E393F">
        <w:rPr>
          <w:rFonts w:ascii="Times New Roman" w:hAnsi="Times New Roman" w:cs="Times New Roman"/>
          <w:sz w:val="24"/>
          <w:szCs w:val="24"/>
        </w:rPr>
        <w:tab/>
        <w:t>Дейности за развитие на иновационни умения;</w:t>
      </w:r>
    </w:p>
    <w:p w:rsidR="00CD1E8C" w:rsidRPr="009E393F" w:rsidRDefault="00CD1E8C"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3.</w:t>
      </w:r>
      <w:r w:rsidRPr="009E393F">
        <w:rPr>
          <w:rFonts w:ascii="Times New Roman" w:hAnsi="Times New Roman" w:cs="Times New Roman"/>
          <w:sz w:val="24"/>
          <w:szCs w:val="24"/>
        </w:rPr>
        <w:tab/>
        <w:t xml:space="preserve">Дейности за </w:t>
      </w:r>
      <w:r w:rsidR="007717C0" w:rsidRPr="009E393F">
        <w:rPr>
          <w:rFonts w:ascii="Times New Roman" w:hAnsi="Times New Roman" w:cs="Times New Roman"/>
          <w:sz w:val="24"/>
          <w:szCs w:val="24"/>
        </w:rPr>
        <w:t>изграждане на капацитет</w:t>
      </w:r>
      <w:r w:rsidR="00DB34C1" w:rsidRPr="009E393F">
        <w:rPr>
          <w:rFonts w:ascii="Times New Roman" w:hAnsi="Times New Roman" w:cs="Times New Roman"/>
          <w:sz w:val="24"/>
          <w:szCs w:val="24"/>
        </w:rPr>
        <w:t xml:space="preserve"> за </w:t>
      </w:r>
      <w:r w:rsidRPr="009E393F">
        <w:rPr>
          <w:rFonts w:ascii="Times New Roman" w:hAnsi="Times New Roman" w:cs="Times New Roman"/>
          <w:sz w:val="24"/>
          <w:szCs w:val="24"/>
        </w:rPr>
        <w:t>достъп до финансиране</w:t>
      </w:r>
      <w:r w:rsidR="00B26295" w:rsidRPr="009E393F">
        <w:rPr>
          <w:rFonts w:ascii="Times New Roman" w:hAnsi="Times New Roman" w:cs="Times New Roman"/>
          <w:sz w:val="24"/>
          <w:szCs w:val="24"/>
        </w:rPr>
        <w:t xml:space="preserve"> на иновационни дейности</w:t>
      </w:r>
      <w:r w:rsidRPr="009E393F">
        <w:rPr>
          <w:rFonts w:ascii="Times New Roman" w:hAnsi="Times New Roman" w:cs="Times New Roman"/>
          <w:sz w:val="24"/>
          <w:szCs w:val="24"/>
        </w:rPr>
        <w:t>;</w:t>
      </w:r>
    </w:p>
    <w:p w:rsidR="00CD1E8C" w:rsidRPr="009E393F" w:rsidRDefault="00CD1E8C"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4.</w:t>
      </w:r>
      <w:r w:rsidRPr="009E393F">
        <w:rPr>
          <w:rFonts w:ascii="Times New Roman" w:hAnsi="Times New Roman" w:cs="Times New Roman"/>
          <w:sz w:val="24"/>
          <w:szCs w:val="24"/>
        </w:rPr>
        <w:tab/>
        <w:t>Дейности за създаване на мрежи;</w:t>
      </w:r>
    </w:p>
    <w:p w:rsidR="00CD1E8C" w:rsidRPr="009E393F" w:rsidRDefault="00CD1E8C"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5.</w:t>
      </w:r>
      <w:r w:rsidRPr="009E393F">
        <w:rPr>
          <w:rFonts w:ascii="Times New Roman" w:hAnsi="Times New Roman" w:cs="Times New Roman"/>
          <w:sz w:val="24"/>
          <w:szCs w:val="24"/>
        </w:rPr>
        <w:tab/>
        <w:t>Дейности за защита на интелектуалната собственост;</w:t>
      </w:r>
    </w:p>
    <w:p w:rsidR="00B03050" w:rsidRPr="009E393F" w:rsidRDefault="00CD1E8C" w:rsidP="005648E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9E393F">
        <w:rPr>
          <w:rFonts w:ascii="Times New Roman" w:hAnsi="Times New Roman" w:cs="Times New Roman"/>
          <w:sz w:val="24"/>
          <w:szCs w:val="24"/>
        </w:rPr>
        <w:t>6.</w:t>
      </w:r>
      <w:r w:rsidRPr="009E393F">
        <w:rPr>
          <w:rFonts w:ascii="Times New Roman" w:hAnsi="Times New Roman" w:cs="Times New Roman"/>
          <w:sz w:val="24"/>
          <w:szCs w:val="24"/>
        </w:rPr>
        <w:tab/>
      </w:r>
      <w:r w:rsidR="00E0671E" w:rsidRPr="009E393F">
        <w:rPr>
          <w:rFonts w:ascii="Times New Roman" w:hAnsi="Times New Roman" w:cs="Times New Roman"/>
          <w:sz w:val="24"/>
          <w:szCs w:val="24"/>
        </w:rPr>
        <w:t xml:space="preserve">Други допустими дейности, съгласно </w:t>
      </w:r>
      <w:r w:rsidR="00722EAA" w:rsidRPr="009E393F">
        <w:rPr>
          <w:rFonts w:ascii="Times New Roman" w:hAnsi="Times New Roman" w:cs="Times New Roman"/>
          <w:sz w:val="24"/>
          <w:szCs w:val="24"/>
        </w:rPr>
        <w:t>проектното предложение</w:t>
      </w:r>
      <w:r w:rsidR="00C14857" w:rsidRPr="009E393F">
        <w:rPr>
          <w:rFonts w:ascii="Times New Roman" w:hAnsi="Times New Roman" w:cs="Times New Roman"/>
          <w:sz w:val="24"/>
          <w:szCs w:val="24"/>
        </w:rPr>
        <w:t xml:space="preserve">, отличено с „Печат за високи </w:t>
      </w:r>
      <w:r w:rsidR="00747F2A" w:rsidRPr="009E393F">
        <w:rPr>
          <w:rFonts w:ascii="Times New Roman" w:hAnsi="Times New Roman" w:cs="Times New Roman"/>
          <w:sz w:val="24"/>
          <w:szCs w:val="24"/>
        </w:rPr>
        <w:t>постижения</w:t>
      </w:r>
      <w:r w:rsidR="00C14857" w:rsidRPr="009E393F">
        <w:rPr>
          <w:rFonts w:ascii="Times New Roman" w:hAnsi="Times New Roman" w:cs="Times New Roman"/>
          <w:sz w:val="24"/>
          <w:szCs w:val="24"/>
        </w:rPr>
        <w:t>“</w:t>
      </w:r>
      <w:r w:rsidR="00722EAA" w:rsidRPr="009E393F">
        <w:rPr>
          <w:rFonts w:ascii="Times New Roman" w:hAnsi="Times New Roman" w:cs="Times New Roman"/>
          <w:sz w:val="24"/>
          <w:szCs w:val="24"/>
        </w:rPr>
        <w:t xml:space="preserve"> по процедура DIGITAL-2021-EDIH-01 на</w:t>
      </w:r>
      <w:r w:rsidR="00D9452D" w:rsidRPr="009E393F">
        <w:rPr>
          <w:rFonts w:ascii="Times New Roman" w:hAnsi="Times New Roman" w:cs="Times New Roman"/>
          <w:sz w:val="24"/>
          <w:szCs w:val="24"/>
        </w:rPr>
        <w:t xml:space="preserve"> </w:t>
      </w:r>
      <w:r w:rsidR="00E0671E" w:rsidRPr="009E393F">
        <w:rPr>
          <w:rFonts w:ascii="Times New Roman" w:hAnsi="Times New Roman" w:cs="Times New Roman"/>
          <w:sz w:val="24"/>
          <w:szCs w:val="24"/>
        </w:rPr>
        <w:t>ПЦЕ и приложимите правила за държавна помощ.</w:t>
      </w:r>
    </w:p>
    <w:p w:rsidR="00317DEB" w:rsidRPr="009E393F" w:rsidRDefault="00852F71"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b/>
          <w:sz w:val="24"/>
          <w:szCs w:val="24"/>
        </w:rPr>
        <w:t>ВАЖНО</w:t>
      </w:r>
      <w:r w:rsidRPr="009E393F">
        <w:rPr>
          <w:rFonts w:ascii="Times New Roman" w:hAnsi="Times New Roman" w:cs="Times New Roman"/>
          <w:sz w:val="24"/>
          <w:szCs w:val="24"/>
        </w:rPr>
        <w:t xml:space="preserve">: При подаване на проектното предложение чрез ИСУН, конкретният бенефициент следва да посочи дейностите така, както са обединени по работни пакети (work package) на проекта, отличен с </w:t>
      </w:r>
      <w:r w:rsidR="002C7051" w:rsidRPr="009E393F">
        <w:rPr>
          <w:rFonts w:ascii="Times New Roman" w:hAnsi="Times New Roman" w:cs="Times New Roman"/>
          <w:sz w:val="24"/>
          <w:szCs w:val="24"/>
        </w:rPr>
        <w:t>„</w:t>
      </w:r>
      <w:r w:rsidRPr="009E393F">
        <w:rPr>
          <w:rFonts w:ascii="Times New Roman" w:hAnsi="Times New Roman" w:cs="Times New Roman"/>
          <w:sz w:val="24"/>
          <w:szCs w:val="24"/>
        </w:rPr>
        <w:t>Печат за високи постижения</w:t>
      </w:r>
      <w:r w:rsidR="002C7051" w:rsidRPr="009E393F">
        <w:rPr>
          <w:rFonts w:ascii="Times New Roman" w:hAnsi="Times New Roman" w:cs="Times New Roman"/>
          <w:sz w:val="24"/>
          <w:szCs w:val="24"/>
        </w:rPr>
        <w:t>“</w:t>
      </w:r>
      <w:r w:rsidRPr="009E393F">
        <w:rPr>
          <w:rFonts w:ascii="Times New Roman" w:hAnsi="Times New Roman" w:cs="Times New Roman"/>
          <w:sz w:val="24"/>
          <w:szCs w:val="24"/>
        </w:rPr>
        <w:t xml:space="preserve"> по процедура DIGITAL-2021-EDIH-01 на ПЦЕ. Информацията се попълва за всеки работен пакет в т. 4 „План за изпълнение/Дейности по проекта“ на Формуляра за кандидатстване.</w:t>
      </w:r>
    </w:p>
    <w:p w:rsidR="00A4512D" w:rsidRPr="009E393F" w:rsidRDefault="00A4512D"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В случай на разлика между дейностите</w:t>
      </w:r>
      <w:r w:rsidR="00FC7226" w:rsidRPr="009E393F">
        <w:rPr>
          <w:rFonts w:ascii="Times New Roman" w:hAnsi="Times New Roman" w:cs="Times New Roman"/>
          <w:sz w:val="24"/>
          <w:szCs w:val="24"/>
        </w:rPr>
        <w:t>, въведени в ИСУН и дейностите</w:t>
      </w:r>
      <w:r w:rsidRPr="009E393F">
        <w:rPr>
          <w:rFonts w:ascii="Times New Roman" w:hAnsi="Times New Roman" w:cs="Times New Roman"/>
          <w:sz w:val="24"/>
          <w:szCs w:val="24"/>
        </w:rPr>
        <w:t>, предвидени в проектното предложение</w:t>
      </w:r>
      <w:r w:rsidR="00FC7226" w:rsidRPr="009E393F">
        <w:rPr>
          <w:rFonts w:ascii="Times New Roman" w:hAnsi="Times New Roman" w:cs="Times New Roman"/>
          <w:sz w:val="24"/>
          <w:szCs w:val="24"/>
        </w:rPr>
        <w:t xml:space="preserve">, отличено с „Печат за високи постижения“ </w:t>
      </w:r>
      <w:r w:rsidRPr="009E393F">
        <w:rPr>
          <w:rFonts w:ascii="Times New Roman" w:hAnsi="Times New Roman" w:cs="Times New Roman"/>
          <w:sz w:val="24"/>
          <w:szCs w:val="24"/>
        </w:rPr>
        <w:t xml:space="preserve">по процедура </w:t>
      </w:r>
      <w:r w:rsidRPr="009E393F">
        <w:rPr>
          <w:rFonts w:ascii="Times New Roman" w:hAnsi="Times New Roman" w:cs="Times New Roman"/>
          <w:sz w:val="24"/>
          <w:szCs w:val="24"/>
        </w:rPr>
        <w:lastRenderedPageBreak/>
        <w:t>DIGITAL-2021-EDIH-01 на ПЦЕ, за водещи се приемат дейностите</w:t>
      </w:r>
      <w:r w:rsidR="00C870A0" w:rsidRPr="009E393F">
        <w:rPr>
          <w:rFonts w:ascii="Times New Roman" w:hAnsi="Times New Roman" w:cs="Times New Roman"/>
          <w:sz w:val="24"/>
          <w:szCs w:val="24"/>
        </w:rPr>
        <w:t xml:space="preserve"> от</w:t>
      </w:r>
      <w:r w:rsidRPr="009E393F">
        <w:rPr>
          <w:rFonts w:ascii="Times New Roman" w:hAnsi="Times New Roman" w:cs="Times New Roman"/>
          <w:sz w:val="24"/>
          <w:szCs w:val="24"/>
        </w:rPr>
        <w:t xml:space="preserve"> </w:t>
      </w:r>
      <w:r w:rsidR="00FC7226" w:rsidRPr="009E393F">
        <w:rPr>
          <w:rFonts w:ascii="Times New Roman" w:hAnsi="Times New Roman" w:cs="Times New Roman"/>
          <w:sz w:val="24"/>
          <w:szCs w:val="24"/>
        </w:rPr>
        <w:t>проектното предложение, отличено с „Печат за високи постижения</w:t>
      </w:r>
      <w:r w:rsidR="00A40D5C">
        <w:rPr>
          <w:rFonts w:ascii="Times New Roman" w:hAnsi="Times New Roman" w:cs="Times New Roman"/>
          <w:sz w:val="24"/>
          <w:szCs w:val="24"/>
        </w:rPr>
        <w:t>“</w:t>
      </w:r>
      <w:r w:rsidRPr="009E393F">
        <w:rPr>
          <w:rFonts w:ascii="Times New Roman" w:hAnsi="Times New Roman" w:cs="Times New Roman"/>
          <w:sz w:val="24"/>
          <w:szCs w:val="24"/>
        </w:rPr>
        <w:t>.</w:t>
      </w:r>
    </w:p>
    <w:p w:rsidR="00BD3046" w:rsidRPr="009E393F" w:rsidRDefault="00932969"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При попълване на Формуляра за кандидатстване, </w:t>
      </w:r>
      <w:r w:rsidR="00F11943" w:rsidRPr="009E393F">
        <w:rPr>
          <w:rFonts w:ascii="Times New Roman" w:hAnsi="Times New Roman" w:cs="Times New Roman"/>
          <w:sz w:val="24"/>
          <w:szCs w:val="24"/>
        </w:rPr>
        <w:t>кандидатът</w:t>
      </w:r>
      <w:r w:rsidRPr="009E393F">
        <w:rPr>
          <w:rFonts w:ascii="Times New Roman" w:hAnsi="Times New Roman" w:cs="Times New Roman"/>
          <w:sz w:val="24"/>
          <w:szCs w:val="24"/>
        </w:rPr>
        <w:t xml:space="preserve"> следва да </w:t>
      </w:r>
      <w:r w:rsidR="00F11943" w:rsidRPr="009E393F">
        <w:rPr>
          <w:rFonts w:ascii="Times New Roman" w:hAnsi="Times New Roman" w:cs="Times New Roman"/>
          <w:sz w:val="24"/>
          <w:szCs w:val="24"/>
        </w:rPr>
        <w:t>опише</w:t>
      </w:r>
      <w:r w:rsidRPr="009E393F">
        <w:rPr>
          <w:rFonts w:ascii="Times New Roman" w:hAnsi="Times New Roman" w:cs="Times New Roman"/>
          <w:sz w:val="24"/>
          <w:szCs w:val="24"/>
        </w:rPr>
        <w:t xml:space="preserve"> приноса на дейностите по проектното предложение към стратегическите документи</w:t>
      </w:r>
      <w:r w:rsidR="00F11943" w:rsidRPr="009E393F">
        <w:rPr>
          <w:rFonts w:ascii="Times New Roman" w:hAnsi="Times New Roman" w:cs="Times New Roman"/>
          <w:sz w:val="24"/>
          <w:szCs w:val="24"/>
        </w:rPr>
        <w:t xml:space="preserve"> в</w:t>
      </w:r>
      <w:r w:rsidRPr="009E393F">
        <w:rPr>
          <w:rFonts w:ascii="Times New Roman" w:hAnsi="Times New Roman" w:cs="Times New Roman"/>
          <w:sz w:val="24"/>
          <w:szCs w:val="24"/>
        </w:rPr>
        <w:t xml:space="preserve"> т. „Допълнителна информация, необходима за оценка на проектното предложение“, поле „Принос към тематичните области на Иновационната стратегия за интелигентна специализация 2021-2027 г. и Национална програма „Цифрова България 2025“. </w:t>
      </w:r>
    </w:p>
    <w:p w:rsidR="00FC7226" w:rsidRPr="009E393F" w:rsidRDefault="00A4512D"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При </w:t>
      </w:r>
      <w:r w:rsidR="00937490" w:rsidRPr="009E393F">
        <w:rPr>
          <w:rFonts w:ascii="Times New Roman" w:hAnsi="Times New Roman" w:cs="Times New Roman"/>
          <w:sz w:val="24"/>
          <w:szCs w:val="24"/>
        </w:rPr>
        <w:t>попълване</w:t>
      </w:r>
      <w:r w:rsidRPr="009E393F">
        <w:rPr>
          <w:rFonts w:ascii="Times New Roman" w:hAnsi="Times New Roman" w:cs="Times New Roman"/>
          <w:sz w:val="24"/>
          <w:szCs w:val="24"/>
        </w:rPr>
        <w:t xml:space="preserve"> на Формуляра за кандидатстване, следва да се има предвид, че дейностите за </w:t>
      </w:r>
      <w:r w:rsidR="008809D7" w:rsidRPr="009E393F">
        <w:rPr>
          <w:rFonts w:ascii="Times New Roman" w:hAnsi="Times New Roman" w:cs="Times New Roman"/>
          <w:sz w:val="24"/>
          <w:szCs w:val="24"/>
        </w:rPr>
        <w:t>видимост</w:t>
      </w:r>
      <w:r w:rsidRPr="009E393F">
        <w:rPr>
          <w:rFonts w:ascii="Times New Roman" w:hAnsi="Times New Roman" w:cs="Times New Roman"/>
          <w:sz w:val="24"/>
          <w:szCs w:val="24"/>
        </w:rPr>
        <w:t xml:space="preserve">, прозрачност и комуникация следва да бъдат описани в секция „Допълнителна информация, необходима за оценка на проектното предложение“, поле „Дейности за видимост, прозрачност и комуникация“. В посоченото поле Кандидатът </w:t>
      </w:r>
      <w:r w:rsidR="008809D7" w:rsidRPr="009E393F">
        <w:rPr>
          <w:rFonts w:ascii="Times New Roman" w:hAnsi="Times New Roman" w:cs="Times New Roman"/>
          <w:sz w:val="24"/>
          <w:szCs w:val="24"/>
        </w:rPr>
        <w:t>посочва</w:t>
      </w:r>
      <w:r w:rsidRPr="009E393F">
        <w:rPr>
          <w:rFonts w:ascii="Times New Roman" w:hAnsi="Times New Roman" w:cs="Times New Roman"/>
          <w:sz w:val="24"/>
          <w:szCs w:val="24"/>
        </w:rPr>
        <w:t xml:space="preserve">, че при реализирането на проекта ще прилага </w:t>
      </w:r>
      <w:r w:rsidR="0066657F" w:rsidRPr="009E393F">
        <w:rPr>
          <w:rFonts w:ascii="Times New Roman" w:eastAsia="Calibri" w:hAnsi="Times New Roman" w:cs="Times New Roman"/>
          <w:sz w:val="24"/>
          <w:szCs w:val="24"/>
        </w:rPr>
        <w:t xml:space="preserve">Наръчник за визуализация на подкрепата от ЕС 2021-2027 Брандбук за бенефициенти - </w:t>
      </w:r>
      <w:r w:rsidR="0066657F" w:rsidRPr="009E393F">
        <w:rPr>
          <w:rFonts w:ascii="Times New Roman" w:eastAsia="Calibri" w:hAnsi="Times New Roman" w:cs="Times New Roman"/>
          <w:b/>
          <w:sz w:val="24"/>
          <w:szCs w:val="24"/>
        </w:rPr>
        <w:t xml:space="preserve">Приложение </w:t>
      </w:r>
      <w:r w:rsidR="001F59F0" w:rsidRPr="009E393F">
        <w:rPr>
          <w:rFonts w:ascii="Times New Roman" w:eastAsia="Calibri" w:hAnsi="Times New Roman" w:cs="Times New Roman"/>
          <w:b/>
          <w:sz w:val="24"/>
          <w:szCs w:val="24"/>
        </w:rPr>
        <w:t xml:space="preserve">20 </w:t>
      </w:r>
      <w:r w:rsidR="00292C4D" w:rsidRPr="009E393F">
        <w:rPr>
          <w:rFonts w:ascii="Times New Roman" w:eastAsia="Calibri" w:hAnsi="Times New Roman" w:cs="Times New Roman"/>
          <w:b/>
          <w:sz w:val="24"/>
          <w:szCs w:val="24"/>
        </w:rPr>
        <w:t>от Условията за изпълнение</w:t>
      </w:r>
      <w:r w:rsidR="0066657F" w:rsidRPr="009E393F">
        <w:rPr>
          <w:rFonts w:ascii="Times New Roman" w:eastAsia="Calibri" w:hAnsi="Times New Roman" w:cs="Times New Roman"/>
          <w:b/>
          <w:sz w:val="24"/>
          <w:szCs w:val="24"/>
        </w:rPr>
        <w:t xml:space="preserve">, </w:t>
      </w:r>
      <w:r w:rsidRPr="009E393F">
        <w:rPr>
          <w:rFonts w:ascii="Times New Roman" w:hAnsi="Times New Roman" w:cs="Times New Roman"/>
          <w:sz w:val="24"/>
          <w:szCs w:val="24"/>
        </w:rPr>
        <w:t xml:space="preserve">както и че </w:t>
      </w:r>
      <w:r w:rsidR="00DE5F95" w:rsidRPr="009E393F">
        <w:rPr>
          <w:rFonts w:ascii="Times New Roman" w:hAnsi="Times New Roman" w:cs="Times New Roman"/>
          <w:sz w:val="24"/>
          <w:szCs w:val="24"/>
        </w:rPr>
        <w:t xml:space="preserve">съгласно разпоредбите на чл. 50 от Регламент (ЕС) 2021/1060, във връзка с настоящата процедура за предоставяне на безвъзмездна финансова помощ от стратегическо значение за ПНИИДИТ се прилагат специални мерки за мониторинг и комуникация. </w:t>
      </w:r>
    </w:p>
    <w:p w:rsidR="00937490" w:rsidRPr="009E393F" w:rsidRDefault="00CF38A5"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9E393F">
        <w:rPr>
          <w:rFonts w:ascii="Times New Roman" w:hAnsi="Times New Roman" w:cs="Times New Roman"/>
          <w:sz w:val="24"/>
          <w:szCs w:val="24"/>
        </w:rPr>
        <w:t xml:space="preserve">Предвид това изискване, </w:t>
      </w:r>
      <w:r w:rsidR="00DE5F95" w:rsidRPr="009E393F">
        <w:rPr>
          <w:rFonts w:ascii="Times New Roman" w:hAnsi="Times New Roman" w:cs="Times New Roman"/>
          <w:b/>
          <w:sz w:val="24"/>
          <w:szCs w:val="24"/>
        </w:rPr>
        <w:t xml:space="preserve">Кандидатът/партньорът/ите </w:t>
      </w:r>
      <w:r w:rsidR="00A4512D" w:rsidRPr="009E393F">
        <w:rPr>
          <w:rFonts w:ascii="Times New Roman" w:hAnsi="Times New Roman" w:cs="Times New Roman"/>
          <w:b/>
          <w:sz w:val="24"/>
          <w:szCs w:val="24"/>
        </w:rPr>
        <w:t>предвижда</w:t>
      </w:r>
      <w:r w:rsidR="00DE5F95" w:rsidRPr="009E393F">
        <w:rPr>
          <w:rFonts w:ascii="Times New Roman" w:hAnsi="Times New Roman" w:cs="Times New Roman"/>
          <w:b/>
          <w:sz w:val="24"/>
          <w:szCs w:val="24"/>
        </w:rPr>
        <w:t>/т</w:t>
      </w:r>
      <w:r w:rsidR="00937490" w:rsidRPr="009E393F">
        <w:rPr>
          <w:rFonts w:ascii="Times New Roman" w:hAnsi="Times New Roman" w:cs="Times New Roman"/>
          <w:b/>
          <w:sz w:val="24"/>
          <w:szCs w:val="24"/>
        </w:rPr>
        <w:t>:</w:t>
      </w:r>
    </w:p>
    <w:p w:rsidR="00937490" w:rsidRPr="009E393F" w:rsidRDefault="00937490"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 да извършва/т ежегоден мониторинг на </w:t>
      </w:r>
      <w:r w:rsidR="00F132ED" w:rsidRPr="009E393F">
        <w:rPr>
          <w:rFonts w:ascii="Times New Roman" w:hAnsi="Times New Roman" w:cs="Times New Roman"/>
          <w:sz w:val="24"/>
          <w:szCs w:val="24"/>
        </w:rPr>
        <w:t xml:space="preserve">напредъка при </w:t>
      </w:r>
      <w:r w:rsidR="00722EAA" w:rsidRPr="009E393F">
        <w:rPr>
          <w:rFonts w:ascii="Times New Roman" w:hAnsi="Times New Roman" w:cs="Times New Roman"/>
          <w:sz w:val="24"/>
          <w:szCs w:val="24"/>
        </w:rPr>
        <w:t xml:space="preserve">предоставяне </w:t>
      </w:r>
      <w:r w:rsidR="00F132ED" w:rsidRPr="009E393F">
        <w:rPr>
          <w:rFonts w:ascii="Times New Roman" w:hAnsi="Times New Roman" w:cs="Times New Roman"/>
          <w:sz w:val="24"/>
          <w:szCs w:val="24"/>
        </w:rPr>
        <w:t xml:space="preserve">на услуги от </w:t>
      </w:r>
      <w:r w:rsidR="00C870A0" w:rsidRPr="009E393F">
        <w:rPr>
          <w:rFonts w:ascii="Times New Roman" w:hAnsi="Times New Roman" w:cs="Times New Roman"/>
          <w:sz w:val="24"/>
          <w:szCs w:val="24"/>
        </w:rPr>
        <w:t>ЕЦИХ</w:t>
      </w:r>
      <w:r w:rsidR="00CF38A5" w:rsidRPr="009E393F">
        <w:rPr>
          <w:rFonts w:ascii="Times New Roman" w:hAnsi="Times New Roman" w:cs="Times New Roman"/>
          <w:sz w:val="24"/>
          <w:szCs w:val="24"/>
        </w:rPr>
        <w:t>, които да отчитат периодично пред УО на ПНИИДИТ, съгласно т. „</w:t>
      </w:r>
      <w:r w:rsidR="00CF38A5" w:rsidRPr="009E393F">
        <w:rPr>
          <w:rFonts w:ascii="Times New Roman" w:hAnsi="Times New Roman" w:cs="Times New Roman"/>
          <w:b/>
          <w:sz w:val="24"/>
          <w:szCs w:val="24"/>
        </w:rPr>
        <w:t>Отчитане на индикатори</w:t>
      </w:r>
      <w:r w:rsidR="00CF38A5" w:rsidRPr="009E393F">
        <w:rPr>
          <w:rFonts w:ascii="Times New Roman" w:hAnsi="Times New Roman" w:cs="Times New Roman"/>
          <w:sz w:val="24"/>
          <w:szCs w:val="24"/>
        </w:rPr>
        <w:t>“ от Условията за изпълнение, както и</w:t>
      </w:r>
    </w:p>
    <w:p w:rsidR="00937490" w:rsidRPr="009E393F" w:rsidRDefault="00937490"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 </w:t>
      </w:r>
      <w:r w:rsidR="00A4512D" w:rsidRPr="009E393F">
        <w:rPr>
          <w:rFonts w:ascii="Times New Roman" w:hAnsi="Times New Roman" w:cs="Times New Roman"/>
          <w:sz w:val="24"/>
          <w:szCs w:val="24"/>
        </w:rPr>
        <w:t>да организира</w:t>
      </w:r>
      <w:r w:rsidR="00DE5F95" w:rsidRPr="009E393F">
        <w:rPr>
          <w:rFonts w:ascii="Times New Roman" w:hAnsi="Times New Roman" w:cs="Times New Roman"/>
          <w:sz w:val="24"/>
          <w:szCs w:val="24"/>
        </w:rPr>
        <w:t>/т,</w:t>
      </w:r>
      <w:r w:rsidR="00A4512D" w:rsidRPr="009E393F">
        <w:rPr>
          <w:rFonts w:ascii="Times New Roman" w:hAnsi="Times New Roman" w:cs="Times New Roman"/>
          <w:sz w:val="24"/>
          <w:szCs w:val="24"/>
        </w:rPr>
        <w:t xml:space="preserve"> според случая </w:t>
      </w:r>
      <w:r w:rsidR="00A4512D" w:rsidRPr="009E393F">
        <w:rPr>
          <w:rFonts w:ascii="Times New Roman" w:hAnsi="Times New Roman" w:cs="Times New Roman"/>
          <w:b/>
          <w:sz w:val="24"/>
          <w:szCs w:val="24"/>
        </w:rPr>
        <w:t>поне една</w:t>
      </w:r>
      <w:r w:rsidR="00A4512D" w:rsidRPr="009E393F">
        <w:rPr>
          <w:rFonts w:ascii="Times New Roman" w:hAnsi="Times New Roman" w:cs="Times New Roman"/>
          <w:sz w:val="24"/>
          <w:szCs w:val="24"/>
        </w:rPr>
        <w:t xml:space="preserve"> комуникационна проява или дейност като привлича</w:t>
      </w:r>
      <w:r w:rsidR="00BB62C8" w:rsidRPr="009E393F">
        <w:rPr>
          <w:rFonts w:ascii="Times New Roman" w:hAnsi="Times New Roman" w:cs="Times New Roman"/>
          <w:sz w:val="24"/>
          <w:szCs w:val="24"/>
        </w:rPr>
        <w:t>/т</w:t>
      </w:r>
      <w:r w:rsidR="00A4512D" w:rsidRPr="009E393F">
        <w:rPr>
          <w:rFonts w:ascii="Times New Roman" w:hAnsi="Times New Roman" w:cs="Times New Roman"/>
          <w:sz w:val="24"/>
          <w:szCs w:val="24"/>
        </w:rPr>
        <w:t xml:space="preserve"> своевременно за участие </w:t>
      </w:r>
      <w:r w:rsidR="00DE5F95" w:rsidRPr="009E393F">
        <w:rPr>
          <w:rFonts w:ascii="Times New Roman" w:hAnsi="Times New Roman" w:cs="Times New Roman"/>
          <w:sz w:val="24"/>
          <w:szCs w:val="24"/>
        </w:rPr>
        <w:t xml:space="preserve">представители на </w:t>
      </w:r>
      <w:r w:rsidR="00A4512D" w:rsidRPr="009E393F">
        <w:rPr>
          <w:rFonts w:ascii="Times New Roman" w:hAnsi="Times New Roman" w:cs="Times New Roman"/>
          <w:sz w:val="24"/>
          <w:szCs w:val="24"/>
        </w:rPr>
        <w:t>Е</w:t>
      </w:r>
      <w:r w:rsidR="00DE5F95" w:rsidRPr="009E393F">
        <w:rPr>
          <w:rFonts w:ascii="Times New Roman" w:hAnsi="Times New Roman" w:cs="Times New Roman"/>
          <w:sz w:val="24"/>
          <w:szCs w:val="24"/>
        </w:rPr>
        <w:t xml:space="preserve">вропейската комисия </w:t>
      </w:r>
      <w:r w:rsidR="00A4512D" w:rsidRPr="009E393F">
        <w:rPr>
          <w:rFonts w:ascii="Times New Roman" w:hAnsi="Times New Roman" w:cs="Times New Roman"/>
          <w:sz w:val="24"/>
          <w:szCs w:val="24"/>
        </w:rPr>
        <w:t xml:space="preserve">и </w:t>
      </w:r>
      <w:r w:rsidR="00DE5F95" w:rsidRPr="009E393F">
        <w:rPr>
          <w:rFonts w:ascii="Times New Roman" w:hAnsi="Times New Roman" w:cs="Times New Roman"/>
          <w:sz w:val="24"/>
          <w:szCs w:val="24"/>
        </w:rPr>
        <w:t>Управляващия орган на ПНИИДИТ</w:t>
      </w:r>
      <w:r w:rsidR="00DE5F95" w:rsidRPr="009E393F">
        <w:rPr>
          <w:rStyle w:val="FootnoteReference"/>
          <w:rFonts w:ascii="Times New Roman" w:hAnsi="Times New Roman" w:cs="Times New Roman"/>
          <w:sz w:val="24"/>
          <w:szCs w:val="24"/>
        </w:rPr>
        <w:footnoteReference w:id="8"/>
      </w:r>
      <w:r w:rsidR="00CF38A5" w:rsidRPr="009E393F">
        <w:rPr>
          <w:rFonts w:ascii="Times New Roman" w:hAnsi="Times New Roman" w:cs="Times New Roman"/>
          <w:sz w:val="24"/>
          <w:szCs w:val="24"/>
        </w:rPr>
        <w:t>, ко</w:t>
      </w:r>
      <w:r w:rsidR="00534E4C" w:rsidRPr="009E393F">
        <w:rPr>
          <w:rFonts w:ascii="Times New Roman" w:hAnsi="Times New Roman" w:cs="Times New Roman"/>
          <w:sz w:val="24"/>
          <w:szCs w:val="24"/>
        </w:rPr>
        <w:t>е</w:t>
      </w:r>
      <w:r w:rsidR="00CF38A5" w:rsidRPr="009E393F">
        <w:rPr>
          <w:rFonts w:ascii="Times New Roman" w:hAnsi="Times New Roman" w:cs="Times New Roman"/>
          <w:sz w:val="24"/>
          <w:szCs w:val="24"/>
        </w:rPr>
        <w:t>то също подлежи на докладване пред УО на ПНИИДИТ</w:t>
      </w:r>
      <w:r w:rsidRPr="009E393F">
        <w:rPr>
          <w:rFonts w:ascii="Times New Roman" w:hAnsi="Times New Roman" w:cs="Times New Roman"/>
          <w:sz w:val="24"/>
          <w:szCs w:val="24"/>
        </w:rPr>
        <w:t>.</w:t>
      </w:r>
    </w:p>
    <w:p w:rsidR="003A786F" w:rsidRPr="009E393F" w:rsidRDefault="003A786F" w:rsidP="003A786F">
      <w:pPr>
        <w:pStyle w:val="Heading2"/>
        <w:spacing w:before="120" w:after="120"/>
        <w:rPr>
          <w:rFonts w:ascii="Times New Roman" w:hAnsi="Times New Roman" w:cs="Times New Roman"/>
        </w:rPr>
      </w:pPr>
      <w:bookmarkStart w:id="17" w:name="_Toc106285933"/>
      <w:bookmarkStart w:id="18" w:name="_Toc131601288"/>
      <w:bookmarkStart w:id="19" w:name="_Toc157430239"/>
      <w:r w:rsidRPr="009E393F">
        <w:rPr>
          <w:rFonts w:ascii="Times New Roman" w:hAnsi="Times New Roman" w:cs="Times New Roman"/>
        </w:rPr>
        <w:t>13.2. Недопустими дейности</w:t>
      </w:r>
      <w:bookmarkEnd w:id="17"/>
      <w:bookmarkEnd w:id="18"/>
      <w:bookmarkEnd w:id="19"/>
    </w:p>
    <w:p w:rsidR="000A5843" w:rsidRPr="009E393F" w:rsidRDefault="003A786F"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9E393F">
        <w:rPr>
          <w:rFonts w:ascii="Times New Roman" w:hAnsi="Times New Roman" w:cs="Times New Roman"/>
          <w:b/>
          <w:sz w:val="24"/>
          <w:szCs w:val="24"/>
        </w:rPr>
        <w:t xml:space="preserve">Недопустими по процедурата са следните видове дейности: </w:t>
      </w:r>
    </w:p>
    <w:p w:rsidR="0007331C" w:rsidRPr="009E393F" w:rsidRDefault="003A636A" w:rsidP="0007331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w:t>
      </w:r>
      <w:r w:rsidR="004142D8" w:rsidRPr="009E393F">
        <w:rPr>
          <w:rFonts w:ascii="Times New Roman" w:hAnsi="Times New Roman" w:cs="Times New Roman"/>
          <w:sz w:val="24"/>
          <w:szCs w:val="24"/>
        </w:rPr>
        <w:t xml:space="preserve"> </w:t>
      </w:r>
      <w:r w:rsidR="0007331C" w:rsidRPr="009E393F">
        <w:rPr>
          <w:rFonts w:ascii="Times New Roman" w:hAnsi="Times New Roman" w:cs="Times New Roman"/>
          <w:sz w:val="24"/>
          <w:szCs w:val="24"/>
        </w:rPr>
        <w:t xml:space="preserve">дейности, които не съответстват на дейностите от проектното предложение, отличено с </w:t>
      </w:r>
      <w:r w:rsidR="002C7051" w:rsidRPr="009E393F">
        <w:rPr>
          <w:rFonts w:ascii="Times New Roman" w:hAnsi="Times New Roman" w:cs="Times New Roman"/>
          <w:sz w:val="24"/>
          <w:szCs w:val="24"/>
        </w:rPr>
        <w:t>„</w:t>
      </w:r>
      <w:r w:rsidR="0007331C" w:rsidRPr="009E393F">
        <w:rPr>
          <w:rFonts w:ascii="Times New Roman" w:hAnsi="Times New Roman" w:cs="Times New Roman"/>
          <w:sz w:val="24"/>
          <w:szCs w:val="24"/>
        </w:rPr>
        <w:t>Печат за високи постижения</w:t>
      </w:r>
      <w:r w:rsidR="002C7051" w:rsidRPr="009E393F">
        <w:rPr>
          <w:rFonts w:ascii="Times New Roman" w:hAnsi="Times New Roman" w:cs="Times New Roman"/>
          <w:sz w:val="24"/>
          <w:szCs w:val="24"/>
        </w:rPr>
        <w:t>“</w:t>
      </w:r>
      <w:r w:rsidR="0007331C" w:rsidRPr="009E393F">
        <w:rPr>
          <w:rFonts w:ascii="Times New Roman" w:hAnsi="Times New Roman" w:cs="Times New Roman"/>
          <w:sz w:val="24"/>
          <w:szCs w:val="24"/>
        </w:rPr>
        <w:t xml:space="preserve"> от ЕК по процедура DIGITAL-2021-EDIH-01 на ПЦЕ;</w:t>
      </w:r>
    </w:p>
    <w:p w:rsidR="00C87016" w:rsidRPr="009E393F" w:rsidRDefault="0007331C" w:rsidP="0007331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 дейности, които </w:t>
      </w:r>
      <w:r w:rsidR="00C87016" w:rsidRPr="009E393F">
        <w:rPr>
          <w:rFonts w:ascii="Times New Roman" w:hAnsi="Times New Roman" w:cs="Times New Roman"/>
          <w:sz w:val="24"/>
          <w:szCs w:val="24"/>
        </w:rPr>
        <w:t>са</w:t>
      </w:r>
      <w:r w:rsidRPr="009E393F">
        <w:rPr>
          <w:rFonts w:ascii="Times New Roman" w:hAnsi="Times New Roman" w:cs="Times New Roman"/>
          <w:sz w:val="24"/>
          <w:szCs w:val="24"/>
        </w:rPr>
        <w:t xml:space="preserve"> физически завършени или изцяло изпълнени преди </w:t>
      </w:r>
      <w:r w:rsidR="00745BF2" w:rsidRPr="009E393F">
        <w:rPr>
          <w:rFonts w:ascii="Times New Roman" w:hAnsi="Times New Roman" w:cs="Times New Roman"/>
          <w:sz w:val="24"/>
          <w:szCs w:val="24"/>
        </w:rPr>
        <w:t>датата на подаване на проектното предложение по</w:t>
      </w:r>
      <w:r w:rsidRPr="009E393F">
        <w:rPr>
          <w:rFonts w:ascii="Times New Roman" w:hAnsi="Times New Roman" w:cs="Times New Roman"/>
          <w:sz w:val="24"/>
          <w:szCs w:val="24"/>
        </w:rPr>
        <w:t xml:space="preserve"> настоящата процедура за кандидатстване;</w:t>
      </w:r>
    </w:p>
    <w:p w:rsidR="0007331C" w:rsidRPr="009E393F" w:rsidRDefault="0007331C" w:rsidP="0007331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 </w:t>
      </w:r>
      <w:r w:rsidR="00745BF2" w:rsidRPr="009E393F">
        <w:rPr>
          <w:rFonts w:ascii="Times New Roman" w:hAnsi="Times New Roman" w:cs="Times New Roman"/>
          <w:sz w:val="24"/>
          <w:szCs w:val="24"/>
        </w:rPr>
        <w:t xml:space="preserve">дейности, които </w:t>
      </w:r>
      <w:r w:rsidRPr="009E393F">
        <w:rPr>
          <w:rFonts w:ascii="Times New Roman" w:hAnsi="Times New Roman" w:cs="Times New Roman"/>
          <w:sz w:val="24"/>
          <w:szCs w:val="24"/>
        </w:rPr>
        <w:t>са финансирани от други източници, независимо дали са направени всички свързани с тях плащания;</w:t>
      </w:r>
    </w:p>
    <w:p w:rsidR="0007331C" w:rsidRPr="009E393F" w:rsidRDefault="0007331C" w:rsidP="0007331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дейности, за които не са заявени разходи в бюджета на проекта.</w:t>
      </w:r>
    </w:p>
    <w:p w:rsidR="003A786F" w:rsidRPr="009E393F" w:rsidRDefault="00BB62C8"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b/>
          <w:sz w:val="24"/>
          <w:szCs w:val="24"/>
        </w:rPr>
        <w:t xml:space="preserve">За гарантиране </w:t>
      </w:r>
      <w:r w:rsidR="003A786F" w:rsidRPr="009E393F">
        <w:rPr>
          <w:rFonts w:ascii="Times New Roman" w:hAnsi="Times New Roman" w:cs="Times New Roman"/>
          <w:b/>
          <w:sz w:val="24"/>
          <w:szCs w:val="24"/>
        </w:rPr>
        <w:t>спазването на принципа за „ненанасяне на значителни вреди“</w:t>
      </w:r>
      <w:r w:rsidR="003A786F" w:rsidRPr="009E393F">
        <w:rPr>
          <w:rFonts w:ascii="Times New Roman" w:hAnsi="Times New Roman" w:cs="Times New Roman"/>
          <w:b/>
          <w:vertAlign w:val="superscript"/>
        </w:rPr>
        <w:footnoteReference w:id="9"/>
      </w:r>
      <w:r w:rsidR="003A786F" w:rsidRPr="009E393F">
        <w:rPr>
          <w:rFonts w:ascii="Times New Roman" w:hAnsi="Times New Roman" w:cs="Times New Roman"/>
          <w:b/>
          <w:sz w:val="24"/>
          <w:szCs w:val="24"/>
        </w:rPr>
        <w:t xml:space="preserve">, няма да се подкрепят: </w:t>
      </w:r>
    </w:p>
    <w:p w:rsidR="003A786F" w:rsidRPr="009E393F" w:rsidRDefault="003A786F"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i) дейностите и активите, свързани с изкопаеми горива, включително използване надолу по веригата; </w:t>
      </w:r>
    </w:p>
    <w:p w:rsidR="003A786F" w:rsidRPr="009E393F" w:rsidRDefault="003A786F"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lastRenderedPageBreak/>
        <w:t>ii) дейностите и активите по схемата на ЕС за търговия с емисии;</w:t>
      </w:r>
    </w:p>
    <w:p w:rsidR="003A786F" w:rsidRPr="009E393F" w:rsidRDefault="003A786F"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iii) дейностите и активите, свързани със сметища, инсталации за изгаряне на отпадъци</w:t>
      </w:r>
      <w:r w:rsidRPr="009E393F">
        <w:rPr>
          <w:rFonts w:ascii="Times New Roman" w:hAnsi="Times New Roman" w:cs="Times New Roman"/>
          <w:vertAlign w:val="superscript"/>
        </w:rPr>
        <w:footnoteReference w:id="10"/>
      </w:r>
      <w:r w:rsidRPr="009E393F">
        <w:rPr>
          <w:rFonts w:ascii="Times New Roman" w:hAnsi="Times New Roman" w:cs="Times New Roman"/>
          <w:sz w:val="24"/>
          <w:szCs w:val="24"/>
        </w:rPr>
        <w:t xml:space="preserve"> и заводи за механично-биологично третиране</w:t>
      </w:r>
      <w:r w:rsidRPr="009E393F">
        <w:rPr>
          <w:rFonts w:ascii="Times New Roman" w:hAnsi="Times New Roman" w:cs="Times New Roman"/>
          <w:vertAlign w:val="superscript"/>
        </w:rPr>
        <w:footnoteReference w:id="11"/>
      </w:r>
      <w:r w:rsidRPr="009E393F">
        <w:rPr>
          <w:rFonts w:ascii="Times New Roman" w:hAnsi="Times New Roman" w:cs="Times New Roman"/>
          <w:sz w:val="24"/>
          <w:szCs w:val="24"/>
        </w:rPr>
        <w:t>;</w:t>
      </w:r>
    </w:p>
    <w:p w:rsidR="003A786F" w:rsidRPr="009E393F" w:rsidRDefault="003A786F"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iv) дейностите и активите, при които дългосрочното обезвреждане на отпадъци може да причини вреда на околната среда.</w:t>
      </w:r>
    </w:p>
    <w:p w:rsidR="003A786F" w:rsidRPr="009E393F" w:rsidRDefault="000A5843"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 </w:t>
      </w:r>
      <w:r w:rsidR="003A786F" w:rsidRPr="009E393F">
        <w:rPr>
          <w:rFonts w:ascii="Times New Roman" w:hAnsi="Times New Roman" w:cs="Times New Roman"/>
          <w:sz w:val="24"/>
          <w:szCs w:val="24"/>
        </w:rPr>
        <w:t xml:space="preserve">дейности, извършени след изтичане на крайния срок за изпълнение на дейностите по </w:t>
      </w:r>
      <w:r w:rsidR="009B6575" w:rsidRPr="009E393F">
        <w:rPr>
          <w:rFonts w:ascii="Times New Roman" w:hAnsi="Times New Roman" w:cs="Times New Roman"/>
          <w:sz w:val="24"/>
          <w:szCs w:val="24"/>
        </w:rPr>
        <w:t>проектното предложение</w:t>
      </w:r>
      <w:r w:rsidR="003A786F" w:rsidRPr="009E393F">
        <w:rPr>
          <w:rFonts w:ascii="Times New Roman" w:hAnsi="Times New Roman" w:cs="Times New Roman"/>
          <w:sz w:val="24"/>
          <w:szCs w:val="24"/>
        </w:rPr>
        <w:t>, подадено по настоящата процедурата, с изключение на дейността по изготвяне на сертификат за финансово становище;</w:t>
      </w:r>
    </w:p>
    <w:p w:rsidR="003A786F" w:rsidRPr="009E393F" w:rsidRDefault="000A5843"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 </w:t>
      </w:r>
      <w:r w:rsidR="003A786F" w:rsidRPr="009E393F">
        <w:rPr>
          <w:rFonts w:ascii="Times New Roman" w:hAnsi="Times New Roman" w:cs="Times New Roman"/>
          <w:sz w:val="24"/>
          <w:szCs w:val="24"/>
        </w:rPr>
        <w:t>дейности, които вече са финансирани от други публични източници;</w:t>
      </w:r>
    </w:p>
    <w:p w:rsidR="003A786F" w:rsidRPr="009E393F" w:rsidRDefault="000A5843"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 </w:t>
      </w:r>
      <w:r w:rsidR="003A786F" w:rsidRPr="009E393F">
        <w:rPr>
          <w:rFonts w:ascii="Times New Roman" w:hAnsi="Times New Roman" w:cs="Times New Roman"/>
          <w:sz w:val="24"/>
          <w:szCs w:val="24"/>
        </w:rPr>
        <w:t xml:space="preserve">дейности за закупуване на дълготрайни активи втора употреба; </w:t>
      </w:r>
    </w:p>
    <w:p w:rsidR="003A786F" w:rsidRPr="009E393F" w:rsidRDefault="000A5843"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 </w:t>
      </w:r>
      <w:r w:rsidR="003A786F" w:rsidRPr="009E393F">
        <w:rPr>
          <w:rFonts w:ascii="Times New Roman" w:hAnsi="Times New Roman" w:cs="Times New Roman"/>
          <w:sz w:val="24"/>
          <w:szCs w:val="24"/>
        </w:rPr>
        <w:t xml:space="preserve">дейности за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 резервни части); </w:t>
      </w:r>
    </w:p>
    <w:p w:rsidR="003A786F" w:rsidRPr="009E393F" w:rsidRDefault="000A5843"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 </w:t>
      </w:r>
      <w:r w:rsidR="003A786F" w:rsidRPr="009E393F">
        <w:rPr>
          <w:rFonts w:ascii="Times New Roman" w:hAnsi="Times New Roman" w:cs="Times New Roman"/>
          <w:sz w:val="24"/>
          <w:szCs w:val="24"/>
        </w:rPr>
        <w:t>дейности за закупуване на земя и сгради;</w:t>
      </w:r>
    </w:p>
    <w:p w:rsidR="00CD1E8C" w:rsidRPr="005648E1" w:rsidRDefault="000A5843" w:rsidP="005648E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 </w:t>
      </w:r>
      <w:r w:rsidR="003A786F" w:rsidRPr="009E393F">
        <w:rPr>
          <w:rFonts w:ascii="Times New Roman" w:hAnsi="Times New Roman" w:cs="Times New Roman"/>
          <w:sz w:val="24"/>
          <w:szCs w:val="24"/>
        </w:rPr>
        <w:t>всички дейности, които не са сред посочените като допустими в настоя</w:t>
      </w:r>
      <w:r w:rsidR="005648E1">
        <w:rPr>
          <w:rFonts w:ascii="Times New Roman" w:hAnsi="Times New Roman" w:cs="Times New Roman"/>
          <w:sz w:val="24"/>
          <w:szCs w:val="24"/>
        </w:rPr>
        <w:t>щите Условия за кандидатстване.</w:t>
      </w:r>
    </w:p>
    <w:p w:rsidR="002325A3" w:rsidRPr="009E393F" w:rsidRDefault="00CB14EE" w:rsidP="00394B8E">
      <w:pPr>
        <w:pStyle w:val="Heading2"/>
        <w:spacing w:before="120" w:after="120"/>
        <w:rPr>
          <w:rFonts w:ascii="Times New Roman" w:hAnsi="Times New Roman" w:cs="Times New Roman"/>
        </w:rPr>
      </w:pPr>
      <w:bookmarkStart w:id="20" w:name="_Toc157430240"/>
      <w:r w:rsidRPr="009E393F">
        <w:rPr>
          <w:rFonts w:ascii="Times New Roman" w:hAnsi="Times New Roman" w:cs="Times New Roman"/>
        </w:rPr>
        <w:t>1</w:t>
      </w:r>
      <w:r w:rsidR="004A58E5" w:rsidRPr="009E393F">
        <w:rPr>
          <w:rFonts w:ascii="Times New Roman" w:hAnsi="Times New Roman" w:cs="Times New Roman"/>
        </w:rPr>
        <w:t>4</w:t>
      </w:r>
      <w:r w:rsidR="002325A3" w:rsidRPr="009E393F">
        <w:rPr>
          <w:rFonts w:ascii="Times New Roman" w:hAnsi="Times New Roman" w:cs="Times New Roman"/>
        </w:rPr>
        <w:t xml:space="preserve">. </w:t>
      </w:r>
      <w:r w:rsidR="003D562F" w:rsidRPr="009E393F">
        <w:rPr>
          <w:rFonts w:ascii="Times New Roman" w:hAnsi="Times New Roman" w:cs="Times New Roman"/>
        </w:rPr>
        <w:t>Категории р</w:t>
      </w:r>
      <w:r w:rsidR="002325A3" w:rsidRPr="009E393F">
        <w:rPr>
          <w:rFonts w:ascii="Times New Roman" w:hAnsi="Times New Roman" w:cs="Times New Roman"/>
        </w:rPr>
        <w:t>азходи, допустими за финансиране:</w:t>
      </w:r>
      <w:bookmarkEnd w:id="20"/>
    </w:p>
    <w:p w:rsidR="00E72630" w:rsidRPr="009E393F" w:rsidRDefault="009B6575"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bookmarkStart w:id="21" w:name="_Toc442298722"/>
      <w:r w:rsidRPr="009E393F">
        <w:rPr>
          <w:rFonts w:ascii="Times New Roman" w:hAnsi="Times New Roman" w:cs="Times New Roman"/>
          <w:sz w:val="24"/>
          <w:szCs w:val="24"/>
        </w:rPr>
        <w:t>При предоставяне на безвъзмездно финансиране по настоящата процедура ще бъдат взети под внимание само „допустимите разходи”, детайлно описани по-долу и съответстващи на категориите разходи</w:t>
      </w:r>
      <w:r w:rsidR="0007331C" w:rsidRPr="009E393F">
        <w:rPr>
          <w:rFonts w:ascii="Times New Roman" w:hAnsi="Times New Roman" w:cs="Times New Roman"/>
          <w:sz w:val="24"/>
          <w:szCs w:val="24"/>
          <w:lang w:val="en-US"/>
        </w:rPr>
        <w:t xml:space="preserve">, </w:t>
      </w:r>
      <w:r w:rsidR="0007331C" w:rsidRPr="009E393F">
        <w:rPr>
          <w:rFonts w:ascii="Times New Roman" w:hAnsi="Times New Roman" w:cs="Times New Roman"/>
          <w:sz w:val="24"/>
          <w:szCs w:val="24"/>
        </w:rPr>
        <w:t xml:space="preserve">посочени в проектното предложение, отличено с „Печат за високи постижения“ по процедура </w:t>
      </w:r>
      <w:r w:rsidR="0007331C" w:rsidRPr="009E393F">
        <w:rPr>
          <w:rFonts w:ascii="Times New Roman" w:hAnsi="Times New Roman" w:cs="Times New Roman"/>
          <w:sz w:val="24"/>
          <w:szCs w:val="24"/>
          <w:lang w:val="en-US"/>
        </w:rPr>
        <w:t>DIGITAL-2021-EDIH-01</w:t>
      </w:r>
      <w:r w:rsidRPr="009E393F">
        <w:rPr>
          <w:rFonts w:ascii="Times New Roman" w:hAnsi="Times New Roman" w:cs="Times New Roman"/>
          <w:sz w:val="24"/>
          <w:szCs w:val="24"/>
        </w:rPr>
        <w:t xml:space="preserve"> по програма „</w:t>
      </w:r>
      <w:r w:rsidR="003531E5" w:rsidRPr="009E393F">
        <w:rPr>
          <w:rFonts w:ascii="Times New Roman" w:hAnsi="Times New Roman" w:cs="Times New Roman"/>
          <w:sz w:val="24"/>
          <w:szCs w:val="24"/>
        </w:rPr>
        <w:t>Цифрова</w:t>
      </w:r>
      <w:r w:rsidRPr="009E393F">
        <w:rPr>
          <w:rFonts w:ascii="Times New Roman" w:hAnsi="Times New Roman" w:cs="Times New Roman"/>
          <w:sz w:val="24"/>
          <w:szCs w:val="24"/>
        </w:rPr>
        <w:t xml:space="preserve"> Европа“ и максимално допустимите размери на финансиране на съответната категория разход. </w:t>
      </w:r>
    </w:p>
    <w:p w:rsidR="009B6575" w:rsidRPr="009E393F" w:rsidRDefault="009B6575"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Бюджетът представлява предварителна оценка на очакваните разходи и максимален размер на допустимите разходи. </w:t>
      </w:r>
    </w:p>
    <w:p w:rsidR="00EA1A0C" w:rsidRPr="009E393F" w:rsidRDefault="009B6575"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b/>
          <w:sz w:val="24"/>
          <w:szCs w:val="24"/>
        </w:rPr>
        <w:t>ВАЖНО:</w:t>
      </w:r>
      <w:r w:rsidRPr="009E393F">
        <w:rPr>
          <w:rFonts w:ascii="Times New Roman" w:hAnsi="Times New Roman" w:cs="Times New Roman"/>
          <w:sz w:val="24"/>
          <w:szCs w:val="24"/>
        </w:rPr>
        <w:t xml:space="preserve"> Във връзка със спазването на принципа за недопускане под никаква форма на реализиране на печалба от безвъзмездното финансиране, печалбата подлежи на възстановяване</w:t>
      </w:r>
      <w:r w:rsidRPr="009E393F">
        <w:rPr>
          <w:rFonts w:ascii="Times New Roman" w:hAnsi="Times New Roman" w:cs="Times New Roman"/>
          <w:sz w:val="24"/>
          <w:szCs w:val="24"/>
          <w:vertAlign w:val="superscript"/>
        </w:rPr>
        <w:footnoteReference w:id="12"/>
      </w:r>
      <w:r w:rsidRPr="009E393F">
        <w:rPr>
          <w:rFonts w:ascii="Times New Roman" w:hAnsi="Times New Roman" w:cs="Times New Roman"/>
          <w:sz w:val="24"/>
          <w:szCs w:val="24"/>
        </w:rPr>
        <w:t>.</w:t>
      </w:r>
    </w:p>
    <w:p w:rsidR="001603B0" w:rsidRPr="009E393F" w:rsidRDefault="001603B0" w:rsidP="009976F4">
      <w:pPr>
        <w:pStyle w:val="Heading2"/>
        <w:spacing w:before="120" w:after="120"/>
        <w:rPr>
          <w:rFonts w:ascii="Times New Roman" w:hAnsi="Times New Roman" w:cs="Times New Roman"/>
        </w:rPr>
      </w:pPr>
      <w:bookmarkStart w:id="22" w:name="_Toc157430241"/>
      <w:r w:rsidRPr="009E393F">
        <w:rPr>
          <w:rFonts w:ascii="Times New Roman" w:hAnsi="Times New Roman" w:cs="Times New Roman"/>
        </w:rPr>
        <w:lastRenderedPageBreak/>
        <w:t>14.1. Условия за допустимост на разходите</w:t>
      </w:r>
      <w:bookmarkEnd w:id="21"/>
      <w:bookmarkEnd w:id="22"/>
    </w:p>
    <w:p w:rsidR="00982E48" w:rsidRPr="009E393F" w:rsidRDefault="00C518F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За да бъдат допустими разходите по настоящата процедура </w:t>
      </w:r>
      <w:r w:rsidR="001544D6" w:rsidRPr="009E393F">
        <w:rPr>
          <w:rFonts w:ascii="Times New Roman" w:hAnsi="Times New Roman" w:cs="Times New Roman"/>
          <w:sz w:val="24"/>
          <w:szCs w:val="24"/>
        </w:rPr>
        <w:t xml:space="preserve">чрез </w:t>
      </w:r>
      <w:r w:rsidR="00237575" w:rsidRPr="009E393F">
        <w:rPr>
          <w:rFonts w:ascii="Times New Roman" w:hAnsi="Times New Roman" w:cs="Times New Roman"/>
          <w:sz w:val="24"/>
          <w:szCs w:val="24"/>
        </w:rPr>
        <w:t xml:space="preserve">директно представяне на </w:t>
      </w:r>
      <w:r w:rsidR="00886510" w:rsidRPr="009E393F">
        <w:rPr>
          <w:rFonts w:ascii="Times New Roman" w:hAnsi="Times New Roman" w:cs="Times New Roman"/>
          <w:sz w:val="24"/>
          <w:szCs w:val="24"/>
        </w:rPr>
        <w:t>безвъзмездна финансова помощ следва да са необходими за изпълнение на допустимите дейности</w:t>
      </w:r>
      <w:r w:rsidR="00F1109C" w:rsidRPr="009E393F">
        <w:rPr>
          <w:rFonts w:ascii="Times New Roman" w:hAnsi="Times New Roman" w:cs="Times New Roman"/>
          <w:sz w:val="24"/>
          <w:szCs w:val="24"/>
        </w:rPr>
        <w:t xml:space="preserve">, посочени в т. 13 от настоящите Условия за кандидатстване </w:t>
      </w:r>
      <w:r w:rsidR="00886510" w:rsidRPr="009E393F">
        <w:rPr>
          <w:rFonts w:ascii="Times New Roman" w:hAnsi="Times New Roman" w:cs="Times New Roman"/>
          <w:sz w:val="24"/>
          <w:szCs w:val="24"/>
        </w:rPr>
        <w:t>и</w:t>
      </w:r>
      <w:r w:rsidRPr="009E393F">
        <w:rPr>
          <w:rFonts w:ascii="Times New Roman" w:hAnsi="Times New Roman" w:cs="Times New Roman"/>
          <w:sz w:val="24"/>
          <w:szCs w:val="24"/>
        </w:rPr>
        <w:t xml:space="preserve"> да отговарят на следните</w:t>
      </w:r>
      <w:r w:rsidR="00076D55" w:rsidRPr="009E393F">
        <w:rPr>
          <w:rFonts w:ascii="Times New Roman" w:hAnsi="Times New Roman" w:cs="Times New Roman"/>
          <w:sz w:val="24"/>
          <w:szCs w:val="24"/>
        </w:rPr>
        <w:t xml:space="preserve"> условия:</w:t>
      </w:r>
    </w:p>
    <w:p w:rsidR="00C518FA" w:rsidRPr="009E393F" w:rsidRDefault="004E0CB5"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1</w:t>
      </w:r>
      <w:r w:rsidR="00C518FA" w:rsidRPr="009E393F">
        <w:rPr>
          <w:rFonts w:ascii="Times New Roman" w:hAnsi="Times New Roman" w:cs="Times New Roman"/>
          <w:sz w:val="24"/>
          <w:szCs w:val="24"/>
        </w:rPr>
        <w:t xml:space="preserve">/ Да бъдат извършени </w:t>
      </w:r>
      <w:r w:rsidR="00022DE5" w:rsidRPr="009E393F">
        <w:rPr>
          <w:rFonts w:ascii="Times New Roman" w:hAnsi="Times New Roman" w:cs="Times New Roman"/>
          <w:sz w:val="24"/>
          <w:szCs w:val="24"/>
        </w:rPr>
        <w:t xml:space="preserve">в периода </w:t>
      </w:r>
      <w:r w:rsidR="00745BF2" w:rsidRPr="009E393F">
        <w:rPr>
          <w:rFonts w:ascii="Times New Roman" w:hAnsi="Times New Roman" w:cs="Times New Roman"/>
          <w:sz w:val="24"/>
          <w:szCs w:val="24"/>
        </w:rPr>
        <w:t>след датата на подаване на проектното предложение по настоящата процедура</w:t>
      </w:r>
      <w:r w:rsidR="008A2719" w:rsidRPr="009E393F">
        <w:rPr>
          <w:rFonts w:ascii="Times New Roman" w:hAnsi="Times New Roman" w:cs="Times New Roman"/>
          <w:sz w:val="24"/>
          <w:szCs w:val="24"/>
        </w:rPr>
        <w:t xml:space="preserve"> </w:t>
      </w:r>
      <w:r w:rsidR="00C518FA" w:rsidRPr="009E393F">
        <w:rPr>
          <w:rFonts w:ascii="Times New Roman" w:hAnsi="Times New Roman" w:cs="Times New Roman"/>
          <w:sz w:val="24"/>
          <w:szCs w:val="24"/>
        </w:rPr>
        <w:t xml:space="preserve">до </w:t>
      </w:r>
      <w:r w:rsidR="003D72E5" w:rsidRPr="009E393F">
        <w:rPr>
          <w:rFonts w:ascii="Times New Roman" w:hAnsi="Times New Roman" w:cs="Times New Roman"/>
          <w:sz w:val="24"/>
          <w:szCs w:val="24"/>
        </w:rPr>
        <w:t>31.12.2029 г</w:t>
      </w:r>
      <w:r w:rsidR="00F4782C" w:rsidRPr="009E393F">
        <w:rPr>
          <w:rFonts w:ascii="Times New Roman" w:hAnsi="Times New Roman" w:cs="Times New Roman"/>
          <w:sz w:val="24"/>
          <w:szCs w:val="24"/>
        </w:rPr>
        <w:t>.</w:t>
      </w:r>
    </w:p>
    <w:p w:rsidR="008C72F2" w:rsidRPr="009E393F" w:rsidRDefault="00C518F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Разходооправдателните документи, свързани с изпълнението на допустими</w:t>
      </w:r>
      <w:r w:rsidR="007A34EB" w:rsidRPr="009E393F">
        <w:rPr>
          <w:rFonts w:ascii="Times New Roman" w:hAnsi="Times New Roman" w:cs="Times New Roman"/>
          <w:sz w:val="24"/>
          <w:szCs w:val="24"/>
        </w:rPr>
        <w:t>те</w:t>
      </w:r>
      <w:r w:rsidRPr="009E393F">
        <w:rPr>
          <w:rFonts w:ascii="Times New Roman" w:hAnsi="Times New Roman" w:cs="Times New Roman"/>
          <w:sz w:val="24"/>
          <w:szCs w:val="24"/>
        </w:rPr>
        <w:t xml:space="preserve"> по </w:t>
      </w:r>
      <w:r w:rsidR="007D5C63" w:rsidRPr="009E393F">
        <w:rPr>
          <w:rFonts w:ascii="Times New Roman" w:hAnsi="Times New Roman" w:cs="Times New Roman"/>
          <w:sz w:val="24"/>
          <w:szCs w:val="24"/>
        </w:rPr>
        <w:t>настоящата процедура</w:t>
      </w:r>
      <w:r w:rsidR="00F4782C" w:rsidRPr="009E393F">
        <w:rPr>
          <w:rFonts w:ascii="Times New Roman" w:hAnsi="Times New Roman" w:cs="Times New Roman"/>
          <w:sz w:val="24"/>
          <w:szCs w:val="24"/>
        </w:rPr>
        <w:t xml:space="preserve"> </w:t>
      </w:r>
      <w:r w:rsidRPr="009E393F">
        <w:rPr>
          <w:rFonts w:ascii="Times New Roman" w:hAnsi="Times New Roman" w:cs="Times New Roman"/>
          <w:sz w:val="24"/>
          <w:szCs w:val="24"/>
        </w:rPr>
        <w:t xml:space="preserve">дейности, следва да бъдат издадени в периода </w:t>
      </w:r>
      <w:r w:rsidR="00162122" w:rsidRPr="009E393F">
        <w:rPr>
          <w:rFonts w:ascii="Times New Roman" w:hAnsi="Times New Roman" w:cs="Times New Roman"/>
          <w:sz w:val="24"/>
          <w:szCs w:val="24"/>
        </w:rPr>
        <w:t>на допустимост на разходите</w:t>
      </w:r>
      <w:r w:rsidR="00487CB0" w:rsidRPr="009E393F">
        <w:rPr>
          <w:rFonts w:ascii="Times New Roman" w:hAnsi="Times New Roman" w:cs="Times New Roman"/>
          <w:sz w:val="24"/>
          <w:szCs w:val="24"/>
        </w:rPr>
        <w:t>.</w:t>
      </w:r>
    </w:p>
    <w:p w:rsidR="00C518FA" w:rsidRPr="009E393F" w:rsidRDefault="004E0CB5"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2</w:t>
      </w:r>
      <w:r w:rsidR="0080216D" w:rsidRPr="009E393F">
        <w:rPr>
          <w:rFonts w:ascii="Times New Roman" w:hAnsi="Times New Roman" w:cs="Times New Roman"/>
          <w:sz w:val="24"/>
          <w:szCs w:val="24"/>
        </w:rPr>
        <w:t>/</w:t>
      </w:r>
      <w:r w:rsidR="00457D8A" w:rsidRPr="009E393F">
        <w:rPr>
          <w:rFonts w:ascii="Times New Roman" w:hAnsi="Times New Roman" w:cs="Times New Roman"/>
          <w:sz w:val="24"/>
          <w:szCs w:val="24"/>
        </w:rPr>
        <w:t xml:space="preserve"> </w:t>
      </w:r>
      <w:r w:rsidR="00C518FA" w:rsidRPr="009E393F">
        <w:rPr>
          <w:rFonts w:ascii="Times New Roman" w:hAnsi="Times New Roman" w:cs="Times New Roman"/>
          <w:sz w:val="24"/>
          <w:szCs w:val="24"/>
        </w:rPr>
        <w:t>За разходите да е налична адекватна одитна следа</w:t>
      </w:r>
      <w:r w:rsidR="009D2818" w:rsidRPr="009E393F">
        <w:rPr>
          <w:rFonts w:ascii="Times New Roman" w:hAnsi="Times New Roman" w:cs="Times New Roman"/>
          <w:sz w:val="24"/>
          <w:szCs w:val="24"/>
        </w:rPr>
        <w:t xml:space="preserve"> </w:t>
      </w:r>
      <w:r w:rsidR="0055396E" w:rsidRPr="009E393F">
        <w:rPr>
          <w:rFonts w:ascii="Times New Roman" w:hAnsi="Times New Roman" w:cs="Times New Roman"/>
          <w:sz w:val="24"/>
          <w:szCs w:val="24"/>
        </w:rPr>
        <w:t>съгласно минималните изисквания на </w:t>
      </w:r>
      <w:hyperlink r:id="rId8" w:tgtFrame="_blank" w:history="1">
        <w:r w:rsidR="0055396E" w:rsidRPr="009E393F">
          <w:rPr>
            <w:rFonts w:ascii="Times New Roman" w:hAnsi="Times New Roman" w:cs="Times New Roman"/>
            <w:sz w:val="24"/>
            <w:szCs w:val="24"/>
          </w:rPr>
          <w:t>Приложение XIII от Регламент (ЕС) 2021/1060</w:t>
        </w:r>
      </w:hyperlink>
      <w:r w:rsidR="0055396E" w:rsidRPr="009E393F">
        <w:rPr>
          <w:rFonts w:ascii="Times New Roman" w:hAnsi="Times New Roman" w:cs="Times New Roman"/>
          <w:sz w:val="24"/>
          <w:szCs w:val="24"/>
        </w:rPr>
        <w:t xml:space="preserve"> </w:t>
      </w:r>
      <w:r w:rsidR="009D2818" w:rsidRPr="009E393F">
        <w:rPr>
          <w:rFonts w:ascii="Times New Roman" w:hAnsi="Times New Roman" w:cs="Times New Roman"/>
          <w:sz w:val="24"/>
          <w:szCs w:val="24"/>
        </w:rPr>
        <w:t xml:space="preserve">в съответствие с чл. 57, ал. 1, т. </w:t>
      </w:r>
      <w:r w:rsidR="0055396E" w:rsidRPr="009E393F">
        <w:rPr>
          <w:rFonts w:ascii="Times New Roman" w:hAnsi="Times New Roman" w:cs="Times New Roman"/>
          <w:sz w:val="24"/>
          <w:szCs w:val="24"/>
        </w:rPr>
        <w:t xml:space="preserve">7 </w:t>
      </w:r>
      <w:r w:rsidR="009D2818" w:rsidRPr="009E393F">
        <w:rPr>
          <w:rFonts w:ascii="Times New Roman" w:hAnsi="Times New Roman" w:cs="Times New Roman"/>
          <w:sz w:val="24"/>
          <w:szCs w:val="24"/>
        </w:rPr>
        <w:t xml:space="preserve">от </w:t>
      </w:r>
      <w:r w:rsidR="0055396E" w:rsidRPr="009E393F">
        <w:rPr>
          <w:rFonts w:ascii="Times New Roman" w:hAnsi="Times New Roman" w:cs="Times New Roman"/>
          <w:sz w:val="24"/>
          <w:szCs w:val="24"/>
        </w:rPr>
        <w:t>ЗУСЕФСУ</w:t>
      </w:r>
      <w:r w:rsidR="00C518FA" w:rsidRPr="009E393F">
        <w:rPr>
          <w:rFonts w:ascii="Times New Roman" w:hAnsi="Times New Roman" w:cs="Times New Roman"/>
          <w:sz w:val="24"/>
          <w:szCs w:val="24"/>
        </w:rPr>
        <w:t xml:space="preserve">, включително да са спазени изискванията за съхраняване на документите по </w:t>
      </w:r>
      <w:hyperlink r:id="rId9" w:anchor="p12486184" w:tgtFrame="_blank" w:history="1">
        <w:r w:rsidR="0055396E" w:rsidRPr="009E393F">
          <w:rPr>
            <w:rFonts w:ascii="Times New Roman" w:hAnsi="Times New Roman" w:cs="Times New Roman"/>
            <w:sz w:val="24"/>
            <w:szCs w:val="24"/>
          </w:rPr>
          <w:t>чл. 82 от Регламент (ЕС) 2021/1060</w:t>
        </w:r>
      </w:hyperlink>
      <w:r w:rsidR="00457D8A" w:rsidRPr="009E393F">
        <w:rPr>
          <w:rFonts w:ascii="Times New Roman" w:hAnsi="Times New Roman" w:cs="Times New Roman"/>
          <w:sz w:val="24"/>
          <w:szCs w:val="24"/>
        </w:rPr>
        <w:t>.</w:t>
      </w:r>
    </w:p>
    <w:p w:rsidR="00280F8A" w:rsidRPr="009E393F" w:rsidRDefault="00E941F4"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3</w:t>
      </w:r>
      <w:r w:rsidR="00280F8A" w:rsidRPr="009E393F">
        <w:rPr>
          <w:rFonts w:ascii="Times New Roman" w:hAnsi="Times New Roman" w:cs="Times New Roman"/>
          <w:sz w:val="24"/>
          <w:szCs w:val="24"/>
        </w:rPr>
        <w:t>/ Да са действително платени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от страна на бенефициента</w:t>
      </w:r>
      <w:r w:rsidR="000B1548" w:rsidRPr="009E393F">
        <w:rPr>
          <w:rFonts w:ascii="Times New Roman" w:hAnsi="Times New Roman" w:cs="Times New Roman"/>
          <w:sz w:val="24"/>
          <w:szCs w:val="24"/>
        </w:rPr>
        <w:t xml:space="preserve"> и партньорите</w:t>
      </w:r>
      <w:r w:rsidR="00280F8A" w:rsidRPr="009E393F">
        <w:rPr>
          <w:rFonts w:ascii="Times New Roman" w:hAnsi="Times New Roman" w:cs="Times New Roman"/>
          <w:sz w:val="24"/>
          <w:szCs w:val="24"/>
        </w:rPr>
        <w:t>. Разходи, подкрепени с протоколи за прихващане, не се считат за допустими.</w:t>
      </w:r>
    </w:p>
    <w:p w:rsidR="00470BF9" w:rsidRPr="009E393F" w:rsidRDefault="00E941F4"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4</w:t>
      </w:r>
      <w:r w:rsidR="00C518FA" w:rsidRPr="009E393F">
        <w:rPr>
          <w:rFonts w:ascii="Times New Roman" w:hAnsi="Times New Roman" w:cs="Times New Roman"/>
          <w:sz w:val="24"/>
          <w:szCs w:val="24"/>
        </w:rPr>
        <w:t>/</w:t>
      </w:r>
      <w:r w:rsidR="007C64CA" w:rsidRPr="009E393F">
        <w:rPr>
          <w:rFonts w:ascii="Times New Roman" w:hAnsi="Times New Roman" w:cs="Times New Roman"/>
          <w:sz w:val="24"/>
          <w:szCs w:val="24"/>
        </w:rPr>
        <w:t xml:space="preserve"> </w:t>
      </w:r>
      <w:r w:rsidR="00C518FA" w:rsidRPr="009E393F">
        <w:rPr>
          <w:rFonts w:ascii="Times New Roman" w:hAnsi="Times New Roman" w:cs="Times New Roman"/>
          <w:sz w:val="24"/>
          <w:szCs w:val="24"/>
        </w:rPr>
        <w:t>Да са отразени в счетоводната документация на бенефициента</w:t>
      </w:r>
      <w:r w:rsidR="000B1548" w:rsidRPr="009E393F">
        <w:rPr>
          <w:rFonts w:ascii="Times New Roman" w:hAnsi="Times New Roman" w:cs="Times New Roman"/>
          <w:sz w:val="24"/>
          <w:szCs w:val="24"/>
        </w:rPr>
        <w:t xml:space="preserve"> и партньорите</w:t>
      </w:r>
      <w:r w:rsidR="00470BF9" w:rsidRPr="009E393F">
        <w:rPr>
          <w:rFonts w:ascii="Times New Roman" w:hAnsi="Times New Roman" w:cs="Times New Roman"/>
          <w:sz w:val="24"/>
          <w:szCs w:val="24"/>
        </w:rPr>
        <w:t xml:space="preserve"> чрез отделни счетоводни аналитични сметки </w:t>
      </w:r>
      <w:r w:rsidR="00110EF4" w:rsidRPr="009E393F">
        <w:rPr>
          <w:rFonts w:ascii="Times New Roman" w:hAnsi="Times New Roman" w:cs="Times New Roman"/>
          <w:sz w:val="24"/>
          <w:szCs w:val="24"/>
        </w:rPr>
        <w:t xml:space="preserve">по проекта </w:t>
      </w:r>
      <w:r w:rsidR="00470BF9" w:rsidRPr="009E393F">
        <w:rPr>
          <w:rFonts w:ascii="Times New Roman" w:hAnsi="Times New Roman" w:cs="Times New Roman"/>
          <w:sz w:val="24"/>
          <w:szCs w:val="24"/>
        </w:rPr>
        <w:t xml:space="preserve">или в отделна счетоводна система. </w:t>
      </w:r>
    </w:p>
    <w:p w:rsidR="00C518FA" w:rsidRPr="009E393F" w:rsidRDefault="00E941F4"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5</w:t>
      </w:r>
      <w:r w:rsidR="00C518FA" w:rsidRPr="009E393F">
        <w:rPr>
          <w:rFonts w:ascii="Times New Roman" w:hAnsi="Times New Roman" w:cs="Times New Roman"/>
          <w:sz w:val="24"/>
          <w:szCs w:val="24"/>
        </w:rPr>
        <w:t>/</w:t>
      </w:r>
      <w:r w:rsidR="007C64CA" w:rsidRPr="009E393F">
        <w:rPr>
          <w:rFonts w:ascii="Times New Roman" w:hAnsi="Times New Roman" w:cs="Times New Roman"/>
          <w:sz w:val="24"/>
          <w:szCs w:val="24"/>
        </w:rPr>
        <w:t xml:space="preserve"> </w:t>
      </w:r>
      <w:r w:rsidR="00C518FA" w:rsidRPr="009E393F">
        <w:rPr>
          <w:rFonts w:ascii="Times New Roman" w:hAnsi="Times New Roman" w:cs="Times New Roman"/>
          <w:sz w:val="24"/>
          <w:szCs w:val="24"/>
        </w:rPr>
        <w:t>Да могат да се установят и проверят, да бъдат подкрепени от оригинални разходооправдателни документи.</w:t>
      </w:r>
    </w:p>
    <w:p w:rsidR="003A0F12" w:rsidRPr="009E393F" w:rsidRDefault="00E941F4"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6</w:t>
      </w:r>
      <w:r w:rsidR="003A0F12" w:rsidRPr="009E393F">
        <w:rPr>
          <w:rFonts w:ascii="Times New Roman" w:hAnsi="Times New Roman" w:cs="Times New Roman"/>
          <w:sz w:val="24"/>
          <w:szCs w:val="24"/>
        </w:rPr>
        <w:t>/ Да са за реално доставени продукти</w:t>
      </w:r>
      <w:r w:rsidR="00162139" w:rsidRPr="009E393F">
        <w:rPr>
          <w:rFonts w:ascii="Times New Roman" w:hAnsi="Times New Roman" w:cs="Times New Roman"/>
          <w:sz w:val="24"/>
          <w:szCs w:val="24"/>
        </w:rPr>
        <w:t xml:space="preserve">/извършени </w:t>
      </w:r>
      <w:r w:rsidR="003A0F12" w:rsidRPr="009E393F">
        <w:rPr>
          <w:rFonts w:ascii="Times New Roman" w:hAnsi="Times New Roman" w:cs="Times New Roman"/>
          <w:sz w:val="24"/>
          <w:szCs w:val="24"/>
        </w:rPr>
        <w:t xml:space="preserve">услуги въз основа на договори, които са сключени при спазване изискванията на националното и европейското законодателство за възлагане на обществени поръчки. </w:t>
      </w:r>
    </w:p>
    <w:p w:rsidR="003A0F12" w:rsidRPr="009E393F" w:rsidRDefault="00E941F4"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7</w:t>
      </w:r>
      <w:r w:rsidR="003A0F12" w:rsidRPr="009E393F">
        <w:rPr>
          <w:rFonts w:ascii="Times New Roman" w:hAnsi="Times New Roman" w:cs="Times New Roman"/>
          <w:sz w:val="24"/>
          <w:szCs w:val="24"/>
        </w:rPr>
        <w:t xml:space="preserve">/ Да са за дейности, определени и </w:t>
      </w:r>
      <w:r w:rsidR="00B23898" w:rsidRPr="009E393F">
        <w:rPr>
          <w:rFonts w:ascii="Times New Roman" w:hAnsi="Times New Roman" w:cs="Times New Roman"/>
          <w:sz w:val="24"/>
          <w:szCs w:val="24"/>
        </w:rPr>
        <w:t xml:space="preserve"> извършени от ЕЦИХ и </w:t>
      </w:r>
      <w:r w:rsidR="00AA1FB9" w:rsidRPr="009E393F">
        <w:rPr>
          <w:rFonts w:ascii="Times New Roman" w:hAnsi="Times New Roman" w:cs="Times New Roman"/>
          <w:sz w:val="24"/>
          <w:szCs w:val="24"/>
        </w:rPr>
        <w:t xml:space="preserve">проверени </w:t>
      </w:r>
      <w:r w:rsidR="003A0F12" w:rsidRPr="009E393F">
        <w:rPr>
          <w:rFonts w:ascii="Times New Roman" w:hAnsi="Times New Roman" w:cs="Times New Roman"/>
          <w:sz w:val="24"/>
          <w:szCs w:val="24"/>
        </w:rPr>
        <w:t xml:space="preserve">под отговорността на Управляващия орган и съгласно </w:t>
      </w:r>
      <w:r w:rsidR="00EC1625" w:rsidRPr="009E393F">
        <w:rPr>
          <w:rFonts w:ascii="Times New Roman" w:hAnsi="Times New Roman" w:cs="Times New Roman"/>
          <w:sz w:val="24"/>
          <w:szCs w:val="24"/>
        </w:rPr>
        <w:t>настоящите Условия за кандидатстване</w:t>
      </w:r>
      <w:r w:rsidR="003A0F12" w:rsidRPr="009E393F">
        <w:rPr>
          <w:rFonts w:ascii="Times New Roman" w:hAnsi="Times New Roman" w:cs="Times New Roman"/>
          <w:sz w:val="24"/>
          <w:szCs w:val="24"/>
        </w:rPr>
        <w:t xml:space="preserve">. </w:t>
      </w:r>
    </w:p>
    <w:p w:rsidR="003A0F12" w:rsidRPr="009E393F" w:rsidRDefault="00E941F4"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8</w:t>
      </w:r>
      <w:r w:rsidR="003A0F12" w:rsidRPr="009E393F">
        <w:rPr>
          <w:rFonts w:ascii="Times New Roman" w:hAnsi="Times New Roman" w:cs="Times New Roman"/>
          <w:sz w:val="24"/>
          <w:szCs w:val="24"/>
        </w:rPr>
        <w:t xml:space="preserve">/ Да не са финансирани по друг проект, програма или друга финансова схема, финансирана от публични средства на националния или европейския бюджети. </w:t>
      </w:r>
    </w:p>
    <w:p w:rsidR="001A5A45" w:rsidRPr="009E393F" w:rsidRDefault="001A5A45"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9/ Да са в изпълнение на посочените в т. 13 от настоящите Условия за кандидатстване допустими дейности.</w:t>
      </w:r>
    </w:p>
    <w:p w:rsidR="00BB62C8" w:rsidRPr="009E393F" w:rsidRDefault="00BB62C8" w:rsidP="00BB62C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10/Да са съобразени с приложимите правила за предоставяне на държавни/минимални помощи</w:t>
      </w:r>
      <w:r w:rsidR="0002260A" w:rsidRPr="009E393F">
        <w:rPr>
          <w:rFonts w:ascii="Times New Roman" w:hAnsi="Times New Roman" w:cs="Times New Roman"/>
          <w:sz w:val="24"/>
          <w:szCs w:val="24"/>
        </w:rPr>
        <w:t>.</w:t>
      </w:r>
    </w:p>
    <w:p w:rsidR="00BB62C8" w:rsidRPr="009E393F" w:rsidRDefault="00BB62C8"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11/Да са необходими за изпълнението на проекта и да са приемливи, обосновани и да отговарят на принципа на добро финансово управление, по-специално от гледна точка на икономичността и ефикасността</w:t>
      </w:r>
      <w:r w:rsidR="0002260A" w:rsidRPr="009E393F">
        <w:rPr>
          <w:rFonts w:ascii="Times New Roman" w:hAnsi="Times New Roman" w:cs="Times New Roman"/>
          <w:sz w:val="24"/>
          <w:szCs w:val="24"/>
        </w:rPr>
        <w:t>.</w:t>
      </w:r>
    </w:p>
    <w:p w:rsidR="00C27C1A" w:rsidRPr="009E393F" w:rsidRDefault="003A336D" w:rsidP="003A336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b/>
          <w:sz w:val="24"/>
          <w:szCs w:val="24"/>
        </w:rPr>
        <w:t>ВАЖНО:</w:t>
      </w:r>
      <w:r w:rsidRPr="009E393F">
        <w:rPr>
          <w:rFonts w:ascii="Times New Roman" w:hAnsi="Times New Roman" w:cs="Times New Roman"/>
          <w:sz w:val="24"/>
          <w:szCs w:val="24"/>
        </w:rPr>
        <w:t xml:space="preserve"> Относно третирането на ДДС следва да се запознаете с </w:t>
      </w:r>
      <w:r w:rsidR="00747F2A" w:rsidRPr="009E393F">
        <w:rPr>
          <w:rFonts w:ascii="Times New Roman" w:hAnsi="Times New Roman" w:cs="Times New Roman"/>
          <w:sz w:val="24"/>
          <w:szCs w:val="24"/>
        </w:rPr>
        <w:t>Приложение 8 от Условията за кандидатстване „</w:t>
      </w:r>
      <w:r w:rsidR="000B1C8A" w:rsidRPr="009E393F">
        <w:rPr>
          <w:rFonts w:ascii="Times New Roman" w:hAnsi="Times New Roman" w:cs="Times New Roman"/>
          <w:sz w:val="24"/>
          <w:szCs w:val="24"/>
        </w:rPr>
        <w:t xml:space="preserve">Указание на министъра на финансите за третиране на ДДС като допустим разход при изпълнение на проекти по програмите, финансирани от ЕФРР, </w:t>
      </w:r>
      <w:r w:rsidR="000B1C8A" w:rsidRPr="009E393F">
        <w:rPr>
          <w:rFonts w:ascii="Times New Roman" w:hAnsi="Times New Roman" w:cs="Times New Roman"/>
          <w:sz w:val="24"/>
          <w:szCs w:val="24"/>
        </w:rPr>
        <w:lastRenderedPageBreak/>
        <w:t>ЕСФ+, КФ, ФСП и ЕФМДРА, ФУМИ, ФВС, програмата по ИУГВП, както и на средствата за финансиране на подхода ВОМР от ЕЗФРСР на ЕС, за програмен период 2021 – 2027 г.</w:t>
      </w:r>
      <w:r w:rsidR="00747F2A" w:rsidRPr="009E393F">
        <w:rPr>
          <w:rFonts w:ascii="Times New Roman" w:hAnsi="Times New Roman" w:cs="Times New Roman"/>
          <w:sz w:val="24"/>
          <w:szCs w:val="24"/>
        </w:rPr>
        <w:t xml:space="preserve">“. </w:t>
      </w:r>
    </w:p>
    <w:p w:rsidR="001603B0" w:rsidRPr="009E393F" w:rsidRDefault="001603B0" w:rsidP="009976F4">
      <w:pPr>
        <w:pStyle w:val="Heading2"/>
        <w:spacing w:before="120" w:after="120"/>
        <w:rPr>
          <w:rFonts w:ascii="Times New Roman" w:hAnsi="Times New Roman" w:cs="Times New Roman"/>
        </w:rPr>
      </w:pPr>
      <w:bookmarkStart w:id="23" w:name="_Toc442298723"/>
      <w:bookmarkStart w:id="24" w:name="_Toc157430242"/>
      <w:r w:rsidRPr="009E393F">
        <w:rPr>
          <w:rFonts w:ascii="Times New Roman" w:hAnsi="Times New Roman" w:cs="Times New Roman"/>
        </w:rPr>
        <w:t>14.2. Допустими разходи</w:t>
      </w:r>
      <w:bookmarkEnd w:id="23"/>
      <w:bookmarkEnd w:id="24"/>
    </w:p>
    <w:p w:rsidR="00480EE9" w:rsidRPr="009E393F" w:rsidRDefault="00C518F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Допустимите разходи </w:t>
      </w:r>
      <w:r w:rsidRPr="009E393F">
        <w:rPr>
          <w:rFonts w:ascii="Times New Roman" w:eastAsia="Calibri" w:hAnsi="Times New Roman" w:cs="Times New Roman"/>
          <w:sz w:val="24"/>
          <w:szCs w:val="24"/>
        </w:rPr>
        <w:t xml:space="preserve">следва да са извършени законосъобразно и </w:t>
      </w:r>
      <w:r w:rsidRPr="009E393F">
        <w:rPr>
          <w:rFonts w:ascii="Times New Roman" w:hAnsi="Times New Roman" w:cs="Times New Roman"/>
          <w:sz w:val="24"/>
          <w:szCs w:val="24"/>
        </w:rPr>
        <w:t xml:space="preserve">не трябва да противоречат на правилата, описани в </w:t>
      </w:r>
      <w:r w:rsidR="00AC001B" w:rsidRPr="009E393F">
        <w:rPr>
          <w:rFonts w:ascii="Times New Roman" w:hAnsi="Times New Roman" w:cs="Times New Roman"/>
          <w:sz w:val="24"/>
          <w:szCs w:val="24"/>
        </w:rPr>
        <w:t xml:space="preserve">Регламент </w:t>
      </w:r>
      <w:r w:rsidR="00F64987" w:rsidRPr="009E393F">
        <w:rPr>
          <w:rFonts w:ascii="Times New Roman" w:hAnsi="Times New Roman" w:cs="Times New Roman"/>
          <w:sz w:val="24"/>
          <w:szCs w:val="24"/>
        </w:rPr>
        <w:t xml:space="preserve">(ЕС)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w:t>
      </w:r>
      <w:r w:rsidR="00AC001B" w:rsidRPr="009E393F">
        <w:rPr>
          <w:rFonts w:ascii="Times New Roman" w:hAnsi="Times New Roman" w:cs="Times New Roman"/>
          <w:sz w:val="24"/>
          <w:szCs w:val="24"/>
        </w:rPr>
        <w:t xml:space="preserve">Регламент </w:t>
      </w:r>
      <w:r w:rsidR="00F64987" w:rsidRPr="009E393F">
        <w:rPr>
          <w:rFonts w:ascii="Times New Roman" w:hAnsi="Times New Roman" w:cs="Times New Roman"/>
          <w:sz w:val="24"/>
          <w:szCs w:val="24"/>
        </w:rPr>
        <w:t xml:space="preserve">(ЕС) 2021/1058 </w:t>
      </w:r>
      <w:r w:rsidR="00AC001B" w:rsidRPr="009E393F">
        <w:rPr>
          <w:rFonts w:ascii="Times New Roman" w:hAnsi="Times New Roman" w:cs="Times New Roman"/>
          <w:sz w:val="24"/>
          <w:szCs w:val="24"/>
        </w:rPr>
        <w:t xml:space="preserve">на Европейския парламент и на Съвета </w:t>
      </w:r>
      <w:r w:rsidR="00F64987" w:rsidRPr="009E393F">
        <w:rPr>
          <w:rFonts w:ascii="Times New Roman" w:hAnsi="Times New Roman" w:cs="Times New Roman"/>
          <w:sz w:val="24"/>
          <w:szCs w:val="24"/>
        </w:rPr>
        <w:t xml:space="preserve">от 24 юни 2021 година </w:t>
      </w:r>
      <w:hyperlink r:id="rId10" w:tooltip="32021R1058" w:history="1">
        <w:r w:rsidR="00F64987" w:rsidRPr="009E393F">
          <w:rPr>
            <w:rFonts w:ascii="Times New Roman" w:hAnsi="Times New Roman" w:cs="Times New Roman"/>
            <w:sz w:val="24"/>
            <w:szCs w:val="24"/>
          </w:rPr>
          <w:t>относно Европейския фонд за регионално развитие и относно Кохезионния фонд</w:t>
        </w:r>
      </w:hyperlink>
      <w:r w:rsidR="00F64987" w:rsidRPr="009E393F">
        <w:rPr>
          <w:rFonts w:ascii="Times New Roman" w:hAnsi="Times New Roman" w:cs="Times New Roman"/>
          <w:sz w:val="24"/>
          <w:szCs w:val="24"/>
        </w:rPr>
        <w:t xml:space="preserve">, </w:t>
      </w:r>
      <w:r w:rsidR="00AC001B" w:rsidRPr="009E393F">
        <w:rPr>
          <w:rFonts w:ascii="Times New Roman" w:hAnsi="Times New Roman" w:cs="Times New Roman"/>
          <w:sz w:val="24"/>
          <w:szCs w:val="24"/>
        </w:rPr>
        <w:t xml:space="preserve">Регламент </w:t>
      </w:r>
      <w:r w:rsidR="00F64987" w:rsidRPr="009E393F">
        <w:rPr>
          <w:rFonts w:ascii="Times New Roman" w:hAnsi="Times New Roman" w:cs="Times New Roman"/>
          <w:sz w:val="24"/>
          <w:szCs w:val="24"/>
        </w:rPr>
        <w:t xml:space="preserve">(ЕС, Евратом) 2018/1046 </w:t>
      </w:r>
      <w:r w:rsidR="00AC001B" w:rsidRPr="009E393F">
        <w:rPr>
          <w:rFonts w:ascii="Times New Roman" w:hAnsi="Times New Roman" w:cs="Times New Roman"/>
          <w:sz w:val="24"/>
          <w:szCs w:val="24"/>
        </w:rPr>
        <w:t>на Европейския парламент и на Съвета</w:t>
      </w:r>
      <w:r w:rsidR="00F64987" w:rsidRPr="009E393F">
        <w:rPr>
          <w:rFonts w:ascii="Times New Roman" w:hAnsi="Times New Roman" w:cs="Times New Roman"/>
          <w:sz w:val="24"/>
          <w:szCs w:val="24"/>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Закона за управление на средствата от европейските фондове при споделено управление, съответната под</w:t>
      </w:r>
      <w:r w:rsidR="00CB5A0D" w:rsidRPr="009E393F">
        <w:rPr>
          <w:rFonts w:ascii="Times New Roman" w:hAnsi="Times New Roman" w:cs="Times New Roman"/>
          <w:sz w:val="24"/>
          <w:szCs w:val="24"/>
        </w:rPr>
        <w:t xml:space="preserve">законова </w:t>
      </w:r>
      <w:r w:rsidR="00F64987" w:rsidRPr="009E393F">
        <w:rPr>
          <w:rFonts w:ascii="Times New Roman" w:hAnsi="Times New Roman" w:cs="Times New Roman"/>
          <w:sz w:val="24"/>
          <w:szCs w:val="24"/>
        </w:rPr>
        <w:t>нормативна уредба, уреждаща национални прав</w:t>
      </w:r>
      <w:r w:rsidR="001B3140" w:rsidRPr="009E393F">
        <w:rPr>
          <w:rFonts w:ascii="Times New Roman" w:hAnsi="Times New Roman" w:cs="Times New Roman"/>
          <w:sz w:val="24"/>
          <w:szCs w:val="24"/>
        </w:rPr>
        <w:t xml:space="preserve">ила за допустимост на разходите, </w:t>
      </w:r>
      <w:r w:rsidR="00121B4D" w:rsidRPr="009E393F">
        <w:rPr>
          <w:rFonts w:ascii="Times New Roman" w:hAnsi="Times New Roman" w:cs="Times New Roman"/>
          <w:sz w:val="24"/>
          <w:szCs w:val="24"/>
        </w:rPr>
        <w:t>включително ПМС № 86 от 01.06.2023 г.</w:t>
      </w:r>
      <w:r w:rsidR="00A602C1" w:rsidRPr="009E393F">
        <w:rPr>
          <w:rFonts w:ascii="Times New Roman" w:hAnsi="Times New Roman" w:cs="Times New Roman"/>
          <w:sz w:val="24"/>
          <w:szCs w:val="24"/>
        </w:rPr>
        <w:t xml:space="preserve">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w:t>
      </w:r>
      <w:r w:rsidR="001B3140" w:rsidRPr="009E393F">
        <w:rPr>
          <w:rFonts w:ascii="Times New Roman" w:hAnsi="Times New Roman" w:cs="Times New Roman"/>
          <w:sz w:val="24"/>
          <w:szCs w:val="24"/>
        </w:rPr>
        <w:t>.</w:t>
      </w:r>
      <w:r w:rsidR="00093A6A" w:rsidRPr="009E393F">
        <w:rPr>
          <w:rFonts w:ascii="Times New Roman" w:hAnsi="Times New Roman" w:cs="Times New Roman"/>
          <w:sz w:val="24"/>
          <w:szCs w:val="24"/>
        </w:rPr>
        <w:t xml:space="preserve"> </w:t>
      </w:r>
    </w:p>
    <w:p w:rsidR="008F1D4F" w:rsidRPr="009E393F" w:rsidRDefault="00163E99" w:rsidP="00163E99">
      <w:pPr>
        <w:pStyle w:val="ListParagraph"/>
        <w:pBdr>
          <w:top w:val="single" w:sz="4" w:space="1" w:color="auto"/>
          <w:left w:val="single" w:sz="4" w:space="4" w:color="auto"/>
          <w:bottom w:val="single" w:sz="4" w:space="1" w:color="auto"/>
          <w:right w:val="single" w:sz="4" w:space="4" w:color="auto"/>
        </w:pBdr>
        <w:shd w:val="clear" w:color="auto" w:fill="D9E2F3" w:themeFill="accent5" w:themeFillTint="33"/>
        <w:spacing w:before="120" w:after="120" w:line="240" w:lineRule="auto"/>
        <w:ind w:left="0"/>
        <w:contextualSpacing w:val="0"/>
        <w:jc w:val="both"/>
        <w:rPr>
          <w:rFonts w:ascii="Times New Roman" w:hAnsi="Times New Roman" w:cs="Times New Roman"/>
          <w:b/>
          <w:i/>
          <w:sz w:val="24"/>
          <w:szCs w:val="24"/>
          <w:u w:val="single"/>
        </w:rPr>
      </w:pPr>
      <w:r w:rsidRPr="009E393F">
        <w:rPr>
          <w:rFonts w:ascii="Times New Roman" w:hAnsi="Times New Roman" w:cs="Times New Roman"/>
          <w:b/>
          <w:i/>
          <w:sz w:val="24"/>
          <w:szCs w:val="24"/>
          <w:u w:val="single"/>
        </w:rPr>
        <w:t xml:space="preserve">А) </w:t>
      </w:r>
      <w:r w:rsidR="00283CF6" w:rsidRPr="009E393F">
        <w:rPr>
          <w:rFonts w:ascii="Times New Roman" w:hAnsi="Times New Roman" w:cs="Times New Roman"/>
          <w:b/>
          <w:i/>
          <w:sz w:val="24"/>
          <w:szCs w:val="24"/>
          <w:u w:val="single"/>
        </w:rPr>
        <w:t>Допустими категории разходи</w:t>
      </w:r>
      <w:r w:rsidR="008F1D4F" w:rsidRPr="009E393F">
        <w:rPr>
          <w:rFonts w:ascii="Times New Roman" w:hAnsi="Times New Roman" w:cs="Times New Roman"/>
          <w:b/>
          <w:i/>
          <w:sz w:val="24"/>
          <w:szCs w:val="24"/>
          <w:u w:val="single"/>
        </w:rPr>
        <w:t xml:space="preserve"> при </w:t>
      </w:r>
      <w:r w:rsidR="0047104A" w:rsidRPr="009E393F">
        <w:rPr>
          <w:rFonts w:ascii="Times New Roman" w:hAnsi="Times New Roman" w:cs="Times New Roman"/>
          <w:b/>
          <w:i/>
          <w:sz w:val="24"/>
          <w:szCs w:val="24"/>
          <w:u w:val="single"/>
        </w:rPr>
        <w:t xml:space="preserve">вариант </w:t>
      </w:r>
      <w:r w:rsidR="008F1D4F" w:rsidRPr="009E393F">
        <w:rPr>
          <w:rFonts w:ascii="Times New Roman" w:hAnsi="Times New Roman" w:cs="Times New Roman"/>
          <w:b/>
          <w:i/>
          <w:sz w:val="24"/>
          <w:szCs w:val="24"/>
          <w:u w:val="single"/>
        </w:rPr>
        <w:t>I. Режим на „непомощ“</w:t>
      </w:r>
      <w:r w:rsidR="00A21281" w:rsidRPr="009E393F">
        <w:rPr>
          <w:rFonts w:ascii="Times New Roman" w:hAnsi="Times New Roman" w:cs="Times New Roman"/>
          <w:b/>
          <w:i/>
          <w:sz w:val="24"/>
          <w:szCs w:val="24"/>
          <w:u w:val="single"/>
        </w:rPr>
        <w:t>,</w:t>
      </w:r>
      <w:r w:rsidR="008F1D4F" w:rsidRPr="009E393F">
        <w:rPr>
          <w:rFonts w:ascii="Times New Roman" w:hAnsi="Times New Roman" w:cs="Times New Roman"/>
          <w:b/>
          <w:i/>
          <w:sz w:val="24"/>
          <w:szCs w:val="24"/>
          <w:u w:val="single"/>
        </w:rPr>
        <w:t xml:space="preserve"> държавна или минимална помощ</w:t>
      </w:r>
      <w:r w:rsidR="00283CF6" w:rsidRPr="009E393F">
        <w:rPr>
          <w:rFonts w:ascii="Times New Roman" w:hAnsi="Times New Roman" w:cs="Times New Roman"/>
          <w:b/>
          <w:i/>
          <w:sz w:val="24"/>
          <w:szCs w:val="24"/>
          <w:u w:val="single"/>
        </w:rPr>
        <w:t>:</w:t>
      </w:r>
    </w:p>
    <w:p w:rsidR="00C91A20" w:rsidRPr="009E393F" w:rsidRDefault="00283CF6" w:rsidP="00D9452D">
      <w:pPr>
        <w:pStyle w:val="ListParagraph"/>
        <w:numPr>
          <w:ilvl w:val="0"/>
          <w:numId w:val="4"/>
        </w:numPr>
        <w:pBdr>
          <w:top w:val="single" w:sz="4" w:space="1" w:color="auto"/>
          <w:left w:val="single" w:sz="4" w:space="4" w:color="auto"/>
          <w:bottom w:val="single" w:sz="4" w:space="1" w:color="auto"/>
          <w:right w:val="single" w:sz="4" w:space="4" w:color="auto"/>
        </w:pBdr>
        <w:tabs>
          <w:tab w:val="left" w:pos="426"/>
        </w:tabs>
        <w:spacing w:before="120" w:after="120" w:line="240" w:lineRule="auto"/>
        <w:ind w:left="0" w:firstLine="0"/>
        <w:contextualSpacing w:val="0"/>
        <w:jc w:val="both"/>
        <w:rPr>
          <w:rFonts w:ascii="Times New Roman" w:hAnsi="Times New Roman" w:cs="Times New Roman"/>
          <w:b/>
          <w:sz w:val="24"/>
          <w:szCs w:val="24"/>
        </w:rPr>
      </w:pPr>
      <w:r w:rsidRPr="009E393F">
        <w:rPr>
          <w:rFonts w:ascii="Times New Roman" w:hAnsi="Times New Roman" w:cs="Times New Roman"/>
          <w:b/>
          <w:sz w:val="24"/>
          <w:szCs w:val="24"/>
        </w:rPr>
        <w:t xml:space="preserve">Преки </w:t>
      </w:r>
      <w:r w:rsidR="00C9750F" w:rsidRPr="009E393F">
        <w:rPr>
          <w:rFonts w:ascii="Times New Roman" w:hAnsi="Times New Roman" w:cs="Times New Roman"/>
          <w:b/>
          <w:sz w:val="24"/>
          <w:szCs w:val="24"/>
        </w:rPr>
        <w:t xml:space="preserve">разходи </w:t>
      </w:r>
      <w:r w:rsidR="00A06A17" w:rsidRPr="009E393F">
        <w:rPr>
          <w:rFonts w:ascii="Times New Roman" w:hAnsi="Times New Roman" w:cs="Times New Roman"/>
          <w:b/>
          <w:sz w:val="24"/>
          <w:szCs w:val="24"/>
        </w:rPr>
        <w:t xml:space="preserve">за </w:t>
      </w:r>
      <w:r w:rsidR="00C9750F" w:rsidRPr="009E393F">
        <w:rPr>
          <w:rFonts w:ascii="Times New Roman" w:hAnsi="Times New Roman" w:cs="Times New Roman"/>
          <w:b/>
          <w:sz w:val="24"/>
          <w:szCs w:val="24"/>
        </w:rPr>
        <w:t>наети лица</w:t>
      </w:r>
      <w:r w:rsidR="005814F6" w:rsidRPr="009E393F">
        <w:rPr>
          <w:rFonts w:ascii="Times New Roman" w:hAnsi="Times New Roman" w:cs="Times New Roman"/>
          <w:b/>
          <w:sz w:val="24"/>
          <w:szCs w:val="24"/>
          <w:lang w:val="en-US"/>
        </w:rPr>
        <w:t xml:space="preserve"> </w:t>
      </w:r>
    </w:p>
    <w:p w:rsidR="005814F6" w:rsidRPr="009E393F" w:rsidRDefault="00720F31"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1</w:t>
      </w:r>
      <w:r w:rsidR="00C91A20" w:rsidRPr="009E393F">
        <w:rPr>
          <w:rFonts w:ascii="Times New Roman" w:hAnsi="Times New Roman" w:cs="Times New Roman"/>
          <w:sz w:val="24"/>
          <w:szCs w:val="24"/>
        </w:rPr>
        <w:t xml:space="preserve">.1. Преки разходи за </w:t>
      </w:r>
      <w:r w:rsidR="00C9750F" w:rsidRPr="009E393F">
        <w:rPr>
          <w:rFonts w:ascii="Times New Roman" w:hAnsi="Times New Roman" w:cs="Times New Roman"/>
          <w:sz w:val="24"/>
          <w:szCs w:val="24"/>
        </w:rPr>
        <w:t xml:space="preserve">възнаграждения за </w:t>
      </w:r>
      <w:r w:rsidR="00C91A20" w:rsidRPr="009E393F">
        <w:rPr>
          <w:rFonts w:ascii="Times New Roman" w:hAnsi="Times New Roman" w:cs="Times New Roman"/>
          <w:sz w:val="24"/>
          <w:szCs w:val="24"/>
        </w:rPr>
        <w:t>изпълнение</w:t>
      </w:r>
      <w:r w:rsidR="00487895" w:rsidRPr="009E393F">
        <w:rPr>
          <w:rFonts w:ascii="Times New Roman" w:hAnsi="Times New Roman" w:cs="Times New Roman"/>
          <w:sz w:val="24"/>
          <w:szCs w:val="24"/>
        </w:rPr>
        <w:t xml:space="preserve"> на дейностите</w:t>
      </w:r>
      <w:r w:rsidR="00C91A20" w:rsidRPr="009E393F">
        <w:rPr>
          <w:rFonts w:ascii="Times New Roman" w:hAnsi="Times New Roman" w:cs="Times New Roman"/>
          <w:sz w:val="24"/>
          <w:szCs w:val="24"/>
        </w:rPr>
        <w:t xml:space="preserve"> (вкл. здравни и осигурителни вноски за сметка на работодателя, произтичащи от националното законодателство)</w:t>
      </w:r>
      <w:r w:rsidR="00E22BE4" w:rsidRPr="009E393F">
        <w:rPr>
          <w:rFonts w:ascii="Times New Roman" w:hAnsi="Times New Roman" w:cs="Times New Roman"/>
          <w:sz w:val="24"/>
          <w:szCs w:val="24"/>
        </w:rPr>
        <w:t xml:space="preserve"> на персонал назначен на трудов договор – изследователи, технически персонал и друг квалифициран персонал, участващ пряко в дейностите по проекта</w:t>
      </w:r>
      <w:r w:rsidR="00C91A20" w:rsidRPr="009E393F">
        <w:rPr>
          <w:rFonts w:ascii="Times New Roman" w:hAnsi="Times New Roman" w:cs="Times New Roman"/>
          <w:sz w:val="24"/>
          <w:szCs w:val="24"/>
        </w:rPr>
        <w:t>;</w:t>
      </w:r>
    </w:p>
    <w:p w:rsidR="0002260A" w:rsidRPr="009E393F" w:rsidRDefault="00720F31"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1</w:t>
      </w:r>
      <w:r w:rsidR="00C91A20" w:rsidRPr="009E393F">
        <w:rPr>
          <w:rFonts w:ascii="Times New Roman" w:hAnsi="Times New Roman" w:cs="Times New Roman"/>
          <w:sz w:val="24"/>
          <w:szCs w:val="24"/>
        </w:rPr>
        <w:t>.2.</w:t>
      </w:r>
      <w:r w:rsidR="00B57673" w:rsidRPr="009E393F">
        <w:rPr>
          <w:rFonts w:ascii="Times New Roman" w:hAnsi="Times New Roman" w:cs="Times New Roman"/>
          <w:sz w:val="24"/>
          <w:szCs w:val="24"/>
        </w:rPr>
        <w:t xml:space="preserve"> </w:t>
      </w:r>
      <w:r w:rsidR="00C9750F" w:rsidRPr="009E393F">
        <w:rPr>
          <w:rFonts w:ascii="Times New Roman" w:hAnsi="Times New Roman" w:cs="Times New Roman"/>
          <w:sz w:val="24"/>
          <w:szCs w:val="24"/>
        </w:rPr>
        <w:t>Разходи по договори за услуги за дейности от проектното предложение на лица, които са изрично посочени в екипа на проекта</w:t>
      </w:r>
      <w:r w:rsidR="00B57673" w:rsidRPr="009E393F">
        <w:rPr>
          <w:rFonts w:ascii="Times New Roman" w:hAnsi="Times New Roman" w:cs="Times New Roman"/>
          <w:sz w:val="24"/>
          <w:szCs w:val="24"/>
        </w:rPr>
        <w:t>, отличен с „Печат за високи постижения“</w:t>
      </w:r>
      <w:r w:rsidR="00C9750F" w:rsidRPr="009E393F">
        <w:rPr>
          <w:rFonts w:ascii="Times New Roman" w:hAnsi="Times New Roman" w:cs="Times New Roman"/>
          <w:sz w:val="24"/>
          <w:szCs w:val="24"/>
        </w:rPr>
        <w:t xml:space="preserve"> и оценени от ЕК</w:t>
      </w:r>
      <w:r w:rsidR="00FE3192" w:rsidRPr="009E393F">
        <w:rPr>
          <w:rFonts w:ascii="Times New Roman" w:hAnsi="Times New Roman" w:cs="Times New Roman"/>
          <w:sz w:val="24"/>
          <w:szCs w:val="24"/>
        </w:rPr>
        <w:t xml:space="preserve"> по програма „Цифрова Европа“.</w:t>
      </w:r>
    </w:p>
    <w:p w:rsidR="000623CE" w:rsidRPr="009E393F" w:rsidRDefault="000623CE"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1.3. Разходи за командировки</w:t>
      </w:r>
      <w:r w:rsidR="00487895" w:rsidRPr="009E393F">
        <w:rPr>
          <w:rFonts w:ascii="Times New Roman" w:hAnsi="Times New Roman" w:cs="Times New Roman"/>
          <w:sz w:val="24"/>
          <w:szCs w:val="24"/>
        </w:rPr>
        <w:t xml:space="preserve"> на лицата по т. 1.1</w:t>
      </w:r>
      <w:r w:rsidRPr="009E393F">
        <w:rPr>
          <w:rFonts w:ascii="Times New Roman" w:hAnsi="Times New Roman" w:cs="Times New Roman"/>
          <w:sz w:val="24"/>
          <w:szCs w:val="24"/>
        </w:rPr>
        <w:t xml:space="preserve"> (пътни, дневни и квартирни разходи и разходи за медицинска застраховка за времето на командировката в чужбина) в страната и чужбина, свързани дейностите по проекта, в съответствие с Наредбата за командировките в страната и с Наредбата за служебни командировки и специализации в чужбина.</w:t>
      </w:r>
    </w:p>
    <w:p w:rsidR="00283CF6" w:rsidRPr="009E393F" w:rsidRDefault="001B3140" w:rsidP="00E81241">
      <w:pPr>
        <w:pStyle w:val="ListParagraph"/>
        <w:numPr>
          <w:ilvl w:val="0"/>
          <w:numId w:val="4"/>
        </w:numPr>
        <w:pBdr>
          <w:top w:val="single" w:sz="4" w:space="1" w:color="auto"/>
          <w:left w:val="single" w:sz="4" w:space="4" w:color="auto"/>
          <w:bottom w:val="single" w:sz="4" w:space="1" w:color="auto"/>
          <w:right w:val="single" w:sz="4" w:space="4" w:color="auto"/>
        </w:pBdr>
        <w:tabs>
          <w:tab w:val="left" w:pos="426"/>
        </w:tabs>
        <w:spacing w:before="120" w:after="120" w:line="240" w:lineRule="auto"/>
        <w:ind w:left="0" w:firstLine="0"/>
        <w:jc w:val="both"/>
        <w:rPr>
          <w:rFonts w:ascii="Times New Roman" w:hAnsi="Times New Roman" w:cs="Times New Roman"/>
          <w:b/>
          <w:sz w:val="24"/>
          <w:szCs w:val="24"/>
        </w:rPr>
      </w:pPr>
      <w:r w:rsidRPr="009E393F">
        <w:rPr>
          <w:rFonts w:ascii="Times New Roman" w:hAnsi="Times New Roman" w:cs="Times New Roman"/>
          <w:b/>
          <w:sz w:val="24"/>
          <w:szCs w:val="24"/>
        </w:rPr>
        <w:t>Други преки разходи</w:t>
      </w:r>
      <w:r w:rsidR="000623CE" w:rsidRPr="009E393F">
        <w:rPr>
          <w:rFonts w:ascii="Times New Roman" w:hAnsi="Times New Roman" w:cs="Times New Roman"/>
          <w:b/>
          <w:sz w:val="24"/>
          <w:szCs w:val="24"/>
        </w:rPr>
        <w:t xml:space="preserve"> </w:t>
      </w:r>
    </w:p>
    <w:p w:rsidR="00C91A20" w:rsidRPr="009E393F" w:rsidRDefault="00FE3192" w:rsidP="00CF7DC3">
      <w:pPr>
        <w:pBdr>
          <w:top w:val="single" w:sz="4" w:space="1" w:color="auto"/>
          <w:left w:val="single" w:sz="4" w:space="4" w:color="auto"/>
          <w:bottom w:val="single" w:sz="4" w:space="1" w:color="auto"/>
          <w:right w:val="single" w:sz="4" w:space="4" w:color="auto"/>
        </w:pBdr>
        <w:tabs>
          <w:tab w:val="left" w:pos="426"/>
        </w:tabs>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2.</w:t>
      </w:r>
      <w:r w:rsidR="000623CE" w:rsidRPr="009E393F">
        <w:rPr>
          <w:rFonts w:ascii="Times New Roman" w:hAnsi="Times New Roman" w:cs="Times New Roman"/>
          <w:sz w:val="24"/>
          <w:szCs w:val="24"/>
        </w:rPr>
        <w:t>1</w:t>
      </w:r>
      <w:r w:rsidRPr="009E393F">
        <w:rPr>
          <w:rFonts w:ascii="Times New Roman" w:hAnsi="Times New Roman" w:cs="Times New Roman"/>
          <w:sz w:val="24"/>
          <w:szCs w:val="24"/>
        </w:rPr>
        <w:t xml:space="preserve">. </w:t>
      </w:r>
      <w:r w:rsidR="00C91A20" w:rsidRPr="009E393F">
        <w:rPr>
          <w:rFonts w:ascii="Times New Roman" w:hAnsi="Times New Roman" w:cs="Times New Roman"/>
          <w:sz w:val="24"/>
          <w:szCs w:val="24"/>
        </w:rPr>
        <w:t>Разходи за закупуване на оборудване и инструменти за целите на проекта, представляващи дълготраен материален актив (ДМА).</w:t>
      </w:r>
    </w:p>
    <w:p w:rsidR="00C91A20" w:rsidRPr="009E393F" w:rsidRDefault="00720F31"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2.</w:t>
      </w:r>
      <w:r w:rsidR="000623CE" w:rsidRPr="009E393F">
        <w:rPr>
          <w:rFonts w:ascii="Times New Roman" w:hAnsi="Times New Roman" w:cs="Times New Roman"/>
          <w:sz w:val="24"/>
          <w:szCs w:val="24"/>
        </w:rPr>
        <w:t>2</w:t>
      </w:r>
      <w:r w:rsidRPr="009E393F">
        <w:rPr>
          <w:rFonts w:ascii="Times New Roman" w:hAnsi="Times New Roman" w:cs="Times New Roman"/>
          <w:sz w:val="24"/>
          <w:szCs w:val="24"/>
        </w:rPr>
        <w:t xml:space="preserve">. </w:t>
      </w:r>
      <w:r w:rsidR="00C91A20" w:rsidRPr="009E393F">
        <w:rPr>
          <w:rFonts w:ascii="Times New Roman" w:hAnsi="Times New Roman" w:cs="Times New Roman"/>
          <w:sz w:val="24"/>
          <w:szCs w:val="24"/>
        </w:rPr>
        <w:t>Разходи за амортизация на налично собствено оборудване и инструменти, доколкото те се използват, и за периода, през който се използват за проекта.</w:t>
      </w:r>
    </w:p>
    <w:p w:rsidR="008463FB" w:rsidRPr="009E393F" w:rsidRDefault="008463FB"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Разходите за амортизация са допустими при условие, че за придобиването на амортизираните активи не са използвани публични безвъзмездни средства, съгласно изискването на чл. 67, пар.2, г) от Регламент (ЕС) 2021/1060 на Европейския парламент и </w:t>
      </w:r>
      <w:r w:rsidRPr="009E393F">
        <w:rPr>
          <w:rFonts w:ascii="Times New Roman" w:hAnsi="Times New Roman" w:cs="Times New Roman"/>
          <w:sz w:val="24"/>
          <w:szCs w:val="24"/>
        </w:rPr>
        <w:lastRenderedPageBreak/>
        <w:t>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p>
    <w:p w:rsidR="00FE3192" w:rsidRPr="009E393F" w:rsidRDefault="00FE3192"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Разходите за амортизация на активите се признават до размера на данъчно признатата амортизация в съответствие с разпоредбите на Закона за корпоративното подоходно облагане (ЗКПО). Амортизационните норми се определят еднократно за всяка календарна година, съгласно изискванията на ЗКПО.</w:t>
      </w:r>
    </w:p>
    <w:p w:rsidR="00283CF6" w:rsidRPr="009E393F" w:rsidRDefault="00283CF6" w:rsidP="00D9452D">
      <w:pPr>
        <w:pStyle w:val="ListParagraph"/>
        <w:numPr>
          <w:ilvl w:val="0"/>
          <w:numId w:val="4"/>
        </w:numPr>
        <w:pBdr>
          <w:top w:val="single" w:sz="4" w:space="1" w:color="auto"/>
          <w:left w:val="single" w:sz="4" w:space="4" w:color="auto"/>
          <w:bottom w:val="single" w:sz="4" w:space="1" w:color="auto"/>
          <w:right w:val="single" w:sz="4" w:space="4" w:color="auto"/>
        </w:pBdr>
        <w:tabs>
          <w:tab w:val="left" w:pos="426"/>
        </w:tabs>
        <w:spacing w:before="120" w:after="120" w:line="240" w:lineRule="auto"/>
        <w:ind w:left="0" w:firstLine="0"/>
        <w:contextualSpacing w:val="0"/>
        <w:jc w:val="both"/>
        <w:rPr>
          <w:rFonts w:ascii="Times New Roman" w:hAnsi="Times New Roman" w:cs="Times New Roman"/>
          <w:sz w:val="24"/>
          <w:szCs w:val="24"/>
        </w:rPr>
      </w:pPr>
      <w:r w:rsidRPr="009E393F">
        <w:rPr>
          <w:rFonts w:ascii="Times New Roman" w:hAnsi="Times New Roman" w:cs="Times New Roman"/>
          <w:sz w:val="24"/>
          <w:szCs w:val="24"/>
        </w:rPr>
        <w:t>Разходи за материали и консумативи, необходими за изпълнение на дейностите по проекта;</w:t>
      </w:r>
    </w:p>
    <w:p w:rsidR="00283CF6" w:rsidRPr="009E393F" w:rsidRDefault="00283CF6" w:rsidP="000623CE">
      <w:pPr>
        <w:pStyle w:val="ListParagraph"/>
        <w:numPr>
          <w:ilvl w:val="0"/>
          <w:numId w:val="4"/>
        </w:numPr>
        <w:pBdr>
          <w:top w:val="single" w:sz="4" w:space="1" w:color="auto"/>
          <w:left w:val="single" w:sz="4" w:space="4" w:color="auto"/>
          <w:bottom w:val="single" w:sz="4" w:space="1" w:color="auto"/>
          <w:right w:val="single" w:sz="4" w:space="4" w:color="auto"/>
        </w:pBdr>
        <w:tabs>
          <w:tab w:val="left" w:pos="426"/>
        </w:tabs>
        <w:spacing w:before="120" w:after="120" w:line="240" w:lineRule="auto"/>
        <w:ind w:left="0" w:firstLine="0"/>
        <w:contextualSpacing w:val="0"/>
        <w:jc w:val="both"/>
        <w:rPr>
          <w:rFonts w:ascii="Times New Roman" w:hAnsi="Times New Roman" w:cs="Times New Roman"/>
          <w:sz w:val="24"/>
          <w:szCs w:val="24"/>
        </w:rPr>
      </w:pPr>
      <w:r w:rsidRPr="009E393F">
        <w:rPr>
          <w:rFonts w:ascii="Times New Roman" w:hAnsi="Times New Roman" w:cs="Times New Roman"/>
          <w:sz w:val="24"/>
          <w:szCs w:val="24"/>
        </w:rPr>
        <w:t>Разходи за придобиване на специализиран софтуер (вкл. разходи за разработване на софтуер и лицензи за срока на изпълнение на проекта), представляващ дълготраен нематериален актив (ДНА).</w:t>
      </w:r>
    </w:p>
    <w:p w:rsidR="00720F31" w:rsidRPr="009E393F" w:rsidRDefault="001B3140" w:rsidP="00D9452D">
      <w:pPr>
        <w:pStyle w:val="ListParagraph"/>
        <w:numPr>
          <w:ilvl w:val="0"/>
          <w:numId w:val="4"/>
        </w:numPr>
        <w:pBdr>
          <w:top w:val="single" w:sz="4" w:space="1" w:color="auto"/>
          <w:left w:val="single" w:sz="4" w:space="4" w:color="auto"/>
          <w:bottom w:val="single" w:sz="4" w:space="1" w:color="auto"/>
          <w:right w:val="single" w:sz="4" w:space="4" w:color="auto"/>
        </w:pBdr>
        <w:tabs>
          <w:tab w:val="left" w:pos="284"/>
        </w:tabs>
        <w:spacing w:before="120" w:after="120" w:line="240" w:lineRule="auto"/>
        <w:ind w:left="0" w:firstLine="0"/>
        <w:contextualSpacing w:val="0"/>
        <w:jc w:val="both"/>
        <w:rPr>
          <w:rFonts w:ascii="Times New Roman" w:hAnsi="Times New Roman" w:cs="Times New Roman"/>
          <w:sz w:val="24"/>
          <w:szCs w:val="24"/>
        </w:rPr>
      </w:pPr>
      <w:r w:rsidRPr="009E393F">
        <w:rPr>
          <w:rFonts w:ascii="Times New Roman" w:hAnsi="Times New Roman" w:cs="Times New Roman"/>
          <w:sz w:val="24"/>
          <w:szCs w:val="24"/>
        </w:rPr>
        <w:t>Единични разходи за стоки и услуги, които се произвеждат от</w:t>
      </w:r>
      <w:r w:rsidR="00DA0D3B" w:rsidRPr="009E393F">
        <w:rPr>
          <w:rFonts w:ascii="Times New Roman" w:hAnsi="Times New Roman" w:cs="Times New Roman"/>
          <w:sz w:val="24"/>
          <w:szCs w:val="24"/>
        </w:rPr>
        <w:t xml:space="preserve"> бенефициентите -</w:t>
      </w:r>
      <w:r w:rsidRPr="009E393F">
        <w:rPr>
          <w:rFonts w:ascii="Times New Roman" w:hAnsi="Times New Roman" w:cs="Times New Roman"/>
          <w:sz w:val="24"/>
          <w:szCs w:val="24"/>
        </w:rPr>
        <w:t xml:space="preserve"> координатор или партньорите по проекта.</w:t>
      </w:r>
    </w:p>
    <w:p w:rsidR="001B3140" w:rsidRPr="009E393F" w:rsidRDefault="001B3140" w:rsidP="00D9452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За да са допустими </w:t>
      </w:r>
      <w:r w:rsidR="00DA0D3B" w:rsidRPr="009E393F">
        <w:rPr>
          <w:rFonts w:ascii="Times New Roman" w:hAnsi="Times New Roman" w:cs="Times New Roman"/>
          <w:sz w:val="24"/>
          <w:szCs w:val="24"/>
        </w:rPr>
        <w:t>разходите по т. 5</w:t>
      </w:r>
      <w:r w:rsidRPr="009E393F">
        <w:rPr>
          <w:rFonts w:ascii="Times New Roman" w:hAnsi="Times New Roman" w:cs="Times New Roman"/>
          <w:sz w:val="24"/>
          <w:szCs w:val="24"/>
        </w:rPr>
        <w:t xml:space="preserve"> следва да са част от проектното предложение</w:t>
      </w:r>
      <w:r w:rsidR="00752441" w:rsidRPr="009E393F">
        <w:rPr>
          <w:rFonts w:ascii="Times New Roman" w:hAnsi="Times New Roman" w:cs="Times New Roman"/>
          <w:sz w:val="24"/>
          <w:szCs w:val="24"/>
        </w:rPr>
        <w:t xml:space="preserve">, отличено с „Печат за високи постижения“ от </w:t>
      </w:r>
      <w:r w:rsidRPr="009E393F">
        <w:rPr>
          <w:rFonts w:ascii="Times New Roman" w:hAnsi="Times New Roman" w:cs="Times New Roman"/>
          <w:sz w:val="24"/>
          <w:szCs w:val="24"/>
        </w:rPr>
        <w:t>ЕК. Разходите са част от обичайната счетоводна практика на бенефициентите, която включва определяне на броя единици и начина за определяне стойността за една единица. За да са допустими единичните разходи трябва да отговарят кумулативно на следните условия:</w:t>
      </w:r>
    </w:p>
    <w:p w:rsidR="00283CF6" w:rsidRPr="009E393F" w:rsidRDefault="00283CF6" w:rsidP="00D9452D">
      <w:pPr>
        <w:pStyle w:val="ListParagraph"/>
        <w:numPr>
          <w:ilvl w:val="1"/>
          <w:numId w:val="3"/>
        </w:numPr>
        <w:pBdr>
          <w:top w:val="single" w:sz="4" w:space="1" w:color="auto"/>
          <w:left w:val="single" w:sz="4" w:space="4" w:color="auto"/>
          <w:bottom w:val="single" w:sz="4" w:space="1" w:color="auto"/>
          <w:right w:val="single" w:sz="4" w:space="4" w:color="auto"/>
        </w:pBdr>
        <w:spacing w:before="120" w:after="120" w:line="240" w:lineRule="auto"/>
        <w:ind w:left="0" w:firstLine="426"/>
        <w:contextualSpacing w:val="0"/>
        <w:jc w:val="both"/>
        <w:rPr>
          <w:rFonts w:ascii="Times New Roman" w:hAnsi="Times New Roman" w:cs="Times New Roman"/>
          <w:sz w:val="24"/>
          <w:szCs w:val="24"/>
        </w:rPr>
      </w:pPr>
      <w:r w:rsidRPr="009E393F">
        <w:rPr>
          <w:rFonts w:ascii="Times New Roman" w:hAnsi="Times New Roman" w:cs="Times New Roman"/>
          <w:sz w:val="24"/>
          <w:szCs w:val="24"/>
        </w:rPr>
        <w:t>Да отговарят на общите условия за прилагане на единични разходи, т.е. използват се в рамките на целия период на изпълнение на проекта, необходими са за изпълнението на проекта и могат да бъдат идентифицирани и проверени;</w:t>
      </w:r>
    </w:p>
    <w:p w:rsidR="00283CF6" w:rsidRPr="009E393F" w:rsidRDefault="009B106A" w:rsidP="00D9452D">
      <w:pPr>
        <w:pStyle w:val="ListParagraph"/>
        <w:numPr>
          <w:ilvl w:val="1"/>
          <w:numId w:val="3"/>
        </w:numPr>
        <w:pBdr>
          <w:top w:val="single" w:sz="4" w:space="1" w:color="auto"/>
          <w:left w:val="single" w:sz="4" w:space="4" w:color="auto"/>
          <w:bottom w:val="single" w:sz="4" w:space="1" w:color="auto"/>
          <w:right w:val="single" w:sz="4" w:space="4" w:color="auto"/>
        </w:pBdr>
        <w:spacing w:before="120" w:after="120" w:line="240" w:lineRule="auto"/>
        <w:ind w:left="0" w:firstLine="426"/>
        <w:contextualSpacing w:val="0"/>
        <w:jc w:val="both"/>
        <w:rPr>
          <w:rFonts w:ascii="Times New Roman" w:hAnsi="Times New Roman" w:cs="Times New Roman"/>
          <w:sz w:val="24"/>
          <w:szCs w:val="24"/>
        </w:rPr>
      </w:pPr>
      <w:r w:rsidRPr="009E393F">
        <w:rPr>
          <w:rFonts w:ascii="Times New Roman" w:hAnsi="Times New Roman" w:cs="Times New Roman"/>
          <w:sz w:val="24"/>
          <w:szCs w:val="24"/>
        </w:rPr>
        <w:t xml:space="preserve">Са част </w:t>
      </w:r>
      <w:r w:rsidR="00283CF6" w:rsidRPr="009E393F">
        <w:rPr>
          <w:rFonts w:ascii="Times New Roman" w:hAnsi="Times New Roman" w:cs="Times New Roman"/>
          <w:sz w:val="24"/>
          <w:szCs w:val="24"/>
        </w:rPr>
        <w:t>от обичайната счетоводна практика на</w:t>
      </w:r>
      <w:r w:rsidR="003E266E" w:rsidRPr="009E393F">
        <w:rPr>
          <w:rFonts w:ascii="Times New Roman" w:hAnsi="Times New Roman" w:cs="Times New Roman"/>
          <w:sz w:val="24"/>
          <w:szCs w:val="24"/>
        </w:rPr>
        <w:t xml:space="preserve"> бенефициента</w:t>
      </w:r>
      <w:r w:rsidR="00283CF6" w:rsidRPr="009E393F">
        <w:rPr>
          <w:rFonts w:ascii="Times New Roman" w:hAnsi="Times New Roman" w:cs="Times New Roman"/>
          <w:sz w:val="24"/>
          <w:szCs w:val="24"/>
        </w:rPr>
        <w:t xml:space="preserve"> </w:t>
      </w:r>
      <w:r w:rsidR="003E266E" w:rsidRPr="009E393F">
        <w:rPr>
          <w:rFonts w:ascii="Times New Roman" w:hAnsi="Times New Roman" w:cs="Times New Roman"/>
          <w:sz w:val="24"/>
          <w:szCs w:val="24"/>
        </w:rPr>
        <w:t>(</w:t>
      </w:r>
      <w:r w:rsidR="000B1548" w:rsidRPr="009E393F">
        <w:rPr>
          <w:rFonts w:ascii="Times New Roman" w:hAnsi="Times New Roman" w:cs="Times New Roman"/>
          <w:sz w:val="24"/>
          <w:szCs w:val="24"/>
        </w:rPr>
        <w:t>координатора</w:t>
      </w:r>
      <w:r w:rsidR="003E266E" w:rsidRPr="009E393F">
        <w:rPr>
          <w:rFonts w:ascii="Times New Roman" w:hAnsi="Times New Roman" w:cs="Times New Roman"/>
          <w:sz w:val="24"/>
          <w:szCs w:val="24"/>
        </w:rPr>
        <w:t>)</w:t>
      </w:r>
      <w:r w:rsidR="000B1548" w:rsidRPr="009E393F">
        <w:rPr>
          <w:rFonts w:ascii="Times New Roman" w:hAnsi="Times New Roman" w:cs="Times New Roman"/>
          <w:sz w:val="24"/>
          <w:szCs w:val="24"/>
        </w:rPr>
        <w:t xml:space="preserve"> или партньорите</w:t>
      </w:r>
      <w:r w:rsidR="00777EB5" w:rsidRPr="009E393F">
        <w:rPr>
          <w:rFonts w:ascii="Times New Roman" w:hAnsi="Times New Roman" w:cs="Times New Roman"/>
          <w:sz w:val="24"/>
          <w:szCs w:val="24"/>
        </w:rPr>
        <w:t>,</w:t>
      </w:r>
      <w:r w:rsidR="001D02E7" w:rsidRPr="009E393F">
        <w:rPr>
          <w:rFonts w:ascii="Times New Roman" w:hAnsi="Times New Roman" w:cs="Times New Roman"/>
          <w:sz w:val="24"/>
          <w:szCs w:val="24"/>
        </w:rPr>
        <w:t xml:space="preserve"> </w:t>
      </w:r>
      <w:r w:rsidR="00283CF6" w:rsidRPr="009E393F">
        <w:rPr>
          <w:rFonts w:ascii="Times New Roman" w:hAnsi="Times New Roman" w:cs="Times New Roman"/>
          <w:sz w:val="24"/>
          <w:szCs w:val="24"/>
        </w:rPr>
        <w:t>не се прилагат само за изпълнението на конкретния проект и</w:t>
      </w:r>
      <w:r w:rsidR="00E6781D" w:rsidRPr="009E393F">
        <w:rPr>
          <w:rFonts w:ascii="Times New Roman" w:hAnsi="Times New Roman" w:cs="Times New Roman"/>
          <w:sz w:val="24"/>
          <w:szCs w:val="24"/>
        </w:rPr>
        <w:t xml:space="preserve"> се прилагат</w:t>
      </w:r>
      <w:r w:rsidR="00283CF6" w:rsidRPr="009E393F">
        <w:rPr>
          <w:rFonts w:ascii="Times New Roman" w:hAnsi="Times New Roman" w:cs="Times New Roman"/>
          <w:sz w:val="24"/>
          <w:szCs w:val="24"/>
        </w:rPr>
        <w:t xml:space="preserve"> независимо от източника на финансиране;</w:t>
      </w:r>
    </w:p>
    <w:p w:rsidR="00283CF6" w:rsidRPr="009E393F" w:rsidRDefault="00283CF6" w:rsidP="00D9452D">
      <w:pPr>
        <w:pStyle w:val="ListParagraph"/>
        <w:numPr>
          <w:ilvl w:val="1"/>
          <w:numId w:val="3"/>
        </w:numPr>
        <w:pBdr>
          <w:top w:val="single" w:sz="4" w:space="1" w:color="auto"/>
          <w:left w:val="single" w:sz="4" w:space="4" w:color="auto"/>
          <w:bottom w:val="single" w:sz="4" w:space="1" w:color="auto"/>
          <w:right w:val="single" w:sz="4" w:space="4" w:color="auto"/>
        </w:pBdr>
        <w:spacing w:before="120" w:after="120" w:line="240" w:lineRule="auto"/>
        <w:ind w:left="0" w:firstLine="425"/>
        <w:contextualSpacing w:val="0"/>
        <w:jc w:val="both"/>
        <w:rPr>
          <w:rFonts w:ascii="Times New Roman" w:hAnsi="Times New Roman" w:cs="Times New Roman"/>
          <w:sz w:val="24"/>
          <w:szCs w:val="24"/>
        </w:rPr>
      </w:pPr>
      <w:r w:rsidRPr="009E393F">
        <w:rPr>
          <w:rFonts w:ascii="Times New Roman" w:hAnsi="Times New Roman" w:cs="Times New Roman"/>
          <w:sz w:val="24"/>
          <w:szCs w:val="24"/>
        </w:rPr>
        <w:t>Стойността на единицата разход следва да е изчислена на база реални разходи, които са осчетоводени от бенефициента и не съдържат недопустими разходи, които са калкулирани в други бюджетни категории;</w:t>
      </w:r>
    </w:p>
    <w:p w:rsidR="00283CF6" w:rsidRPr="009E393F" w:rsidRDefault="00283CF6" w:rsidP="00D9452D">
      <w:pPr>
        <w:pStyle w:val="ListParagraph"/>
        <w:numPr>
          <w:ilvl w:val="0"/>
          <w:numId w:val="4"/>
        </w:numPr>
        <w:pBdr>
          <w:top w:val="single" w:sz="4" w:space="1" w:color="auto"/>
          <w:left w:val="single" w:sz="4" w:space="4" w:color="auto"/>
          <w:bottom w:val="single" w:sz="4" w:space="1" w:color="auto"/>
          <w:right w:val="single" w:sz="4" w:space="4" w:color="auto"/>
        </w:pBdr>
        <w:tabs>
          <w:tab w:val="left" w:pos="426"/>
        </w:tabs>
        <w:spacing w:before="120" w:after="120" w:line="240" w:lineRule="auto"/>
        <w:ind w:left="0" w:firstLine="0"/>
        <w:contextualSpacing w:val="0"/>
        <w:jc w:val="both"/>
        <w:rPr>
          <w:rFonts w:ascii="Times New Roman" w:hAnsi="Times New Roman" w:cs="Times New Roman"/>
          <w:sz w:val="24"/>
          <w:szCs w:val="24"/>
        </w:rPr>
      </w:pPr>
      <w:r w:rsidRPr="009E393F">
        <w:rPr>
          <w:rFonts w:ascii="Times New Roman" w:hAnsi="Times New Roman" w:cs="Times New Roman"/>
          <w:b/>
          <w:sz w:val="24"/>
          <w:szCs w:val="24"/>
        </w:rPr>
        <w:t>Преки разходи за подизпълнитeли</w:t>
      </w:r>
      <w:r w:rsidRPr="009E393F">
        <w:rPr>
          <w:rFonts w:ascii="Times New Roman" w:hAnsi="Times New Roman" w:cs="Times New Roman"/>
          <w:sz w:val="24"/>
          <w:szCs w:val="24"/>
        </w:rPr>
        <w:t xml:space="preserve"> като задачите, които ще се изпълняват от подизпълнители и разходите за тях трябва да са заложени</w:t>
      </w:r>
      <w:r w:rsidR="001B3140" w:rsidRPr="009E393F">
        <w:rPr>
          <w:rFonts w:ascii="Times New Roman" w:hAnsi="Times New Roman" w:cs="Times New Roman"/>
          <w:sz w:val="24"/>
          <w:szCs w:val="24"/>
        </w:rPr>
        <w:t xml:space="preserve"> в бюджета по проекта и да са упоменати</w:t>
      </w:r>
      <w:r w:rsidRPr="009E393F">
        <w:rPr>
          <w:rFonts w:ascii="Times New Roman" w:hAnsi="Times New Roman" w:cs="Times New Roman"/>
          <w:sz w:val="24"/>
          <w:szCs w:val="24"/>
        </w:rPr>
        <w:t xml:space="preserve"> в Анекси 1 и 2 на проектното предложение</w:t>
      </w:r>
      <w:r w:rsidR="001D02E7" w:rsidRPr="009E393F">
        <w:rPr>
          <w:rFonts w:ascii="Times New Roman" w:hAnsi="Times New Roman" w:cs="Times New Roman"/>
          <w:sz w:val="24"/>
          <w:szCs w:val="24"/>
        </w:rPr>
        <w:t xml:space="preserve">, отличено с „Печат за високи постижения“ </w:t>
      </w:r>
      <w:r w:rsidR="00C91A20" w:rsidRPr="009E393F">
        <w:rPr>
          <w:rFonts w:ascii="Times New Roman" w:hAnsi="Times New Roman" w:cs="Times New Roman"/>
          <w:sz w:val="24"/>
          <w:szCs w:val="24"/>
        </w:rPr>
        <w:t>по</w:t>
      </w:r>
      <w:r w:rsidR="001B3140" w:rsidRPr="009E393F">
        <w:rPr>
          <w:rFonts w:ascii="Times New Roman" w:hAnsi="Times New Roman" w:cs="Times New Roman"/>
          <w:sz w:val="24"/>
          <w:szCs w:val="24"/>
        </w:rPr>
        <w:t xml:space="preserve"> ПЦЕ</w:t>
      </w:r>
      <w:r w:rsidRPr="009E393F">
        <w:rPr>
          <w:rFonts w:ascii="Times New Roman" w:hAnsi="Times New Roman" w:cs="Times New Roman"/>
          <w:sz w:val="24"/>
          <w:szCs w:val="24"/>
        </w:rPr>
        <w:t>;</w:t>
      </w:r>
    </w:p>
    <w:p w:rsidR="00283CF6" w:rsidRPr="009E393F" w:rsidRDefault="00283CF6" w:rsidP="00D9452D">
      <w:pPr>
        <w:pStyle w:val="ListParagraph"/>
        <w:numPr>
          <w:ilvl w:val="0"/>
          <w:numId w:val="4"/>
        </w:numPr>
        <w:pBdr>
          <w:top w:val="single" w:sz="4" w:space="1" w:color="auto"/>
          <w:left w:val="single" w:sz="4" w:space="4" w:color="auto"/>
          <w:bottom w:val="single" w:sz="4" w:space="1" w:color="auto"/>
          <w:right w:val="single" w:sz="4" w:space="4" w:color="auto"/>
        </w:pBdr>
        <w:tabs>
          <w:tab w:val="left" w:pos="426"/>
        </w:tabs>
        <w:spacing w:before="120" w:after="120" w:line="240" w:lineRule="auto"/>
        <w:ind w:left="0" w:firstLine="0"/>
        <w:contextualSpacing w:val="0"/>
        <w:jc w:val="both"/>
        <w:rPr>
          <w:rFonts w:ascii="Times New Roman" w:hAnsi="Times New Roman" w:cs="Times New Roman"/>
          <w:b/>
          <w:sz w:val="24"/>
          <w:szCs w:val="24"/>
        </w:rPr>
      </w:pPr>
      <w:r w:rsidRPr="009E393F">
        <w:rPr>
          <w:rFonts w:ascii="Times New Roman" w:hAnsi="Times New Roman" w:cs="Times New Roman"/>
          <w:b/>
          <w:sz w:val="24"/>
          <w:szCs w:val="24"/>
        </w:rPr>
        <w:t>Разходи за предоставяне на сертификат за финансово становище.</w:t>
      </w:r>
    </w:p>
    <w:p w:rsidR="001E73B3" w:rsidRPr="009E393F" w:rsidRDefault="00DE6D57" w:rsidP="00D9452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Разходите за сертификат за финансово становище</w:t>
      </w:r>
      <w:r w:rsidR="00E6781D" w:rsidRPr="009E393F">
        <w:rPr>
          <w:rFonts w:ascii="Times New Roman" w:hAnsi="Times New Roman" w:cs="Times New Roman"/>
          <w:sz w:val="24"/>
          <w:szCs w:val="24"/>
        </w:rPr>
        <w:t xml:space="preserve"> (разходи за извършване на независим одит)</w:t>
      </w:r>
      <w:r w:rsidRPr="009E393F">
        <w:rPr>
          <w:rFonts w:ascii="Times New Roman" w:hAnsi="Times New Roman" w:cs="Times New Roman"/>
          <w:sz w:val="24"/>
          <w:szCs w:val="24"/>
        </w:rPr>
        <w:t xml:space="preserve"> са приложими в случаите, когато сумата на искането за плащане е равна или по-голяма от </w:t>
      </w:r>
      <w:r w:rsidR="001E73B3" w:rsidRPr="009E393F">
        <w:rPr>
          <w:rFonts w:ascii="Times New Roman" w:hAnsi="Times New Roman" w:cs="Times New Roman"/>
          <w:sz w:val="24"/>
          <w:szCs w:val="24"/>
        </w:rPr>
        <w:t xml:space="preserve">750 </w:t>
      </w:r>
      <w:r w:rsidRPr="009E393F">
        <w:rPr>
          <w:rFonts w:ascii="Times New Roman" w:hAnsi="Times New Roman" w:cs="Times New Roman"/>
          <w:sz w:val="24"/>
          <w:szCs w:val="24"/>
        </w:rPr>
        <w:t>000 евро</w:t>
      </w:r>
      <w:r w:rsidR="004A6F6F" w:rsidRPr="009E393F">
        <w:rPr>
          <w:rFonts w:ascii="Times New Roman" w:hAnsi="Times New Roman" w:cs="Times New Roman"/>
          <w:sz w:val="24"/>
          <w:szCs w:val="24"/>
        </w:rPr>
        <w:t xml:space="preserve"> </w:t>
      </w:r>
      <w:r w:rsidR="001E73B3" w:rsidRPr="009E393F">
        <w:rPr>
          <w:rFonts w:ascii="Times New Roman" w:hAnsi="Times New Roman" w:cs="Times New Roman"/>
          <w:sz w:val="24"/>
          <w:szCs w:val="24"/>
        </w:rPr>
        <w:t>(1 466 872,5 лв.) в съответствие с чл. 196, пар. 1</w:t>
      </w:r>
      <w:r w:rsidR="004A6F6F" w:rsidRPr="009E393F">
        <w:rPr>
          <w:rFonts w:ascii="Times New Roman" w:hAnsi="Times New Roman" w:cs="Times New Roman"/>
          <w:sz w:val="24"/>
          <w:szCs w:val="24"/>
        </w:rPr>
        <w:t>,</w:t>
      </w:r>
      <w:r w:rsidR="001E73B3" w:rsidRPr="009E393F">
        <w:rPr>
          <w:rFonts w:ascii="Times New Roman" w:hAnsi="Times New Roman" w:cs="Times New Roman"/>
          <w:sz w:val="24"/>
          <w:szCs w:val="24"/>
        </w:rPr>
        <w:t xml:space="preserve"> б. „г“ от Регламент (ЕС, Евратом) 2018/1046</w:t>
      </w:r>
      <w:r w:rsidR="001E73B3" w:rsidRPr="009E393F">
        <w:rPr>
          <w:rFonts w:ascii="Times New Roman" w:hAnsi="Times New Roman" w:cs="Times New Roman"/>
          <w:sz w:val="24"/>
          <w:szCs w:val="24"/>
          <w:vertAlign w:val="superscript"/>
        </w:rPr>
        <w:footnoteReference w:id="13"/>
      </w:r>
      <w:r w:rsidR="001E73B3" w:rsidRPr="009E393F">
        <w:rPr>
          <w:rFonts w:ascii="Times New Roman" w:hAnsi="Times New Roman" w:cs="Times New Roman"/>
          <w:sz w:val="24"/>
          <w:szCs w:val="24"/>
        </w:rPr>
        <w:t>.</w:t>
      </w:r>
    </w:p>
    <w:p w:rsidR="00DE6D57" w:rsidRPr="009E393F" w:rsidRDefault="001E73B3" w:rsidP="00D9452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lastRenderedPageBreak/>
        <w:t>Предвид че проектите по настоящата процедура се реализират в партньорство посочения праг се прилага за Конкретния бенефициент и за всеки от партньорите</w:t>
      </w:r>
      <w:r w:rsidR="00DE6D57" w:rsidRPr="009E393F">
        <w:rPr>
          <w:rFonts w:ascii="Times New Roman" w:hAnsi="Times New Roman" w:cs="Times New Roman"/>
          <w:sz w:val="24"/>
          <w:szCs w:val="24"/>
        </w:rPr>
        <w:t>.</w:t>
      </w:r>
    </w:p>
    <w:p w:rsidR="00F84116" w:rsidRPr="009E393F" w:rsidRDefault="001E73B3" w:rsidP="00D9452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В случаите, когато е приложимо, сертификат за финансово становище на финансовата документация по проекта, извършен от регистриран одитор в съответствие с Директива 2006/43/ЕО (или за публични органи: от компетентен независим държавен служител), следва да бъде приложено към първото искане за плащане в рамките на една финансова година, чиято стойност е равна или по-голяма от 750 000 евро (1 466 872,5 лв.) – искана безвъзмездна финансова помощ от ПНИИДИТ, и задължително се представя с окончателно искане за плащане. В случаите, когато такъв сертификат не е представен към исканията за междинно плащане, периодът на сертификата представен с окончателно искане за плащане следва да обхваща целия период на проекта. Одиторът проверява </w:t>
      </w:r>
      <w:r w:rsidR="00997F4F" w:rsidRPr="009E393F">
        <w:rPr>
          <w:rFonts w:ascii="Times New Roman" w:hAnsi="Times New Roman" w:cs="Times New Roman"/>
          <w:sz w:val="24"/>
          <w:szCs w:val="24"/>
        </w:rPr>
        <w:t xml:space="preserve">в съответствие с най-високите професионални стандарти </w:t>
      </w:r>
      <w:r w:rsidRPr="009E393F">
        <w:rPr>
          <w:rFonts w:ascii="Times New Roman" w:hAnsi="Times New Roman" w:cs="Times New Roman"/>
          <w:sz w:val="24"/>
          <w:szCs w:val="24"/>
        </w:rPr>
        <w:t>дали декларираните от бенефициента разходи са действително извършени и платени, точни и допустими</w:t>
      </w:r>
      <w:r w:rsidR="00997F4F" w:rsidRPr="009E393F">
        <w:rPr>
          <w:rFonts w:ascii="Times New Roman" w:hAnsi="Times New Roman" w:cs="Times New Roman"/>
          <w:sz w:val="24"/>
          <w:szCs w:val="24"/>
        </w:rPr>
        <w:t xml:space="preserve"> и гарантира, че финансовите отчети съответстват на </w:t>
      </w:r>
      <w:r w:rsidRPr="009E393F">
        <w:rPr>
          <w:rFonts w:ascii="Times New Roman" w:hAnsi="Times New Roman" w:cs="Times New Roman"/>
          <w:sz w:val="24"/>
          <w:szCs w:val="24"/>
        </w:rPr>
        <w:t>условията на Административния договор за предоставяне на БФП</w:t>
      </w:r>
      <w:r w:rsidR="00A813BF">
        <w:rPr>
          <w:rFonts w:ascii="Times New Roman" w:hAnsi="Times New Roman" w:cs="Times New Roman"/>
          <w:sz w:val="24"/>
          <w:szCs w:val="24"/>
        </w:rPr>
        <w:t xml:space="preserve"> и</w:t>
      </w:r>
      <w:r w:rsidR="00997F4F" w:rsidRPr="009E393F">
        <w:rPr>
          <w:rFonts w:ascii="Times New Roman" w:hAnsi="Times New Roman" w:cs="Times New Roman"/>
          <w:sz w:val="24"/>
          <w:szCs w:val="24"/>
        </w:rPr>
        <w:t xml:space="preserve"> Одитния доклад </w:t>
      </w:r>
      <w:r w:rsidR="005F3C69" w:rsidRPr="009E393F">
        <w:rPr>
          <w:rFonts w:ascii="Times New Roman" w:hAnsi="Times New Roman" w:cs="Times New Roman"/>
          <w:sz w:val="24"/>
          <w:szCs w:val="24"/>
        </w:rPr>
        <w:t xml:space="preserve">(Приложение 23 към Условията за </w:t>
      </w:r>
      <w:r w:rsidR="00997F4F" w:rsidRPr="009E393F">
        <w:rPr>
          <w:rFonts w:ascii="Times New Roman" w:hAnsi="Times New Roman" w:cs="Times New Roman"/>
          <w:sz w:val="24"/>
          <w:szCs w:val="24"/>
        </w:rPr>
        <w:t>изпълнение</w:t>
      </w:r>
      <w:r w:rsidR="005F3C69" w:rsidRPr="009E393F">
        <w:rPr>
          <w:rFonts w:ascii="Times New Roman" w:hAnsi="Times New Roman" w:cs="Times New Roman"/>
          <w:sz w:val="24"/>
          <w:szCs w:val="24"/>
        </w:rPr>
        <w:t>)</w:t>
      </w:r>
      <w:r w:rsidRPr="009E393F">
        <w:rPr>
          <w:rFonts w:ascii="Times New Roman" w:hAnsi="Times New Roman" w:cs="Times New Roman"/>
          <w:sz w:val="24"/>
          <w:szCs w:val="24"/>
        </w:rPr>
        <w:t>.</w:t>
      </w:r>
    </w:p>
    <w:p w:rsidR="00283CF6" w:rsidRPr="009E393F" w:rsidRDefault="00283CF6" w:rsidP="00D9452D">
      <w:pPr>
        <w:pStyle w:val="ListParagraph"/>
        <w:numPr>
          <w:ilvl w:val="0"/>
          <w:numId w:val="4"/>
        </w:numPr>
        <w:pBdr>
          <w:top w:val="single" w:sz="4" w:space="1" w:color="auto"/>
          <w:left w:val="single" w:sz="4" w:space="4" w:color="auto"/>
          <w:bottom w:val="single" w:sz="4" w:space="1" w:color="auto"/>
          <w:right w:val="single" w:sz="4" w:space="4" w:color="auto"/>
        </w:pBdr>
        <w:tabs>
          <w:tab w:val="left" w:pos="426"/>
        </w:tabs>
        <w:spacing w:before="120" w:after="120" w:line="240" w:lineRule="auto"/>
        <w:ind w:left="0" w:firstLine="0"/>
        <w:contextualSpacing w:val="0"/>
        <w:jc w:val="both"/>
        <w:rPr>
          <w:rFonts w:ascii="Times New Roman" w:hAnsi="Times New Roman" w:cs="Times New Roman"/>
          <w:sz w:val="24"/>
          <w:szCs w:val="24"/>
        </w:rPr>
      </w:pPr>
      <w:r w:rsidRPr="009E393F">
        <w:rPr>
          <w:rFonts w:ascii="Times New Roman" w:hAnsi="Times New Roman" w:cs="Times New Roman"/>
          <w:b/>
          <w:sz w:val="24"/>
          <w:szCs w:val="24"/>
        </w:rPr>
        <w:t>Други разходи:</w:t>
      </w:r>
      <w:r w:rsidRPr="009E393F">
        <w:rPr>
          <w:rFonts w:ascii="Times New Roman" w:hAnsi="Times New Roman" w:cs="Times New Roman"/>
          <w:sz w:val="24"/>
          <w:szCs w:val="24"/>
        </w:rPr>
        <w:t xml:space="preserve"> </w:t>
      </w:r>
      <w:r w:rsidR="00C91A20" w:rsidRPr="009E393F">
        <w:rPr>
          <w:rFonts w:ascii="Times New Roman" w:hAnsi="Times New Roman" w:cs="Times New Roman"/>
          <w:sz w:val="24"/>
          <w:szCs w:val="24"/>
        </w:rPr>
        <w:t>Разходи за разпространение и защита на резултатите, за преводи, публикации, обучения, сертификати, финансови гаранции.</w:t>
      </w:r>
    </w:p>
    <w:p w:rsidR="001E73B3" w:rsidRPr="009E393F" w:rsidRDefault="00283CF6" w:rsidP="00D034CA">
      <w:pPr>
        <w:pStyle w:val="ListParagraph"/>
        <w:numPr>
          <w:ilvl w:val="0"/>
          <w:numId w:val="4"/>
        </w:numPr>
        <w:pBdr>
          <w:top w:val="single" w:sz="4" w:space="1" w:color="auto"/>
          <w:left w:val="single" w:sz="4" w:space="4" w:color="auto"/>
          <w:bottom w:val="single" w:sz="4" w:space="1" w:color="auto"/>
          <w:right w:val="single" w:sz="4" w:space="4" w:color="auto"/>
        </w:pBdr>
        <w:tabs>
          <w:tab w:val="left" w:pos="426"/>
        </w:tabs>
        <w:spacing w:before="120" w:after="120" w:line="240" w:lineRule="auto"/>
        <w:ind w:left="0" w:firstLine="0"/>
        <w:contextualSpacing w:val="0"/>
        <w:jc w:val="both"/>
        <w:rPr>
          <w:rFonts w:ascii="Times New Roman" w:hAnsi="Times New Roman" w:cs="Times New Roman"/>
          <w:sz w:val="24"/>
          <w:szCs w:val="24"/>
        </w:rPr>
      </w:pPr>
      <w:r w:rsidRPr="009E393F">
        <w:rPr>
          <w:rFonts w:ascii="Times New Roman" w:hAnsi="Times New Roman" w:cs="Times New Roman"/>
          <w:b/>
          <w:sz w:val="24"/>
          <w:szCs w:val="24"/>
        </w:rPr>
        <w:t>Непреки разходи</w:t>
      </w:r>
      <w:r w:rsidRPr="009E393F">
        <w:rPr>
          <w:rFonts w:ascii="Times New Roman" w:hAnsi="Times New Roman" w:cs="Times New Roman"/>
          <w:sz w:val="24"/>
          <w:szCs w:val="24"/>
        </w:rPr>
        <w:t xml:space="preserve"> – 7% от </w:t>
      </w:r>
      <w:r w:rsidR="000D340F" w:rsidRPr="009E393F">
        <w:rPr>
          <w:rFonts w:ascii="Times New Roman" w:hAnsi="Times New Roman" w:cs="Times New Roman"/>
          <w:sz w:val="24"/>
          <w:szCs w:val="24"/>
        </w:rPr>
        <w:t xml:space="preserve">преките </w:t>
      </w:r>
      <w:r w:rsidRPr="009E393F">
        <w:rPr>
          <w:rFonts w:ascii="Times New Roman" w:hAnsi="Times New Roman" w:cs="Times New Roman"/>
          <w:sz w:val="24"/>
          <w:szCs w:val="24"/>
        </w:rPr>
        <w:t>допустими разходи</w:t>
      </w:r>
      <w:r w:rsidR="007650F3" w:rsidRPr="009E393F">
        <w:rPr>
          <w:rFonts w:ascii="Times New Roman" w:hAnsi="Times New Roman" w:cs="Times New Roman"/>
          <w:sz w:val="24"/>
          <w:szCs w:val="24"/>
        </w:rPr>
        <w:t xml:space="preserve"> (при избран режим </w:t>
      </w:r>
      <w:r w:rsidR="0047104A" w:rsidRPr="009E393F">
        <w:rPr>
          <w:rFonts w:ascii="Times New Roman" w:hAnsi="Times New Roman" w:cs="Times New Roman"/>
          <w:sz w:val="24"/>
          <w:szCs w:val="24"/>
        </w:rPr>
        <w:t xml:space="preserve">вариант </w:t>
      </w:r>
      <w:r w:rsidR="007650F3" w:rsidRPr="009E393F">
        <w:rPr>
          <w:rFonts w:ascii="Times New Roman" w:hAnsi="Times New Roman" w:cs="Times New Roman"/>
          <w:sz w:val="24"/>
          <w:szCs w:val="24"/>
          <w:lang w:val="en-US"/>
        </w:rPr>
        <w:t>I</w:t>
      </w:r>
      <w:r w:rsidR="007650F3" w:rsidRPr="009E393F">
        <w:rPr>
          <w:rFonts w:ascii="Times New Roman" w:hAnsi="Times New Roman" w:cs="Times New Roman"/>
          <w:sz w:val="24"/>
          <w:szCs w:val="24"/>
        </w:rPr>
        <w:t>. Режим „непомощ“, държавна и минимална помощ)</w:t>
      </w:r>
      <w:r w:rsidR="00D034CA" w:rsidRPr="009E393F">
        <w:rPr>
          <w:rFonts w:ascii="Times New Roman" w:hAnsi="Times New Roman" w:cs="Times New Roman"/>
          <w:sz w:val="24"/>
          <w:szCs w:val="24"/>
        </w:rPr>
        <w:t>, като от тях се извадят всякакви единични разходи или еднократни суми, които включват непреки разходи</w:t>
      </w:r>
      <w:r w:rsidRPr="009E393F">
        <w:rPr>
          <w:rFonts w:ascii="Times New Roman" w:hAnsi="Times New Roman" w:cs="Times New Roman"/>
          <w:sz w:val="24"/>
          <w:szCs w:val="24"/>
        </w:rPr>
        <w:t>.</w:t>
      </w:r>
    </w:p>
    <w:p w:rsidR="00110B4A" w:rsidRDefault="00110B4A" w:rsidP="00110B4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10B4A">
        <w:rPr>
          <w:rFonts w:ascii="Times New Roman" w:eastAsia="Times New Roman" w:hAnsi="Times New Roman" w:cs="Times New Roman"/>
          <w:sz w:val="24"/>
          <w:szCs w:val="24"/>
          <w:lang w:eastAsia="bg-BG"/>
        </w:rPr>
        <w:t>В случай, че в проектното предложение, отличено с „Печат за високи постижения“ от ЕК по Програма „Цифрова Европа“, не са предвидени в т. 7. „</w:t>
      </w:r>
      <w:r w:rsidRPr="00110B4A">
        <w:rPr>
          <w:rFonts w:ascii="Times New Roman" w:hAnsi="Times New Roman" w:cs="Times New Roman"/>
          <w:sz w:val="24"/>
          <w:szCs w:val="24"/>
        </w:rPr>
        <w:t>Разходи за сертификат за финансово становище“ (разходи за извършване на независим одит), същите могат да бъдат предвидени в непреките разходи.</w:t>
      </w:r>
    </w:p>
    <w:p w:rsidR="00637A52" w:rsidRPr="00110B4A" w:rsidRDefault="00637A52" w:rsidP="00110B4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eastAsia="Times New Roman" w:hAnsi="Times New Roman" w:cs="Times New Roman"/>
          <w:i/>
          <w:sz w:val="24"/>
          <w:szCs w:val="24"/>
          <w:lang w:eastAsia="bg-BG"/>
        </w:rPr>
        <w:t xml:space="preserve">Непреките разходи </w:t>
      </w:r>
      <w:r>
        <w:rPr>
          <w:rFonts w:ascii="Times New Roman" w:eastAsia="Times New Roman" w:hAnsi="Times New Roman" w:cs="Times New Roman"/>
          <w:i/>
          <w:sz w:val="24"/>
          <w:szCs w:val="24"/>
          <w:lang w:eastAsia="bg-BG"/>
        </w:rPr>
        <w:t>по т.9</w:t>
      </w:r>
      <w:r w:rsidRPr="00546322">
        <w:rPr>
          <w:rFonts w:ascii="Times New Roman" w:eastAsia="Times New Roman" w:hAnsi="Times New Roman" w:cs="Times New Roman"/>
          <w:i/>
          <w:sz w:val="24"/>
          <w:szCs w:val="24"/>
          <w:lang w:eastAsia="bg-BG"/>
        </w:rPr>
        <w:t xml:space="preserve"> </w:t>
      </w:r>
      <w:r w:rsidRPr="009E393F">
        <w:rPr>
          <w:rFonts w:ascii="Times New Roman" w:eastAsia="Times New Roman" w:hAnsi="Times New Roman" w:cs="Times New Roman"/>
          <w:i/>
          <w:sz w:val="24"/>
          <w:szCs w:val="24"/>
          <w:lang w:eastAsia="bg-BG"/>
        </w:rPr>
        <w:t>се предоставят под формата на финансиране с единна ставка, в съответствие с чл. 54, буква (а) от Регламент (ЕС) 2021/1060.</w:t>
      </w:r>
    </w:p>
    <w:p w:rsidR="000623CE" w:rsidRPr="009E393F" w:rsidRDefault="00121E10" w:rsidP="001861F7">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Times New Roman" w:hAnsi="Times New Roman" w:cs="Times New Roman"/>
          <w:i/>
          <w:sz w:val="24"/>
          <w:szCs w:val="24"/>
          <w:lang w:eastAsia="bg-BG"/>
        </w:rPr>
      </w:pPr>
      <w:r w:rsidRPr="009E393F">
        <w:rPr>
          <w:rFonts w:ascii="Times New Roman" w:eastAsia="Times New Roman" w:hAnsi="Times New Roman" w:cs="Times New Roman"/>
          <w:i/>
          <w:sz w:val="24"/>
          <w:szCs w:val="24"/>
          <w:lang w:eastAsia="bg-BG"/>
        </w:rPr>
        <w:t>При подаване на проектното предложение, конкретният бенефициент-координатор избира приложимото/ите непреки разходи в съответствие с приложимият за него режим на държавна/минимална помощ</w:t>
      </w:r>
      <w:r w:rsidR="00063CC9" w:rsidRPr="009E393F">
        <w:rPr>
          <w:rFonts w:ascii="Times New Roman" w:eastAsia="Times New Roman" w:hAnsi="Times New Roman" w:cs="Times New Roman"/>
          <w:i/>
          <w:sz w:val="24"/>
          <w:szCs w:val="24"/>
          <w:lang w:eastAsia="bg-BG"/>
        </w:rPr>
        <w:t>;</w:t>
      </w:r>
    </w:p>
    <w:p w:rsidR="00A21281" w:rsidRPr="009E393F" w:rsidRDefault="00163E99" w:rsidP="00163E99">
      <w:pPr>
        <w:pStyle w:val="ListParagraph"/>
        <w:pBdr>
          <w:top w:val="single" w:sz="4" w:space="1" w:color="auto"/>
          <w:left w:val="single" w:sz="4" w:space="4" w:color="auto"/>
          <w:bottom w:val="single" w:sz="4" w:space="1" w:color="auto"/>
          <w:right w:val="single" w:sz="4" w:space="4" w:color="auto"/>
        </w:pBdr>
        <w:shd w:val="clear" w:color="auto" w:fill="D9E2F3" w:themeFill="accent5" w:themeFillTint="33"/>
        <w:spacing w:before="120" w:after="120" w:line="240" w:lineRule="auto"/>
        <w:ind w:left="0"/>
        <w:contextualSpacing w:val="0"/>
        <w:jc w:val="both"/>
        <w:rPr>
          <w:rFonts w:ascii="Times New Roman" w:hAnsi="Times New Roman" w:cs="Times New Roman"/>
          <w:b/>
          <w:i/>
          <w:sz w:val="24"/>
          <w:szCs w:val="24"/>
          <w:u w:val="single"/>
        </w:rPr>
      </w:pPr>
      <w:r w:rsidRPr="009E393F">
        <w:rPr>
          <w:rFonts w:ascii="Times New Roman" w:hAnsi="Times New Roman" w:cs="Times New Roman"/>
          <w:b/>
          <w:i/>
          <w:sz w:val="24"/>
          <w:szCs w:val="24"/>
          <w:u w:val="single"/>
        </w:rPr>
        <w:t xml:space="preserve">Б) </w:t>
      </w:r>
      <w:r w:rsidR="00A21281" w:rsidRPr="009E393F">
        <w:rPr>
          <w:rFonts w:ascii="Times New Roman" w:hAnsi="Times New Roman" w:cs="Times New Roman"/>
          <w:b/>
          <w:i/>
          <w:sz w:val="24"/>
          <w:szCs w:val="24"/>
          <w:u w:val="single"/>
        </w:rPr>
        <w:t>Допустими категории разходи</w:t>
      </w:r>
      <w:r w:rsidR="00A21281" w:rsidRPr="009E393F">
        <w:rPr>
          <w:rFonts w:ascii="Times New Roman" w:hAnsi="Times New Roman" w:cs="Times New Roman"/>
          <w:b/>
          <w:i/>
          <w:sz w:val="24"/>
          <w:szCs w:val="24"/>
          <w:u w:val="single"/>
          <w:lang w:val="en-US"/>
        </w:rPr>
        <w:t xml:space="preserve"> </w:t>
      </w:r>
      <w:r w:rsidR="00A21281" w:rsidRPr="009E393F">
        <w:rPr>
          <w:rFonts w:ascii="Times New Roman" w:hAnsi="Times New Roman" w:cs="Times New Roman"/>
          <w:b/>
          <w:i/>
          <w:sz w:val="24"/>
          <w:szCs w:val="24"/>
          <w:u w:val="single"/>
        </w:rPr>
        <w:t xml:space="preserve">при </w:t>
      </w:r>
      <w:r w:rsidR="0047104A" w:rsidRPr="009E393F">
        <w:rPr>
          <w:rFonts w:ascii="Times New Roman" w:hAnsi="Times New Roman" w:cs="Times New Roman"/>
          <w:b/>
          <w:i/>
          <w:sz w:val="24"/>
          <w:szCs w:val="24"/>
          <w:u w:val="single"/>
        </w:rPr>
        <w:t xml:space="preserve">вариант </w:t>
      </w:r>
      <w:r w:rsidR="00A21281" w:rsidRPr="009E393F">
        <w:rPr>
          <w:rFonts w:ascii="Times New Roman" w:hAnsi="Times New Roman" w:cs="Times New Roman"/>
          <w:b/>
          <w:i/>
          <w:sz w:val="24"/>
          <w:szCs w:val="24"/>
          <w:u w:val="single"/>
        </w:rPr>
        <w:t xml:space="preserve">II. </w:t>
      </w:r>
      <w:r w:rsidR="006F0BFB" w:rsidRPr="009E393F">
        <w:rPr>
          <w:rFonts w:ascii="Times New Roman" w:hAnsi="Times New Roman" w:cs="Times New Roman"/>
          <w:b/>
          <w:i/>
          <w:sz w:val="24"/>
          <w:szCs w:val="24"/>
          <w:u w:val="single"/>
        </w:rPr>
        <w:t>Режим на държавна помощ по чл. 27 от ОРГО</w:t>
      </w:r>
      <w:r w:rsidR="007435A5" w:rsidRPr="009E393F">
        <w:rPr>
          <w:rFonts w:ascii="Times New Roman" w:hAnsi="Times New Roman" w:cs="Times New Roman"/>
          <w:b/>
          <w:i/>
          <w:sz w:val="24"/>
          <w:szCs w:val="24"/>
          <w:u w:val="single"/>
        </w:rPr>
        <w:t xml:space="preserve"> и минимални помощи, съгласно Регламент 2023/2831</w:t>
      </w:r>
      <w:r w:rsidR="007435A5" w:rsidRPr="009E393F">
        <w:rPr>
          <w:rFonts w:ascii="Times New Roman" w:hAnsi="Times New Roman" w:cs="Times New Roman"/>
          <w:b/>
          <w:i/>
          <w:sz w:val="24"/>
          <w:szCs w:val="24"/>
          <w:u w:val="single"/>
          <w:lang w:val="en-US"/>
        </w:rPr>
        <w:t xml:space="preserve"> от 13.12.2023</w:t>
      </w:r>
      <w:r w:rsidR="00A21281" w:rsidRPr="009E393F">
        <w:rPr>
          <w:rFonts w:ascii="Times New Roman" w:hAnsi="Times New Roman" w:cs="Times New Roman"/>
          <w:b/>
          <w:i/>
          <w:sz w:val="24"/>
          <w:szCs w:val="24"/>
          <w:u w:val="single"/>
        </w:rPr>
        <w:t>:</w:t>
      </w:r>
    </w:p>
    <w:p w:rsidR="006F0BFB" w:rsidRPr="009E393F" w:rsidRDefault="006F0BFB" w:rsidP="006F0BFB">
      <w:pPr>
        <w:pBdr>
          <w:top w:val="single" w:sz="4" w:space="1" w:color="auto"/>
          <w:left w:val="single" w:sz="4" w:space="4" w:color="auto"/>
          <w:bottom w:val="single" w:sz="4" w:space="1" w:color="auto"/>
          <w:right w:val="single" w:sz="4" w:space="4" w:color="auto"/>
        </w:pBdr>
        <w:tabs>
          <w:tab w:val="left" w:pos="426"/>
        </w:tabs>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При този режим на помощ са допустими следните категории разходи:</w:t>
      </w:r>
    </w:p>
    <w:p w:rsidR="00941CE4" w:rsidRPr="009E393F" w:rsidRDefault="00941CE4" w:rsidP="00ED7289">
      <w:pPr>
        <w:pStyle w:val="ListParagraph"/>
        <w:numPr>
          <w:ilvl w:val="0"/>
          <w:numId w:val="9"/>
        </w:numPr>
        <w:pBdr>
          <w:top w:val="single" w:sz="4" w:space="1" w:color="auto"/>
          <w:left w:val="single" w:sz="4" w:space="4" w:color="auto"/>
          <w:bottom w:val="single" w:sz="4" w:space="1" w:color="auto"/>
          <w:right w:val="single" w:sz="4" w:space="4" w:color="auto"/>
        </w:pBdr>
        <w:tabs>
          <w:tab w:val="left" w:pos="426"/>
        </w:tabs>
        <w:spacing w:before="120" w:after="120" w:line="240" w:lineRule="auto"/>
        <w:jc w:val="both"/>
        <w:rPr>
          <w:rFonts w:ascii="Times New Roman" w:hAnsi="Times New Roman" w:cs="Times New Roman"/>
          <w:b/>
          <w:i/>
          <w:sz w:val="24"/>
          <w:szCs w:val="24"/>
        </w:rPr>
      </w:pPr>
      <w:r w:rsidRPr="009E393F">
        <w:rPr>
          <w:rFonts w:ascii="Times New Roman" w:hAnsi="Times New Roman" w:cs="Times New Roman"/>
          <w:b/>
          <w:i/>
          <w:sz w:val="24"/>
          <w:szCs w:val="24"/>
        </w:rPr>
        <w:t>Инвестиционни помощи, които могат да бъдат предоставени за изграждането или модернизирането на иновационни клъстери</w:t>
      </w:r>
      <w:r w:rsidR="00ED7289" w:rsidRPr="009E393F">
        <w:rPr>
          <w:rFonts w:ascii="Times New Roman" w:hAnsi="Times New Roman" w:cs="Times New Roman"/>
          <w:b/>
          <w:i/>
          <w:sz w:val="24"/>
          <w:szCs w:val="24"/>
        </w:rPr>
        <w:t>:</w:t>
      </w:r>
    </w:p>
    <w:p w:rsidR="006F0BFB" w:rsidRPr="009E393F" w:rsidRDefault="00941CE4" w:rsidP="006F0BFB">
      <w:pPr>
        <w:pStyle w:val="ListParagraph"/>
        <w:numPr>
          <w:ilvl w:val="0"/>
          <w:numId w:val="4"/>
        </w:numPr>
        <w:pBdr>
          <w:top w:val="single" w:sz="4" w:space="1" w:color="auto"/>
          <w:left w:val="single" w:sz="4" w:space="4" w:color="auto"/>
          <w:bottom w:val="single" w:sz="4" w:space="1" w:color="auto"/>
          <w:right w:val="single" w:sz="4" w:space="4" w:color="auto"/>
        </w:pBdr>
        <w:tabs>
          <w:tab w:val="left" w:pos="426"/>
        </w:tabs>
        <w:spacing w:before="120" w:after="120" w:line="240" w:lineRule="auto"/>
        <w:contextualSpacing w:val="0"/>
        <w:jc w:val="both"/>
        <w:rPr>
          <w:rFonts w:ascii="Times New Roman" w:hAnsi="Times New Roman" w:cs="Times New Roman"/>
          <w:sz w:val="24"/>
          <w:szCs w:val="24"/>
        </w:rPr>
      </w:pPr>
      <w:r w:rsidRPr="009E393F">
        <w:rPr>
          <w:rFonts w:ascii="Times New Roman" w:hAnsi="Times New Roman" w:cs="Times New Roman"/>
          <w:b/>
          <w:sz w:val="24"/>
          <w:szCs w:val="24"/>
        </w:rPr>
        <w:t>Разходи за материални активи</w:t>
      </w:r>
      <w:r w:rsidR="009E393F" w:rsidRPr="009E393F">
        <w:rPr>
          <w:rFonts w:ascii="Times New Roman" w:hAnsi="Times New Roman" w:cs="Times New Roman"/>
          <w:b/>
          <w:sz w:val="24"/>
          <w:szCs w:val="24"/>
        </w:rPr>
        <w:t>.</w:t>
      </w:r>
      <w:r w:rsidR="00B34880" w:rsidRPr="009E393F">
        <w:rPr>
          <w:rFonts w:ascii="Times New Roman" w:hAnsi="Times New Roman" w:cs="Times New Roman"/>
          <w:sz w:val="24"/>
          <w:szCs w:val="24"/>
        </w:rPr>
        <w:t xml:space="preserve"> </w:t>
      </w:r>
    </w:p>
    <w:p w:rsidR="00941CE4" w:rsidRPr="009E393F" w:rsidRDefault="00941CE4" w:rsidP="00941CE4">
      <w:pPr>
        <w:pStyle w:val="ListParagraph"/>
        <w:numPr>
          <w:ilvl w:val="0"/>
          <w:numId w:val="4"/>
        </w:numPr>
        <w:pBdr>
          <w:top w:val="single" w:sz="4" w:space="1" w:color="auto"/>
          <w:left w:val="single" w:sz="4" w:space="4" w:color="auto"/>
          <w:bottom w:val="single" w:sz="4" w:space="1" w:color="auto"/>
          <w:right w:val="single" w:sz="4" w:space="4" w:color="auto"/>
        </w:pBdr>
        <w:tabs>
          <w:tab w:val="left" w:pos="426"/>
        </w:tabs>
        <w:spacing w:before="120" w:after="120" w:line="240" w:lineRule="auto"/>
        <w:contextualSpacing w:val="0"/>
        <w:jc w:val="both"/>
        <w:rPr>
          <w:rFonts w:ascii="Times New Roman" w:hAnsi="Times New Roman" w:cs="Times New Roman"/>
          <w:sz w:val="24"/>
          <w:szCs w:val="24"/>
        </w:rPr>
      </w:pPr>
      <w:r w:rsidRPr="009E393F">
        <w:rPr>
          <w:rFonts w:ascii="Times New Roman" w:hAnsi="Times New Roman" w:cs="Times New Roman"/>
          <w:b/>
          <w:sz w:val="24"/>
          <w:szCs w:val="24"/>
        </w:rPr>
        <w:t>Разходи за нематериални активи</w:t>
      </w:r>
      <w:r w:rsidRPr="009E393F">
        <w:rPr>
          <w:rFonts w:ascii="Times New Roman" w:hAnsi="Times New Roman" w:cs="Times New Roman"/>
          <w:sz w:val="24"/>
          <w:szCs w:val="24"/>
        </w:rPr>
        <w:t xml:space="preserve">. </w:t>
      </w:r>
    </w:p>
    <w:p w:rsidR="00941CE4" w:rsidRPr="009E393F" w:rsidRDefault="00941CE4" w:rsidP="00ED7289">
      <w:pPr>
        <w:pStyle w:val="ListParagraph"/>
        <w:numPr>
          <w:ilvl w:val="0"/>
          <w:numId w:val="9"/>
        </w:numPr>
        <w:pBdr>
          <w:top w:val="single" w:sz="4" w:space="1" w:color="auto"/>
          <w:left w:val="single" w:sz="4" w:space="4" w:color="auto"/>
          <w:bottom w:val="single" w:sz="4" w:space="1" w:color="auto"/>
          <w:right w:val="single" w:sz="4" w:space="4" w:color="auto"/>
        </w:pBdr>
        <w:tabs>
          <w:tab w:val="left" w:pos="426"/>
        </w:tabs>
        <w:spacing w:before="120" w:after="240" w:line="240" w:lineRule="auto"/>
        <w:ind w:left="357" w:hanging="357"/>
        <w:jc w:val="both"/>
        <w:rPr>
          <w:rFonts w:ascii="Times New Roman" w:hAnsi="Times New Roman" w:cs="Times New Roman"/>
          <w:b/>
          <w:i/>
          <w:sz w:val="24"/>
          <w:szCs w:val="24"/>
        </w:rPr>
      </w:pPr>
      <w:r w:rsidRPr="009E393F">
        <w:rPr>
          <w:rFonts w:ascii="Times New Roman" w:hAnsi="Times New Roman" w:cs="Times New Roman"/>
          <w:b/>
          <w:i/>
          <w:sz w:val="24"/>
          <w:szCs w:val="24"/>
        </w:rPr>
        <w:t xml:space="preserve">Оперативни помощи за </w:t>
      </w:r>
      <w:r w:rsidR="007650F3" w:rsidRPr="009E393F">
        <w:rPr>
          <w:rFonts w:ascii="Times New Roman" w:hAnsi="Times New Roman" w:cs="Times New Roman"/>
          <w:b/>
          <w:i/>
          <w:sz w:val="24"/>
          <w:szCs w:val="24"/>
        </w:rPr>
        <w:t xml:space="preserve">експлоатацията на </w:t>
      </w:r>
      <w:r w:rsidRPr="009E393F">
        <w:rPr>
          <w:rFonts w:ascii="Times New Roman" w:hAnsi="Times New Roman" w:cs="Times New Roman"/>
          <w:b/>
          <w:i/>
          <w:sz w:val="24"/>
          <w:szCs w:val="24"/>
        </w:rPr>
        <w:t xml:space="preserve">иновационни клъстери стимулиране на клъстера да подобри сътрудничеството, обмена на информация и предоставянето или канализирането на специализирани и персонализирани услуги в подкрепа на бизнеса, включващи разходите за: </w:t>
      </w:r>
    </w:p>
    <w:p w:rsidR="00941CE4" w:rsidRPr="009E393F" w:rsidRDefault="006F0BFB" w:rsidP="006F0BFB">
      <w:pPr>
        <w:pStyle w:val="ListParagraph"/>
        <w:numPr>
          <w:ilvl w:val="0"/>
          <w:numId w:val="4"/>
        </w:numPr>
        <w:pBdr>
          <w:top w:val="single" w:sz="4" w:space="1" w:color="auto"/>
          <w:left w:val="single" w:sz="4" w:space="4" w:color="auto"/>
          <w:bottom w:val="single" w:sz="4" w:space="1" w:color="auto"/>
          <w:right w:val="single" w:sz="4" w:space="4" w:color="auto"/>
        </w:pBdr>
        <w:tabs>
          <w:tab w:val="left" w:pos="426"/>
        </w:tabs>
        <w:spacing w:before="120" w:after="120" w:line="240" w:lineRule="auto"/>
        <w:contextualSpacing w:val="0"/>
        <w:jc w:val="both"/>
        <w:rPr>
          <w:rFonts w:ascii="Times New Roman" w:hAnsi="Times New Roman" w:cs="Times New Roman"/>
          <w:sz w:val="24"/>
          <w:szCs w:val="24"/>
        </w:rPr>
      </w:pPr>
      <w:r w:rsidRPr="009E393F">
        <w:rPr>
          <w:rFonts w:ascii="Times New Roman" w:hAnsi="Times New Roman" w:cs="Times New Roman"/>
          <w:b/>
          <w:sz w:val="24"/>
          <w:szCs w:val="24"/>
        </w:rPr>
        <w:t xml:space="preserve">Разходи за </w:t>
      </w:r>
      <w:r w:rsidR="00232CD0" w:rsidRPr="009E393F">
        <w:rPr>
          <w:rFonts w:ascii="Times New Roman" w:hAnsi="Times New Roman" w:cs="Times New Roman"/>
          <w:b/>
          <w:sz w:val="24"/>
          <w:szCs w:val="24"/>
        </w:rPr>
        <w:t>наети лица (</w:t>
      </w:r>
      <w:r w:rsidR="00941CE4" w:rsidRPr="009E393F">
        <w:rPr>
          <w:rFonts w:ascii="Times New Roman" w:hAnsi="Times New Roman" w:cs="Times New Roman"/>
          <w:b/>
          <w:sz w:val="24"/>
          <w:szCs w:val="24"/>
        </w:rPr>
        <w:t>персонал</w:t>
      </w:r>
      <w:r w:rsidR="00232CD0" w:rsidRPr="009E393F">
        <w:rPr>
          <w:rFonts w:ascii="Times New Roman" w:hAnsi="Times New Roman" w:cs="Times New Roman"/>
          <w:b/>
          <w:sz w:val="24"/>
          <w:szCs w:val="24"/>
        </w:rPr>
        <w:t>):</w:t>
      </w:r>
    </w:p>
    <w:p w:rsidR="00ED7289" w:rsidRPr="009E393F" w:rsidRDefault="00831ADC" w:rsidP="00831AD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lastRenderedPageBreak/>
        <w:t xml:space="preserve">12.1. </w:t>
      </w:r>
      <w:r w:rsidR="00487895" w:rsidRPr="009E393F">
        <w:rPr>
          <w:rFonts w:ascii="Times New Roman" w:hAnsi="Times New Roman" w:cs="Times New Roman"/>
          <w:sz w:val="24"/>
          <w:szCs w:val="24"/>
        </w:rPr>
        <w:t>Преки разходи за възнаграждения за изпълнение на дейностите</w:t>
      </w:r>
      <w:r w:rsidRPr="009E393F">
        <w:rPr>
          <w:rFonts w:ascii="Times New Roman" w:hAnsi="Times New Roman" w:cs="Times New Roman"/>
          <w:sz w:val="24"/>
          <w:szCs w:val="24"/>
        </w:rPr>
        <w:t xml:space="preserve"> (вкл. здравни и осигурителни вноски за сметка на работодателя, произтичащи от националното законодателство) на персонал назначен на трудов договор – изследователи, технически персонал и друг квалифициран персонал, участващ пряко в дейностите по проекта;</w:t>
      </w:r>
      <w:r w:rsidR="00ED7289" w:rsidRPr="009E393F">
        <w:rPr>
          <w:rFonts w:ascii="Times New Roman" w:hAnsi="Times New Roman" w:cs="Times New Roman"/>
          <w:sz w:val="24"/>
          <w:szCs w:val="24"/>
        </w:rPr>
        <w:t xml:space="preserve"> </w:t>
      </w:r>
    </w:p>
    <w:p w:rsidR="00831ADC" w:rsidRPr="009E393F" w:rsidRDefault="00831ADC" w:rsidP="00831AD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12.2. Разходи по договори за услуги за дейности от проектното предложение на лица, които са изрично посочени в екипа на проекта, отличен с „Печат за високи постижения“ и оценени от ЕК по програма „Цифрова Европа“.</w:t>
      </w:r>
    </w:p>
    <w:p w:rsidR="00831ADC" w:rsidRPr="009E393F" w:rsidRDefault="00831ADC" w:rsidP="00831AD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12.3. Разходи за командировки </w:t>
      </w:r>
      <w:r w:rsidR="00487895" w:rsidRPr="009E393F">
        <w:rPr>
          <w:rFonts w:ascii="Times New Roman" w:hAnsi="Times New Roman" w:cs="Times New Roman"/>
          <w:sz w:val="24"/>
          <w:szCs w:val="24"/>
        </w:rPr>
        <w:t xml:space="preserve">на лицата по т. 12.1 </w:t>
      </w:r>
      <w:r w:rsidRPr="009E393F">
        <w:rPr>
          <w:rFonts w:ascii="Times New Roman" w:hAnsi="Times New Roman" w:cs="Times New Roman"/>
          <w:sz w:val="24"/>
          <w:szCs w:val="24"/>
        </w:rPr>
        <w:t>(пътни, дневни и квартирни разходи и разходи за медицинска застраховка за времето на командировката в чужбина) в страната и чужбина, свързани дейностите по проекта, в съответствие с Наредбата за командировките в страната и с Наредбата за служебни командировки и специализации в чужбина.</w:t>
      </w:r>
    </w:p>
    <w:p w:rsidR="005E0C40" w:rsidRPr="009E393F" w:rsidRDefault="00941CE4" w:rsidP="006F0BFB">
      <w:pPr>
        <w:pStyle w:val="ListParagraph"/>
        <w:numPr>
          <w:ilvl w:val="0"/>
          <w:numId w:val="4"/>
        </w:numPr>
        <w:pBdr>
          <w:top w:val="single" w:sz="4" w:space="1" w:color="auto"/>
          <w:left w:val="single" w:sz="4" w:space="4" w:color="auto"/>
          <w:bottom w:val="single" w:sz="4" w:space="1" w:color="auto"/>
          <w:right w:val="single" w:sz="4" w:space="4" w:color="auto"/>
        </w:pBdr>
        <w:tabs>
          <w:tab w:val="left" w:pos="426"/>
        </w:tabs>
        <w:spacing w:before="120" w:after="120" w:line="240" w:lineRule="auto"/>
        <w:contextualSpacing w:val="0"/>
        <w:jc w:val="both"/>
        <w:rPr>
          <w:rFonts w:ascii="Times New Roman" w:hAnsi="Times New Roman" w:cs="Times New Roman"/>
          <w:sz w:val="24"/>
          <w:szCs w:val="24"/>
        </w:rPr>
      </w:pPr>
      <w:r w:rsidRPr="009E393F">
        <w:rPr>
          <w:rFonts w:ascii="Times New Roman" w:hAnsi="Times New Roman" w:cs="Times New Roman"/>
          <w:sz w:val="24"/>
          <w:szCs w:val="24"/>
        </w:rPr>
        <w:t xml:space="preserve">Административни </w:t>
      </w:r>
      <w:r w:rsidR="006F0BFB" w:rsidRPr="009E393F">
        <w:rPr>
          <w:rFonts w:ascii="Times New Roman" w:hAnsi="Times New Roman" w:cs="Times New Roman"/>
          <w:sz w:val="24"/>
          <w:szCs w:val="24"/>
        </w:rPr>
        <w:t>разходи</w:t>
      </w:r>
      <w:r w:rsidR="00A820EF">
        <w:rPr>
          <w:rFonts w:ascii="Times New Roman" w:hAnsi="Times New Roman" w:cs="Times New Roman"/>
          <w:sz w:val="24"/>
          <w:szCs w:val="24"/>
        </w:rPr>
        <w:t>.</w:t>
      </w:r>
      <w:r w:rsidR="006F0BFB" w:rsidRPr="009E393F">
        <w:rPr>
          <w:rFonts w:ascii="Times New Roman" w:hAnsi="Times New Roman" w:cs="Times New Roman"/>
          <w:sz w:val="24"/>
          <w:szCs w:val="24"/>
        </w:rPr>
        <w:t xml:space="preserve"> </w:t>
      </w:r>
    </w:p>
    <w:p w:rsidR="006F0BFB" w:rsidRPr="009E393F" w:rsidRDefault="005E0C40" w:rsidP="005E0C40">
      <w:pPr>
        <w:pBdr>
          <w:top w:val="single" w:sz="4" w:space="1" w:color="auto"/>
          <w:left w:val="single" w:sz="4" w:space="4" w:color="auto"/>
          <w:bottom w:val="single" w:sz="4" w:space="1" w:color="auto"/>
          <w:right w:val="single" w:sz="4" w:space="4" w:color="auto"/>
        </w:pBdr>
        <w:tabs>
          <w:tab w:val="left" w:pos="426"/>
        </w:tabs>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Разходите по т. 12 и т. 13 са </w:t>
      </w:r>
      <w:r w:rsidR="006F0BFB" w:rsidRPr="009E393F">
        <w:rPr>
          <w:rFonts w:ascii="Times New Roman" w:hAnsi="Times New Roman" w:cs="Times New Roman"/>
          <w:sz w:val="24"/>
          <w:szCs w:val="24"/>
        </w:rPr>
        <w:t>свързани със:</w:t>
      </w:r>
    </w:p>
    <w:p w:rsidR="006F0BFB" w:rsidRPr="009E393F" w:rsidRDefault="005E0C40" w:rsidP="006F0BFB">
      <w:pPr>
        <w:pBdr>
          <w:top w:val="single" w:sz="4" w:space="1" w:color="auto"/>
          <w:left w:val="single" w:sz="4" w:space="4" w:color="auto"/>
          <w:bottom w:val="single" w:sz="4" w:space="1" w:color="auto"/>
          <w:right w:val="single" w:sz="4" w:space="4" w:color="auto"/>
        </w:pBdr>
        <w:tabs>
          <w:tab w:val="left" w:pos="426"/>
        </w:tabs>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 </w:t>
      </w:r>
      <w:r w:rsidR="006F0BFB" w:rsidRPr="009E393F">
        <w:rPr>
          <w:rFonts w:ascii="Times New Roman" w:hAnsi="Times New Roman" w:cs="Times New Roman"/>
          <w:sz w:val="24"/>
          <w:szCs w:val="24"/>
        </w:rPr>
        <w:t>Стимулиране на клъстера да подобри сътрудничеството, обмена на информация и предоставянето или канализирането на специализирани и персонализирани услуги в подкрепа на бизнеса;</w:t>
      </w:r>
    </w:p>
    <w:p w:rsidR="006F0BFB" w:rsidRPr="009E393F" w:rsidRDefault="005E0C40" w:rsidP="005E0C40">
      <w:pPr>
        <w:pBdr>
          <w:top w:val="single" w:sz="4" w:space="1" w:color="auto"/>
          <w:left w:val="single" w:sz="4" w:space="4" w:color="auto"/>
          <w:bottom w:val="single" w:sz="4" w:space="1" w:color="auto"/>
          <w:right w:val="single" w:sz="4" w:space="4" w:color="auto"/>
        </w:pBdr>
        <w:tabs>
          <w:tab w:val="left" w:pos="426"/>
        </w:tabs>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 Маркетинг </w:t>
      </w:r>
      <w:r w:rsidR="006F0BFB" w:rsidRPr="009E393F">
        <w:rPr>
          <w:rFonts w:ascii="Times New Roman" w:hAnsi="Times New Roman" w:cs="Times New Roman"/>
          <w:sz w:val="24"/>
          <w:szCs w:val="24"/>
        </w:rPr>
        <w:t>на клъстера с цел увеличаване на участието на нови предприятия или организации и повишаване на неговата видимост;</w:t>
      </w:r>
    </w:p>
    <w:p w:rsidR="006F0BFB" w:rsidRPr="009E393F" w:rsidRDefault="005E0C40" w:rsidP="005E0C40">
      <w:pPr>
        <w:pBdr>
          <w:top w:val="single" w:sz="4" w:space="1" w:color="auto"/>
          <w:left w:val="single" w:sz="4" w:space="4" w:color="auto"/>
          <w:bottom w:val="single" w:sz="4" w:space="1" w:color="auto"/>
          <w:right w:val="single" w:sz="4" w:space="4" w:color="auto"/>
        </w:pBdr>
        <w:tabs>
          <w:tab w:val="left" w:pos="426"/>
        </w:tabs>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 Управление </w:t>
      </w:r>
      <w:r w:rsidR="006F0BFB" w:rsidRPr="009E393F">
        <w:rPr>
          <w:rFonts w:ascii="Times New Roman" w:hAnsi="Times New Roman" w:cs="Times New Roman"/>
          <w:sz w:val="24"/>
          <w:szCs w:val="24"/>
        </w:rPr>
        <w:t>на съоръженията на клъстера; организиране на програми за обучение, семинари и конференции в подкрепа на обмена на знания и работата в мрежа, и транснационално сътрудничество.</w:t>
      </w:r>
    </w:p>
    <w:p w:rsidR="006F0BFB" w:rsidRPr="009E393F" w:rsidRDefault="00C058FB" w:rsidP="00C058FB">
      <w:pPr>
        <w:pStyle w:val="ListParagraph"/>
        <w:numPr>
          <w:ilvl w:val="0"/>
          <w:numId w:val="4"/>
        </w:numPr>
        <w:pBdr>
          <w:top w:val="single" w:sz="4" w:space="1" w:color="auto"/>
          <w:left w:val="single" w:sz="4" w:space="4" w:color="auto"/>
          <w:bottom w:val="single" w:sz="4" w:space="1" w:color="auto"/>
          <w:right w:val="single" w:sz="4" w:space="4" w:color="auto"/>
        </w:pBdr>
        <w:tabs>
          <w:tab w:val="left" w:pos="426"/>
        </w:tabs>
        <w:spacing w:before="120" w:after="120" w:line="240" w:lineRule="auto"/>
        <w:contextualSpacing w:val="0"/>
        <w:jc w:val="both"/>
        <w:rPr>
          <w:rFonts w:ascii="Times New Roman" w:hAnsi="Times New Roman" w:cs="Times New Roman"/>
          <w:sz w:val="24"/>
          <w:szCs w:val="24"/>
        </w:rPr>
      </w:pPr>
      <w:r w:rsidRPr="009E393F">
        <w:rPr>
          <w:rFonts w:ascii="Times New Roman" w:hAnsi="Times New Roman" w:cs="Times New Roman"/>
          <w:b/>
          <w:sz w:val="24"/>
          <w:szCs w:val="24"/>
        </w:rPr>
        <w:t>Непреки разходи</w:t>
      </w:r>
      <w:r w:rsidRPr="009E393F">
        <w:rPr>
          <w:rFonts w:ascii="Times New Roman" w:hAnsi="Times New Roman" w:cs="Times New Roman"/>
          <w:sz w:val="24"/>
          <w:szCs w:val="24"/>
        </w:rPr>
        <w:t xml:space="preserve"> </w:t>
      </w:r>
      <w:r w:rsidR="000A09C4">
        <w:rPr>
          <w:rFonts w:ascii="Times New Roman" w:hAnsi="Times New Roman" w:cs="Times New Roman"/>
          <w:sz w:val="24"/>
          <w:szCs w:val="24"/>
        </w:rPr>
        <w:t xml:space="preserve">(режийни разходи) </w:t>
      </w:r>
      <w:r w:rsidR="000D6B10" w:rsidRPr="009E393F">
        <w:rPr>
          <w:rFonts w:ascii="Times New Roman" w:eastAsia="Times New Roman" w:hAnsi="Times New Roman" w:cs="Times New Roman"/>
          <w:i/>
          <w:sz w:val="24"/>
          <w:szCs w:val="24"/>
          <w:lang w:eastAsia="bg-BG"/>
        </w:rPr>
        <w:t xml:space="preserve">за оперативни помощи </w:t>
      </w:r>
      <w:r w:rsidRPr="009E393F">
        <w:rPr>
          <w:rFonts w:ascii="Times New Roman" w:hAnsi="Times New Roman" w:cs="Times New Roman"/>
          <w:sz w:val="24"/>
          <w:szCs w:val="24"/>
        </w:rPr>
        <w:t>– 7% от преките допустими разходи</w:t>
      </w:r>
      <w:r w:rsidR="007650F3" w:rsidRPr="009E393F">
        <w:rPr>
          <w:rFonts w:ascii="Times New Roman" w:eastAsia="Times New Roman" w:hAnsi="Times New Roman" w:cs="Times New Roman"/>
          <w:i/>
          <w:sz w:val="24"/>
          <w:szCs w:val="24"/>
          <w:lang w:eastAsia="bg-BG"/>
        </w:rPr>
        <w:t xml:space="preserve"> </w:t>
      </w:r>
      <w:r w:rsidR="000D6B10">
        <w:rPr>
          <w:rFonts w:ascii="Times New Roman" w:eastAsia="Times New Roman" w:hAnsi="Times New Roman" w:cs="Times New Roman"/>
          <w:i/>
          <w:sz w:val="24"/>
          <w:szCs w:val="24"/>
          <w:lang w:eastAsia="bg-BG"/>
        </w:rPr>
        <w:t xml:space="preserve">по т. </w:t>
      </w:r>
      <w:r w:rsidR="00B76405">
        <w:rPr>
          <w:rFonts w:ascii="Times New Roman" w:eastAsia="Times New Roman" w:hAnsi="Times New Roman" w:cs="Times New Roman"/>
          <w:i/>
          <w:sz w:val="24"/>
          <w:szCs w:val="24"/>
          <w:lang w:eastAsia="bg-BG"/>
        </w:rPr>
        <w:t>12 и т.</w:t>
      </w:r>
      <w:r w:rsidR="000D6B10">
        <w:rPr>
          <w:rFonts w:ascii="Times New Roman" w:eastAsia="Times New Roman" w:hAnsi="Times New Roman" w:cs="Times New Roman"/>
          <w:i/>
          <w:sz w:val="24"/>
          <w:szCs w:val="24"/>
          <w:lang w:eastAsia="bg-BG"/>
        </w:rPr>
        <w:t xml:space="preserve">13 </w:t>
      </w:r>
      <w:r w:rsidR="007650F3" w:rsidRPr="009E393F">
        <w:rPr>
          <w:rFonts w:ascii="Times New Roman" w:eastAsia="Times New Roman" w:hAnsi="Times New Roman" w:cs="Times New Roman"/>
          <w:i/>
          <w:sz w:val="24"/>
          <w:szCs w:val="24"/>
          <w:lang w:eastAsia="bg-BG"/>
        </w:rPr>
        <w:t xml:space="preserve">(при избран </w:t>
      </w:r>
      <w:r w:rsidR="002974B4" w:rsidRPr="009E393F">
        <w:rPr>
          <w:rFonts w:ascii="Times New Roman" w:eastAsia="Times New Roman" w:hAnsi="Times New Roman" w:cs="Times New Roman"/>
          <w:i/>
          <w:sz w:val="24"/>
          <w:szCs w:val="24"/>
          <w:lang w:eastAsia="bg-BG"/>
        </w:rPr>
        <w:t xml:space="preserve">вариант </w:t>
      </w:r>
      <w:r w:rsidR="007650F3" w:rsidRPr="009E393F">
        <w:rPr>
          <w:rFonts w:ascii="Times New Roman" w:eastAsia="Times New Roman" w:hAnsi="Times New Roman" w:cs="Times New Roman"/>
          <w:i/>
          <w:sz w:val="24"/>
          <w:szCs w:val="24"/>
          <w:lang w:val="en-US" w:eastAsia="bg-BG"/>
        </w:rPr>
        <w:t>II</w:t>
      </w:r>
      <w:r w:rsidR="007650F3" w:rsidRPr="009E393F">
        <w:rPr>
          <w:rFonts w:ascii="Times New Roman" w:eastAsia="Times New Roman" w:hAnsi="Times New Roman" w:cs="Times New Roman"/>
          <w:i/>
          <w:sz w:val="24"/>
          <w:szCs w:val="24"/>
          <w:lang w:eastAsia="bg-BG"/>
        </w:rPr>
        <w:t>. Режим по чл. 27 от ОРГО при кандидатстване)</w:t>
      </w:r>
      <w:r w:rsidRPr="009E393F">
        <w:rPr>
          <w:rFonts w:ascii="Times New Roman" w:hAnsi="Times New Roman" w:cs="Times New Roman"/>
          <w:sz w:val="24"/>
          <w:szCs w:val="24"/>
        </w:rPr>
        <w:t>.</w:t>
      </w:r>
    </w:p>
    <w:p w:rsidR="006F0BFB" w:rsidRPr="009E393F" w:rsidRDefault="006F0BFB" w:rsidP="006F0BFB">
      <w:pPr>
        <w:pBdr>
          <w:top w:val="single" w:sz="4" w:space="1" w:color="auto"/>
          <w:left w:val="single" w:sz="4" w:space="4" w:color="auto"/>
          <w:bottom w:val="single" w:sz="4" w:space="1" w:color="auto"/>
          <w:right w:val="single" w:sz="4" w:space="4" w:color="auto"/>
        </w:pBdr>
        <w:tabs>
          <w:tab w:val="left" w:pos="426"/>
        </w:tabs>
        <w:spacing w:before="120" w:after="120" w:line="240" w:lineRule="auto"/>
        <w:jc w:val="both"/>
        <w:rPr>
          <w:rFonts w:ascii="Times New Roman" w:hAnsi="Times New Roman" w:cs="Times New Roman"/>
          <w:sz w:val="24"/>
          <w:szCs w:val="24"/>
        </w:rPr>
      </w:pPr>
      <w:r w:rsidRPr="009E393F">
        <w:rPr>
          <w:rFonts w:ascii="Times New Roman" w:eastAsia="Times New Roman" w:hAnsi="Times New Roman" w:cs="Times New Roman"/>
          <w:i/>
          <w:sz w:val="24"/>
          <w:szCs w:val="24"/>
          <w:lang w:eastAsia="bg-BG"/>
        </w:rPr>
        <w:t xml:space="preserve">При подаване на проектното предложение, конкретният бенефициент-координатор </w:t>
      </w:r>
      <w:r w:rsidR="000D6B10">
        <w:rPr>
          <w:rFonts w:ascii="Times New Roman" w:eastAsia="Times New Roman" w:hAnsi="Times New Roman" w:cs="Times New Roman"/>
          <w:i/>
          <w:sz w:val="24"/>
          <w:szCs w:val="24"/>
          <w:lang w:eastAsia="bg-BG"/>
        </w:rPr>
        <w:t xml:space="preserve">следва да има предвид, че </w:t>
      </w:r>
      <w:r w:rsidRPr="009E393F">
        <w:rPr>
          <w:rFonts w:ascii="Times New Roman" w:eastAsia="Times New Roman" w:hAnsi="Times New Roman" w:cs="Times New Roman"/>
          <w:i/>
          <w:sz w:val="24"/>
          <w:szCs w:val="24"/>
          <w:lang w:eastAsia="bg-BG"/>
        </w:rPr>
        <w:t>непреки разходи</w:t>
      </w:r>
      <w:r w:rsidR="00546322">
        <w:rPr>
          <w:rFonts w:ascii="Times New Roman" w:eastAsia="Times New Roman" w:hAnsi="Times New Roman" w:cs="Times New Roman"/>
          <w:i/>
          <w:sz w:val="24"/>
          <w:szCs w:val="24"/>
          <w:lang w:eastAsia="bg-BG"/>
        </w:rPr>
        <w:t xml:space="preserve"> </w:t>
      </w:r>
      <w:r w:rsidR="00546322" w:rsidRPr="00546322">
        <w:rPr>
          <w:rFonts w:ascii="Times New Roman" w:eastAsia="Times New Roman" w:hAnsi="Times New Roman" w:cs="Times New Roman"/>
          <w:i/>
          <w:sz w:val="24"/>
          <w:szCs w:val="24"/>
          <w:lang w:eastAsia="bg-BG"/>
        </w:rPr>
        <w:t>за ЕЦИХ са допустими само под формата на оперативна помощ и при условие, че попадат в някоя от категориите по чл. 27, пар. 8 от ОРГО</w:t>
      </w:r>
      <w:r w:rsidR="000A09C4">
        <w:rPr>
          <w:rFonts w:ascii="Times New Roman" w:eastAsia="Times New Roman" w:hAnsi="Times New Roman" w:cs="Times New Roman"/>
          <w:i/>
          <w:sz w:val="24"/>
          <w:szCs w:val="24"/>
          <w:lang w:eastAsia="bg-BG"/>
        </w:rPr>
        <w:t>.</w:t>
      </w:r>
    </w:p>
    <w:p w:rsidR="000623CE" w:rsidRPr="009E393F" w:rsidRDefault="000623CE" w:rsidP="001861F7">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Times New Roman" w:hAnsi="Times New Roman" w:cs="Times New Roman"/>
          <w:i/>
          <w:sz w:val="24"/>
          <w:szCs w:val="24"/>
          <w:lang w:eastAsia="bg-BG"/>
        </w:rPr>
      </w:pPr>
      <w:r w:rsidRPr="009E393F">
        <w:rPr>
          <w:rFonts w:ascii="Times New Roman" w:eastAsia="Times New Roman" w:hAnsi="Times New Roman" w:cs="Times New Roman"/>
          <w:i/>
          <w:sz w:val="24"/>
          <w:szCs w:val="24"/>
          <w:lang w:eastAsia="bg-BG"/>
        </w:rPr>
        <w:t xml:space="preserve">В случай, че ЕЦИХ е получател на помощ по чл. 27 от ОРГО „Помощ за </w:t>
      </w:r>
      <w:r w:rsidR="00110B4A">
        <w:rPr>
          <w:rFonts w:ascii="Times New Roman" w:eastAsia="Times New Roman" w:hAnsi="Times New Roman" w:cs="Times New Roman"/>
          <w:i/>
          <w:sz w:val="24"/>
          <w:szCs w:val="24"/>
          <w:lang w:eastAsia="bg-BG"/>
        </w:rPr>
        <w:t>иновационни</w:t>
      </w:r>
      <w:r w:rsidR="00110B4A" w:rsidRPr="009E393F">
        <w:rPr>
          <w:rFonts w:ascii="Times New Roman" w:eastAsia="Times New Roman" w:hAnsi="Times New Roman" w:cs="Times New Roman"/>
          <w:i/>
          <w:sz w:val="24"/>
          <w:szCs w:val="24"/>
          <w:lang w:eastAsia="bg-BG"/>
        </w:rPr>
        <w:t xml:space="preserve"> </w:t>
      </w:r>
      <w:r w:rsidRPr="009E393F">
        <w:rPr>
          <w:rFonts w:ascii="Times New Roman" w:eastAsia="Times New Roman" w:hAnsi="Times New Roman" w:cs="Times New Roman"/>
          <w:i/>
          <w:sz w:val="24"/>
          <w:szCs w:val="24"/>
          <w:lang w:eastAsia="bg-BG"/>
        </w:rPr>
        <w:t>клъстери“ (приложим на етапа на кандидатстване),</w:t>
      </w:r>
      <w:r w:rsidRPr="009E393F">
        <w:rPr>
          <w:rFonts w:ascii="Times New Roman" w:eastAsia="Times New Roman" w:hAnsi="Times New Roman" w:cs="Times New Roman"/>
          <w:i/>
          <w:sz w:val="24"/>
          <w:szCs w:val="24"/>
          <w:lang w:val="en-US" w:eastAsia="bg-BG"/>
        </w:rPr>
        <w:t xml:space="preserve"> </w:t>
      </w:r>
      <w:r w:rsidRPr="009E393F">
        <w:rPr>
          <w:rFonts w:ascii="Times New Roman" w:eastAsia="Times New Roman" w:hAnsi="Times New Roman" w:cs="Times New Roman"/>
          <w:i/>
          <w:sz w:val="24"/>
          <w:szCs w:val="24"/>
          <w:lang w:eastAsia="bg-BG"/>
        </w:rPr>
        <w:t>към категорията „непреки разходи“ пропорционално се прилага съответни</w:t>
      </w:r>
      <w:r w:rsidR="00110B4A">
        <w:rPr>
          <w:rFonts w:ascii="Times New Roman" w:eastAsia="Times New Roman" w:hAnsi="Times New Roman" w:cs="Times New Roman"/>
          <w:i/>
          <w:sz w:val="24"/>
          <w:szCs w:val="24"/>
          <w:lang w:eastAsia="bg-BG"/>
        </w:rPr>
        <w:t>я</w:t>
      </w:r>
      <w:r w:rsidRPr="009E393F">
        <w:rPr>
          <w:rFonts w:ascii="Times New Roman" w:eastAsia="Times New Roman" w:hAnsi="Times New Roman" w:cs="Times New Roman"/>
          <w:i/>
          <w:sz w:val="24"/>
          <w:szCs w:val="24"/>
          <w:lang w:eastAsia="bg-BG"/>
        </w:rPr>
        <w:t xml:space="preserve"> интензитети за оперативните помощи. Конкретните бенефициенти осигуряват останалите средства чрез собствен ресурс в т.ч. и чрез частично платими услуги от страна на ползвателите на услуги.</w:t>
      </w:r>
    </w:p>
    <w:p w:rsidR="001E73B3" w:rsidRPr="009E393F" w:rsidRDefault="001E73B3" w:rsidP="001861F7">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Times New Roman" w:hAnsi="Times New Roman" w:cs="Times New Roman"/>
          <w:sz w:val="24"/>
          <w:szCs w:val="24"/>
          <w:lang w:eastAsia="bg-BG"/>
        </w:rPr>
      </w:pPr>
      <w:r w:rsidRPr="009E393F">
        <w:rPr>
          <w:rFonts w:ascii="Times New Roman" w:eastAsia="Times New Roman" w:hAnsi="Times New Roman" w:cs="Times New Roman"/>
          <w:i/>
          <w:sz w:val="24"/>
          <w:szCs w:val="24"/>
          <w:lang w:eastAsia="bg-BG"/>
        </w:rPr>
        <w:t xml:space="preserve">Непреките разходи </w:t>
      </w:r>
      <w:r w:rsidR="00546322" w:rsidRPr="00546322">
        <w:rPr>
          <w:rFonts w:ascii="Times New Roman" w:eastAsia="Times New Roman" w:hAnsi="Times New Roman" w:cs="Times New Roman"/>
          <w:i/>
          <w:sz w:val="24"/>
          <w:szCs w:val="24"/>
          <w:lang w:eastAsia="bg-BG"/>
        </w:rPr>
        <w:t>(режийни разходи)</w:t>
      </w:r>
      <w:r w:rsidR="00637A52">
        <w:rPr>
          <w:rFonts w:ascii="Times New Roman" w:eastAsia="Times New Roman" w:hAnsi="Times New Roman" w:cs="Times New Roman"/>
          <w:i/>
          <w:sz w:val="24"/>
          <w:szCs w:val="24"/>
          <w:lang w:eastAsia="bg-BG"/>
        </w:rPr>
        <w:t xml:space="preserve"> по т.14</w:t>
      </w:r>
      <w:r w:rsidR="00546322" w:rsidRPr="00546322">
        <w:rPr>
          <w:rFonts w:ascii="Times New Roman" w:eastAsia="Times New Roman" w:hAnsi="Times New Roman" w:cs="Times New Roman"/>
          <w:i/>
          <w:sz w:val="24"/>
          <w:szCs w:val="24"/>
          <w:lang w:eastAsia="bg-BG"/>
        </w:rPr>
        <w:t xml:space="preserve"> за оперативни помощи </w:t>
      </w:r>
      <w:r w:rsidRPr="009E393F">
        <w:rPr>
          <w:rFonts w:ascii="Times New Roman" w:eastAsia="Times New Roman" w:hAnsi="Times New Roman" w:cs="Times New Roman"/>
          <w:i/>
          <w:sz w:val="24"/>
          <w:szCs w:val="24"/>
          <w:lang w:eastAsia="bg-BG"/>
        </w:rPr>
        <w:t>на проекта се предоставят под формата на финансиране с единна ставка, в съответствие с чл. 54, буква (а) от Регламент (ЕС) 2021/1060.</w:t>
      </w:r>
      <w:r w:rsidR="008B4913" w:rsidRPr="009E393F">
        <w:rPr>
          <w:rFonts w:ascii="Times New Roman" w:eastAsia="Times New Roman" w:hAnsi="Times New Roman" w:cs="Times New Roman"/>
          <w:i/>
          <w:sz w:val="24"/>
          <w:szCs w:val="24"/>
          <w:lang w:eastAsia="bg-BG"/>
        </w:rPr>
        <w:t xml:space="preserve"> </w:t>
      </w:r>
    </w:p>
    <w:p w:rsidR="000A7992" w:rsidRPr="009E393F" w:rsidRDefault="002476C8" w:rsidP="005F35C7">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Times New Roman" w:hAnsi="Times New Roman" w:cs="Times New Roman"/>
          <w:sz w:val="24"/>
          <w:szCs w:val="24"/>
          <w:lang w:eastAsia="bg-BG"/>
        </w:rPr>
      </w:pPr>
      <w:r w:rsidRPr="009E393F">
        <w:rPr>
          <w:rFonts w:ascii="Times New Roman" w:eastAsia="Times New Roman" w:hAnsi="Times New Roman" w:cs="Times New Roman"/>
          <w:b/>
          <w:sz w:val="24"/>
          <w:szCs w:val="24"/>
          <w:lang w:eastAsia="bg-BG"/>
        </w:rPr>
        <w:t>ВАЖНО:</w:t>
      </w:r>
      <w:r w:rsidRPr="009E393F">
        <w:rPr>
          <w:rFonts w:ascii="Times New Roman" w:eastAsia="Times New Roman" w:hAnsi="Times New Roman" w:cs="Times New Roman"/>
          <w:sz w:val="24"/>
          <w:szCs w:val="24"/>
          <w:lang w:eastAsia="bg-BG"/>
        </w:rPr>
        <w:t xml:space="preserve"> Задълженията на лицата, пряко ангажирани с дейности по изпълнението и/или управлението на </w:t>
      </w:r>
      <w:r w:rsidR="00D75D7F" w:rsidRPr="009E393F">
        <w:rPr>
          <w:rFonts w:ascii="Times New Roman" w:eastAsia="Times New Roman" w:hAnsi="Times New Roman" w:cs="Times New Roman"/>
          <w:sz w:val="24"/>
          <w:szCs w:val="24"/>
          <w:lang w:eastAsia="bg-BG"/>
        </w:rPr>
        <w:t>проекта</w:t>
      </w:r>
      <w:r w:rsidRPr="009E393F">
        <w:rPr>
          <w:rFonts w:ascii="Times New Roman" w:eastAsia="Times New Roman" w:hAnsi="Times New Roman" w:cs="Times New Roman"/>
          <w:sz w:val="24"/>
          <w:szCs w:val="24"/>
          <w:lang w:eastAsia="bg-BG"/>
        </w:rPr>
        <w:t xml:space="preserve"> трябва недвусмисле</w:t>
      </w:r>
      <w:r w:rsidR="0089244C" w:rsidRPr="009E393F">
        <w:rPr>
          <w:rFonts w:ascii="Times New Roman" w:eastAsia="Times New Roman" w:hAnsi="Times New Roman" w:cs="Times New Roman"/>
          <w:sz w:val="24"/>
          <w:szCs w:val="24"/>
          <w:lang w:eastAsia="bg-BG"/>
        </w:rPr>
        <w:t>но да произтичат от дейностите</w:t>
      </w:r>
      <w:r w:rsidR="00CA1091" w:rsidRPr="009E393F">
        <w:rPr>
          <w:rFonts w:ascii="Times New Roman" w:eastAsia="Times New Roman" w:hAnsi="Times New Roman" w:cs="Times New Roman"/>
          <w:sz w:val="24"/>
          <w:szCs w:val="24"/>
          <w:lang w:eastAsia="bg-BG"/>
        </w:rPr>
        <w:t>, съотв</w:t>
      </w:r>
      <w:r w:rsidR="00641A22" w:rsidRPr="009E393F">
        <w:rPr>
          <w:rFonts w:ascii="Times New Roman" w:eastAsia="Times New Roman" w:hAnsi="Times New Roman" w:cs="Times New Roman"/>
          <w:sz w:val="24"/>
          <w:szCs w:val="24"/>
          <w:lang w:eastAsia="bg-BG"/>
        </w:rPr>
        <w:t xml:space="preserve">етно относимите към тях разходи, които са </w:t>
      </w:r>
      <w:r w:rsidR="00CA1091" w:rsidRPr="009E393F">
        <w:rPr>
          <w:rFonts w:ascii="Times New Roman" w:eastAsia="Times New Roman" w:hAnsi="Times New Roman" w:cs="Times New Roman"/>
          <w:sz w:val="24"/>
          <w:szCs w:val="24"/>
          <w:lang w:eastAsia="bg-BG"/>
        </w:rPr>
        <w:t>посочени в</w:t>
      </w:r>
      <w:r w:rsidR="00D75D7F" w:rsidRPr="009E393F">
        <w:rPr>
          <w:rFonts w:ascii="Times New Roman" w:eastAsia="Times New Roman" w:hAnsi="Times New Roman" w:cs="Times New Roman"/>
          <w:sz w:val="24"/>
          <w:szCs w:val="24"/>
          <w:lang w:eastAsia="bg-BG"/>
        </w:rPr>
        <w:t xml:space="preserve"> проектното предложение</w:t>
      </w:r>
      <w:r w:rsidRPr="009E393F">
        <w:rPr>
          <w:rFonts w:ascii="Times New Roman" w:eastAsia="Times New Roman" w:hAnsi="Times New Roman" w:cs="Times New Roman"/>
          <w:sz w:val="24"/>
          <w:szCs w:val="24"/>
          <w:lang w:eastAsia="bg-BG"/>
        </w:rPr>
        <w:t xml:space="preserve">. </w:t>
      </w:r>
    </w:p>
    <w:p w:rsidR="009976F4" w:rsidRPr="009E393F" w:rsidRDefault="009976F4" w:rsidP="009976F4">
      <w:pPr>
        <w:pStyle w:val="Heading2"/>
        <w:spacing w:before="120" w:after="120"/>
        <w:rPr>
          <w:rFonts w:ascii="Times New Roman" w:hAnsi="Times New Roman" w:cs="Times New Roman"/>
        </w:rPr>
      </w:pPr>
      <w:bookmarkStart w:id="25" w:name="_Toc442298724"/>
      <w:bookmarkStart w:id="26" w:name="_Toc157430243"/>
      <w:r w:rsidRPr="009E393F">
        <w:rPr>
          <w:rFonts w:ascii="Times New Roman" w:hAnsi="Times New Roman" w:cs="Times New Roman"/>
        </w:rPr>
        <w:lastRenderedPageBreak/>
        <w:t>14.3. Недопустими разходи</w:t>
      </w:r>
      <w:bookmarkEnd w:id="25"/>
      <w:bookmarkEnd w:id="26"/>
    </w:p>
    <w:p w:rsidR="00353082" w:rsidRPr="009E393F" w:rsidRDefault="00353082"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В допълнение, към общите недопустими разходи съгласно приложимото законодателство, по настоящата процедура чрез директно предоставяне на безвъзмездна помощ за недопустими се считат и следните видове разходи:</w:t>
      </w:r>
    </w:p>
    <w:p w:rsidR="00353082" w:rsidRPr="009E393F" w:rsidRDefault="00353082"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принос в натура;</w:t>
      </w:r>
    </w:p>
    <w:p w:rsidR="005141F5" w:rsidRPr="009E393F" w:rsidRDefault="00353082"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разходи за възстановим ДДС;</w:t>
      </w:r>
    </w:p>
    <w:p w:rsidR="005141F5" w:rsidRPr="009E393F" w:rsidRDefault="005141F5"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разходи за възнаграждения на граждански договор</w:t>
      </w:r>
      <w:r w:rsidR="009F04B0" w:rsidRPr="009E393F">
        <w:rPr>
          <w:rFonts w:ascii="Times New Roman" w:hAnsi="Times New Roman" w:cs="Times New Roman"/>
          <w:sz w:val="24"/>
          <w:szCs w:val="24"/>
        </w:rPr>
        <w:t>;</w:t>
      </w:r>
    </w:p>
    <w:p w:rsidR="00353082" w:rsidRPr="009E393F" w:rsidRDefault="00353082"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разходи за покриване на възможни бъдещи загуби или дългове;</w:t>
      </w:r>
    </w:p>
    <w:p w:rsidR="00353082" w:rsidRPr="009E393F" w:rsidRDefault="00353082"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глоби, имуществени санкции и разходи по правни спорове;</w:t>
      </w:r>
    </w:p>
    <w:p w:rsidR="00BF5EF8" w:rsidRPr="009E393F" w:rsidRDefault="00353082"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загуби от обмяна на валута</w:t>
      </w:r>
      <w:r w:rsidR="005141F5" w:rsidRPr="009E393F">
        <w:rPr>
          <w:rFonts w:ascii="Times New Roman" w:hAnsi="Times New Roman" w:cs="Times New Roman"/>
          <w:sz w:val="24"/>
          <w:szCs w:val="24"/>
        </w:rPr>
        <w:t>, разходи за банкови такси и комисионни</w:t>
      </w:r>
      <w:r w:rsidR="0002260A" w:rsidRPr="009E393F">
        <w:rPr>
          <w:rFonts w:ascii="Times New Roman" w:hAnsi="Times New Roman" w:cs="Times New Roman"/>
          <w:sz w:val="24"/>
          <w:szCs w:val="24"/>
        </w:rPr>
        <w:t>;</w:t>
      </w:r>
    </w:p>
    <w:p w:rsidR="005141F5" w:rsidRPr="009E393F" w:rsidRDefault="005141F5"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декларирани лихви</w:t>
      </w:r>
      <w:r w:rsidR="0002260A" w:rsidRPr="009E393F">
        <w:rPr>
          <w:rFonts w:ascii="Times New Roman" w:hAnsi="Times New Roman" w:cs="Times New Roman"/>
          <w:sz w:val="24"/>
          <w:szCs w:val="24"/>
        </w:rPr>
        <w:t xml:space="preserve"> и печалби</w:t>
      </w:r>
      <w:r w:rsidRPr="009E393F">
        <w:rPr>
          <w:rFonts w:ascii="Times New Roman" w:hAnsi="Times New Roman" w:cs="Times New Roman"/>
          <w:sz w:val="24"/>
          <w:szCs w:val="24"/>
        </w:rPr>
        <w:t xml:space="preserve"> от изпълнението на проекта</w:t>
      </w:r>
      <w:r w:rsidR="0002260A" w:rsidRPr="009E393F">
        <w:rPr>
          <w:rFonts w:ascii="Times New Roman" w:hAnsi="Times New Roman" w:cs="Times New Roman"/>
          <w:sz w:val="24"/>
          <w:szCs w:val="24"/>
        </w:rPr>
        <w:t>;</w:t>
      </w:r>
    </w:p>
    <w:p w:rsidR="00353082" w:rsidRPr="009E393F" w:rsidRDefault="003A636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разходи</w:t>
      </w:r>
      <w:r w:rsidR="009F04B0" w:rsidRPr="009E393F">
        <w:rPr>
          <w:rFonts w:ascii="Times New Roman" w:hAnsi="Times New Roman" w:cs="Times New Roman"/>
          <w:sz w:val="24"/>
          <w:szCs w:val="24"/>
        </w:rPr>
        <w:t>,</w:t>
      </w:r>
      <w:r w:rsidRPr="009E393F">
        <w:rPr>
          <w:rFonts w:ascii="Times New Roman" w:hAnsi="Times New Roman" w:cs="Times New Roman"/>
          <w:sz w:val="24"/>
          <w:szCs w:val="24"/>
        </w:rPr>
        <w:t xml:space="preserve"> които не са сред посочените като допустими по програма „Цифрова Европа“</w:t>
      </w:r>
      <w:r w:rsidR="00353082" w:rsidRPr="009E393F">
        <w:rPr>
          <w:rFonts w:ascii="Times New Roman" w:hAnsi="Times New Roman" w:cs="Times New Roman"/>
          <w:sz w:val="24"/>
          <w:szCs w:val="24"/>
        </w:rPr>
        <w:t>;</w:t>
      </w:r>
    </w:p>
    <w:p w:rsidR="00353082" w:rsidRPr="009E393F" w:rsidRDefault="00353082"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всички разходи,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p>
    <w:p w:rsidR="009976F4" w:rsidRPr="009E393F" w:rsidRDefault="00353082"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 xml:space="preserve">Управляващият орган </w:t>
      </w:r>
      <w:r w:rsidR="00BF5EF8" w:rsidRPr="009E393F">
        <w:rPr>
          <w:rFonts w:ascii="Times New Roman" w:hAnsi="Times New Roman" w:cs="Times New Roman"/>
          <w:sz w:val="24"/>
          <w:szCs w:val="24"/>
        </w:rPr>
        <w:t>изисква от кандидата да нанесе</w:t>
      </w:r>
      <w:r w:rsidRPr="009E393F">
        <w:rPr>
          <w:rFonts w:ascii="Times New Roman" w:hAnsi="Times New Roman" w:cs="Times New Roman"/>
          <w:sz w:val="24"/>
          <w:szCs w:val="24"/>
        </w:rPr>
        <w:t xml:space="preserve"> корекции</w:t>
      </w:r>
      <w:r w:rsidR="00CB5A0D" w:rsidRPr="009E393F">
        <w:rPr>
          <w:rFonts w:ascii="Times New Roman" w:hAnsi="Times New Roman" w:cs="Times New Roman"/>
          <w:sz w:val="24"/>
          <w:szCs w:val="24"/>
        </w:rPr>
        <w:t>,</w:t>
      </w:r>
      <w:r w:rsidRPr="009E393F">
        <w:rPr>
          <w:rFonts w:ascii="Times New Roman" w:hAnsi="Times New Roman" w:cs="Times New Roman"/>
          <w:sz w:val="24"/>
          <w:szCs w:val="24"/>
        </w:rPr>
        <w:t xml:space="preserve"> както във Формуляра за кандидатстване, така и в бюджета на проекта във връзка с установени в процеса на оценката недопустими дейности и разходи и/или </w:t>
      </w:r>
      <w:r w:rsidR="00476FD8" w:rsidRPr="009E393F">
        <w:rPr>
          <w:rFonts w:ascii="Times New Roman" w:hAnsi="Times New Roman" w:cs="Times New Roman"/>
          <w:sz w:val="24"/>
          <w:szCs w:val="24"/>
        </w:rPr>
        <w:t>Оценителната комисия изпраща</w:t>
      </w:r>
      <w:r w:rsidR="00816C51" w:rsidRPr="009E393F">
        <w:rPr>
          <w:rFonts w:ascii="Times New Roman" w:hAnsi="Times New Roman" w:cs="Times New Roman"/>
          <w:sz w:val="24"/>
          <w:szCs w:val="24"/>
        </w:rPr>
        <w:t xml:space="preserve"> на кандидата </w:t>
      </w:r>
      <w:r w:rsidR="00476FD8" w:rsidRPr="009E393F">
        <w:rPr>
          <w:rFonts w:ascii="Times New Roman" w:hAnsi="Times New Roman" w:cs="Times New Roman"/>
          <w:sz w:val="24"/>
          <w:szCs w:val="24"/>
        </w:rPr>
        <w:t xml:space="preserve">уведомление и </w:t>
      </w:r>
      <w:r w:rsidR="00816C51" w:rsidRPr="009E393F">
        <w:rPr>
          <w:rFonts w:ascii="Times New Roman" w:hAnsi="Times New Roman" w:cs="Times New Roman"/>
          <w:sz w:val="24"/>
          <w:szCs w:val="24"/>
        </w:rPr>
        <w:t xml:space="preserve">се предоставят указания и срок за отстраняване на установените нередовности, непълноти и/или несъответствия. </w:t>
      </w:r>
    </w:p>
    <w:p w:rsidR="00CB14EE" w:rsidRPr="009E393F" w:rsidRDefault="00CB14EE" w:rsidP="00394B8E">
      <w:pPr>
        <w:pStyle w:val="Heading2"/>
        <w:spacing w:before="120" w:after="120"/>
        <w:rPr>
          <w:rFonts w:ascii="Times New Roman" w:hAnsi="Times New Roman" w:cs="Times New Roman"/>
        </w:rPr>
      </w:pPr>
      <w:bookmarkStart w:id="27" w:name="_Toc157430244"/>
      <w:r w:rsidRPr="009E393F">
        <w:rPr>
          <w:rFonts w:ascii="Times New Roman" w:hAnsi="Times New Roman" w:cs="Times New Roman"/>
        </w:rPr>
        <w:t>1</w:t>
      </w:r>
      <w:r w:rsidR="00F7626C" w:rsidRPr="009E393F">
        <w:rPr>
          <w:rFonts w:ascii="Times New Roman" w:hAnsi="Times New Roman" w:cs="Times New Roman"/>
        </w:rPr>
        <w:t>5</w:t>
      </w:r>
      <w:r w:rsidRPr="009E393F">
        <w:rPr>
          <w:rFonts w:ascii="Times New Roman" w:hAnsi="Times New Roman" w:cs="Times New Roman"/>
        </w:rPr>
        <w:t>. Допустими целеви групи</w:t>
      </w:r>
      <w:r w:rsidR="00EA11C9" w:rsidRPr="009E393F">
        <w:rPr>
          <w:rFonts w:ascii="Times New Roman" w:hAnsi="Times New Roman" w:cs="Times New Roman"/>
        </w:rPr>
        <w:t xml:space="preserve"> (ако е приложимо)</w:t>
      </w:r>
      <w:r w:rsidRPr="009E393F">
        <w:rPr>
          <w:rFonts w:ascii="Times New Roman" w:hAnsi="Times New Roman" w:cs="Times New Roman"/>
        </w:rPr>
        <w:t>:</w:t>
      </w:r>
      <w:bookmarkEnd w:id="27"/>
    </w:p>
    <w:p w:rsidR="00AB1047" w:rsidRPr="009E393F" w:rsidRDefault="00353082" w:rsidP="004D0250">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r w:rsidRPr="009E393F">
        <w:rPr>
          <w:rFonts w:ascii="Times New Roman" w:hAnsi="Times New Roman" w:cs="Times New Roman"/>
          <w:sz w:val="24"/>
          <w:szCs w:val="24"/>
        </w:rPr>
        <w:t xml:space="preserve">Крайни ползватели на подкрепата по настоящата процедура са </w:t>
      </w:r>
      <w:r w:rsidR="00495C67" w:rsidRPr="009E393F">
        <w:rPr>
          <w:rFonts w:ascii="Times New Roman" w:hAnsi="Times New Roman" w:cs="Times New Roman"/>
          <w:sz w:val="24"/>
          <w:szCs w:val="24"/>
        </w:rPr>
        <w:t>МСП</w:t>
      </w:r>
      <w:r w:rsidR="00C50881" w:rsidRPr="009E393F">
        <w:rPr>
          <w:rFonts w:ascii="Times New Roman" w:hAnsi="Times New Roman" w:cs="Times New Roman"/>
          <w:sz w:val="24"/>
          <w:szCs w:val="24"/>
        </w:rPr>
        <w:t xml:space="preserve"> (включително микро-предприятия)</w:t>
      </w:r>
      <w:r w:rsidR="00495C67" w:rsidRPr="009E393F">
        <w:rPr>
          <w:rFonts w:ascii="Times New Roman" w:hAnsi="Times New Roman" w:cs="Times New Roman"/>
          <w:sz w:val="24"/>
          <w:szCs w:val="24"/>
        </w:rPr>
        <w:t>, малки дружества със средна пазарна капитализация (Small Mid-Caps) и публични организации</w:t>
      </w:r>
      <w:r w:rsidR="004E304C" w:rsidRPr="009E393F">
        <w:rPr>
          <w:rFonts w:ascii="Times New Roman" w:hAnsi="Times New Roman" w:cs="Times New Roman"/>
          <w:sz w:val="24"/>
          <w:szCs w:val="24"/>
        </w:rPr>
        <w:t xml:space="preserve"> за техните неикономически дейности</w:t>
      </w:r>
      <w:r w:rsidRPr="009E393F">
        <w:rPr>
          <w:rFonts w:ascii="Times New Roman" w:hAnsi="Times New Roman" w:cs="Times New Roman"/>
          <w:sz w:val="24"/>
          <w:szCs w:val="24"/>
        </w:rPr>
        <w:t>, които получават услуги от ЕЦИХ</w:t>
      </w:r>
      <w:r w:rsidR="00495C67" w:rsidRPr="009E393F">
        <w:rPr>
          <w:rFonts w:ascii="Times New Roman" w:hAnsi="Times New Roman" w:cs="Times New Roman"/>
          <w:sz w:val="24"/>
          <w:szCs w:val="24"/>
        </w:rPr>
        <w:t>.</w:t>
      </w:r>
      <w:r w:rsidR="00B940E2" w:rsidRPr="009E393F">
        <w:rPr>
          <w:rFonts w:ascii="Times New Roman" w:hAnsi="Times New Roman" w:cs="Times New Roman"/>
          <w:sz w:val="24"/>
          <w:szCs w:val="24"/>
        </w:rPr>
        <w:t xml:space="preserve"> </w:t>
      </w:r>
      <w:r w:rsidR="002974B4" w:rsidRPr="009E393F">
        <w:rPr>
          <w:rFonts w:ascii="Times New Roman" w:hAnsi="Times New Roman" w:cs="Times New Roman"/>
          <w:sz w:val="24"/>
          <w:szCs w:val="24"/>
        </w:rPr>
        <w:t>Крайни ползватели на услугите, предоставяни от ЕЦИХ могат да бъдат и</w:t>
      </w:r>
      <w:r w:rsidR="00B940E2" w:rsidRPr="009E393F">
        <w:rPr>
          <w:rFonts w:ascii="Times New Roman" w:hAnsi="Times New Roman" w:cs="Times New Roman"/>
          <w:sz w:val="24"/>
          <w:szCs w:val="24"/>
        </w:rPr>
        <w:t xml:space="preserve"> големи предприятия, при условия</w:t>
      </w:r>
      <w:r w:rsidR="002974B4" w:rsidRPr="009E393F">
        <w:rPr>
          <w:rFonts w:ascii="Times New Roman" w:hAnsi="Times New Roman" w:cs="Times New Roman"/>
          <w:sz w:val="24"/>
          <w:szCs w:val="24"/>
        </w:rPr>
        <w:t>та, определени в тази процедура</w:t>
      </w:r>
      <w:r w:rsidR="00B940E2" w:rsidRPr="009E393F">
        <w:rPr>
          <w:rFonts w:ascii="Times New Roman" w:hAnsi="Times New Roman" w:cs="Times New Roman"/>
          <w:sz w:val="24"/>
          <w:szCs w:val="24"/>
        </w:rPr>
        <w:t>.</w:t>
      </w:r>
    </w:p>
    <w:p w:rsidR="0052720E" w:rsidRPr="009E393F" w:rsidRDefault="00F7626C" w:rsidP="00AB1047">
      <w:pPr>
        <w:pStyle w:val="Heading2"/>
        <w:spacing w:before="120" w:after="120"/>
        <w:rPr>
          <w:rFonts w:ascii="Times New Roman" w:hAnsi="Times New Roman" w:cs="Times New Roman"/>
        </w:rPr>
      </w:pPr>
      <w:bookmarkStart w:id="28" w:name="_Toc157430245"/>
      <w:r w:rsidRPr="009E393F">
        <w:rPr>
          <w:rFonts w:ascii="Times New Roman" w:hAnsi="Times New Roman" w:cs="Times New Roman"/>
        </w:rPr>
        <w:t>16. Приложим режим на минимални/държавни помощи:</w:t>
      </w:r>
      <w:bookmarkEnd w:id="28"/>
      <w:r w:rsidR="0038451C" w:rsidRPr="009E393F">
        <w:rPr>
          <w:rFonts w:ascii="Times New Roman" w:hAnsi="Times New Roman" w:cs="Times New Roman"/>
          <w:sz w:val="24"/>
          <w:szCs w:val="24"/>
        </w:rPr>
        <w:t xml:space="preserve"> </w:t>
      </w:r>
    </w:p>
    <w:p w:rsidR="00353082" w:rsidRPr="009E393F" w:rsidRDefault="00353082"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 xml:space="preserve">Съгласно чл. 107, ал. 1 от ДФЕС държавна помощ е „всяка помощ, предоставена от държавата или общината или за сметка на държавни или общински ресурси, пряко или чрез други лица, под каквато и да е форма, която нарушава или застрашава да наруши конкуренцията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държавите-членки на ЕС“. </w:t>
      </w:r>
    </w:p>
    <w:p w:rsidR="007E49E8" w:rsidRDefault="00353082" w:rsidP="00E60A82">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lang w:val="en-US"/>
        </w:rPr>
      </w:pPr>
      <w:r w:rsidRPr="009E393F">
        <w:rPr>
          <w:rFonts w:ascii="Times New Roman" w:hAnsi="Times New Roman" w:cs="Times New Roman"/>
          <w:sz w:val="24"/>
        </w:rPr>
        <w:t>Според постоянната съдебна практика на Съда на ЕС „Предприятие“ се определя като субект, предоставящ стоки и услуги на пазара, независимо от правния си статут и начина на финансиране.</w:t>
      </w:r>
      <w:r w:rsidR="00FF7B9D" w:rsidRPr="009E393F">
        <w:rPr>
          <w:rFonts w:ascii="Times New Roman" w:hAnsi="Times New Roman" w:cs="Times New Roman"/>
          <w:sz w:val="24"/>
          <w:lang w:val="en-US"/>
        </w:rPr>
        <w:t xml:space="preserve"> </w:t>
      </w:r>
    </w:p>
    <w:p w:rsidR="00EE6334" w:rsidRPr="009E393F" w:rsidRDefault="00EE6334" w:rsidP="00E60A82">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rPr>
      </w:pPr>
    </w:p>
    <w:p w:rsidR="00B30F20" w:rsidRPr="009E393F" w:rsidRDefault="00C85D40"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rPr>
      </w:pPr>
      <w:r w:rsidRPr="009E393F">
        <w:rPr>
          <w:rFonts w:ascii="Times New Roman" w:hAnsi="Times New Roman" w:cs="Times New Roman"/>
          <w:b/>
          <w:sz w:val="24"/>
          <w:lang w:val="en-US"/>
        </w:rPr>
        <w:lastRenderedPageBreak/>
        <w:t xml:space="preserve">I. </w:t>
      </w:r>
      <w:r w:rsidR="00E60A82" w:rsidRPr="009E393F">
        <w:rPr>
          <w:rFonts w:ascii="Times New Roman" w:hAnsi="Times New Roman" w:cs="Times New Roman"/>
          <w:b/>
          <w:sz w:val="24"/>
        </w:rPr>
        <w:t xml:space="preserve">ПРИЛОЖИМИ </w:t>
      </w:r>
      <w:r w:rsidR="00887DAF" w:rsidRPr="009E393F">
        <w:rPr>
          <w:rFonts w:ascii="Times New Roman" w:hAnsi="Times New Roman" w:cs="Times New Roman"/>
          <w:b/>
          <w:sz w:val="24"/>
        </w:rPr>
        <w:t>РЕЖИМ</w:t>
      </w:r>
      <w:r w:rsidR="00EA4C69" w:rsidRPr="009E393F">
        <w:rPr>
          <w:rFonts w:ascii="Times New Roman" w:hAnsi="Times New Roman" w:cs="Times New Roman"/>
          <w:b/>
          <w:sz w:val="24"/>
        </w:rPr>
        <w:t xml:space="preserve"> НА „НЕПОМОЩ“</w:t>
      </w:r>
      <w:r w:rsidR="00962783" w:rsidRPr="009E393F">
        <w:rPr>
          <w:rFonts w:ascii="Times New Roman" w:hAnsi="Times New Roman" w:cs="Times New Roman"/>
          <w:b/>
          <w:sz w:val="24"/>
        </w:rPr>
        <w:t>,</w:t>
      </w:r>
      <w:r w:rsidR="00887DAF" w:rsidRPr="009E393F">
        <w:rPr>
          <w:rFonts w:ascii="Times New Roman" w:hAnsi="Times New Roman" w:cs="Times New Roman"/>
          <w:b/>
          <w:sz w:val="24"/>
        </w:rPr>
        <w:t xml:space="preserve"> ДЪРЖАВНИ</w:t>
      </w:r>
      <w:r w:rsidR="00EA4C69" w:rsidRPr="009E393F">
        <w:rPr>
          <w:rFonts w:ascii="Times New Roman" w:hAnsi="Times New Roman" w:cs="Times New Roman"/>
          <w:b/>
          <w:sz w:val="24"/>
        </w:rPr>
        <w:t xml:space="preserve"> ИЛИ МИНИМАЛНИ</w:t>
      </w:r>
      <w:r w:rsidR="00887DAF" w:rsidRPr="009E393F">
        <w:rPr>
          <w:rFonts w:ascii="Times New Roman" w:hAnsi="Times New Roman" w:cs="Times New Roman"/>
          <w:b/>
          <w:sz w:val="24"/>
        </w:rPr>
        <w:t xml:space="preserve"> ПОМОЩИ </w:t>
      </w:r>
      <w:r w:rsidR="00E60A82" w:rsidRPr="009E393F">
        <w:rPr>
          <w:rFonts w:ascii="Times New Roman" w:hAnsi="Times New Roman" w:cs="Times New Roman"/>
          <w:b/>
          <w:sz w:val="24"/>
        </w:rPr>
        <w:t>ПРИ ПРЕДОСТАВЯНЕ НА УСЛУГИ ОТ ЕЦИХ ЗА ПРЕДПРИЯТИЯ И ПУБЛИЧНИ ОРГАНИЗАЦИИ:</w:t>
      </w:r>
    </w:p>
    <w:p w:rsidR="001061AA" w:rsidRPr="009E393F"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 xml:space="preserve">- </w:t>
      </w:r>
      <w:r w:rsidRPr="009E393F">
        <w:rPr>
          <w:rFonts w:ascii="Times New Roman" w:hAnsi="Times New Roman" w:cs="Times New Roman"/>
          <w:b/>
          <w:sz w:val="24"/>
        </w:rPr>
        <w:t>Регламент (</w:t>
      </w:r>
      <w:r w:rsidRPr="009E393F">
        <w:rPr>
          <w:rFonts w:ascii="Times New Roman" w:hAnsi="Times New Roman" w:cs="Times New Roman"/>
          <w:b/>
          <w:sz w:val="24"/>
          <w:lang w:val="en-US"/>
        </w:rPr>
        <w:t>E</w:t>
      </w:r>
      <w:r w:rsidRPr="009E393F">
        <w:rPr>
          <w:rFonts w:ascii="Times New Roman" w:hAnsi="Times New Roman" w:cs="Times New Roman"/>
          <w:b/>
          <w:sz w:val="24"/>
        </w:rPr>
        <w:t xml:space="preserve">С) 651/2014 на Комисията от 17 юни 2014 г. </w:t>
      </w:r>
      <w:r w:rsidRPr="009E393F">
        <w:rPr>
          <w:rFonts w:ascii="Times New Roman" w:hAnsi="Times New Roman" w:cs="Times New Roman"/>
          <w:sz w:val="24"/>
        </w:rPr>
        <w:t>за обявяване на някои категории помощи за съвместими с вътрешния пазар в приложение на членове 107 и 108 от Договора за функционирането на Европейския съюз (наричан по нататък “Общ регламент за групово освобождаване” или “ОРГО”)</w:t>
      </w:r>
      <w:r w:rsidR="00A602C1" w:rsidRPr="009E393F">
        <w:rPr>
          <w:rFonts w:ascii="Times New Roman" w:hAnsi="Times New Roman" w:cs="Times New Roman"/>
          <w:sz w:val="24"/>
        </w:rPr>
        <w:t>, изменен с Регламент (ЕС) № 2023/1315 на Комисията от 23 юни 2023 г.</w:t>
      </w:r>
      <w:r w:rsidR="00A602C1" w:rsidRPr="009E393F">
        <w:rPr>
          <w:rFonts w:ascii="Times New Roman" w:hAnsi="Times New Roman" w:cs="Times New Roman"/>
          <w:sz w:val="24"/>
          <w:vertAlign w:val="superscript"/>
        </w:rPr>
        <w:footnoteReference w:id="14"/>
      </w:r>
      <w:r w:rsidRPr="009E393F">
        <w:rPr>
          <w:rFonts w:ascii="Times New Roman" w:hAnsi="Times New Roman" w:cs="Times New Roman"/>
          <w:sz w:val="24"/>
        </w:rPr>
        <w:t>;</w:t>
      </w:r>
    </w:p>
    <w:p w:rsidR="001061AA" w:rsidRPr="009E393F"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 xml:space="preserve">Прехвърлянето на помощта към крайните получатели на помощ, които са МСП се извършва под формата на схема за държавна помощ, попадаща в обхвата на груповото освобождаване, разработена в съответствие с Глава I, Глава II и </w:t>
      </w:r>
      <w:r w:rsidRPr="009E393F">
        <w:rPr>
          <w:rFonts w:ascii="Times New Roman" w:hAnsi="Times New Roman" w:cs="Times New Roman"/>
          <w:b/>
          <w:sz w:val="24"/>
        </w:rPr>
        <w:t>чл. 28 Помощ за иновационни дейности на МСП на Регламент</w:t>
      </w:r>
      <w:r w:rsidRPr="009E393F">
        <w:rPr>
          <w:rFonts w:ascii="Times New Roman" w:hAnsi="Times New Roman" w:cs="Times New Roman"/>
          <w:sz w:val="24"/>
        </w:rPr>
        <w:t xml:space="preserve"> (ЕС) 651 (2014) (наричан по-долу „общ регламент за групово освобождаване“ или „ОРГО“).</w:t>
      </w:r>
    </w:p>
    <w:p w:rsidR="00B0741E" w:rsidRPr="009E393F" w:rsidRDefault="00B0741E" w:rsidP="00D6680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ЕЦИХ прехвърля помощ към предприятия, които са микро, малки и средни предприятия по смисъла на чл. 3 и чл. 4 от Закона за малките и средните предприятия</w:t>
      </w:r>
      <w:r w:rsidR="004E00C7" w:rsidRPr="009E393F">
        <w:rPr>
          <w:rFonts w:ascii="Times New Roman" w:hAnsi="Times New Roman" w:cs="Times New Roman"/>
          <w:sz w:val="24"/>
        </w:rPr>
        <w:t>,</w:t>
      </w:r>
      <w:r w:rsidRPr="009E393F">
        <w:rPr>
          <w:rFonts w:ascii="Times New Roman" w:hAnsi="Times New Roman" w:cs="Times New Roman"/>
          <w:sz w:val="24"/>
        </w:rPr>
        <w:t xml:space="preserve"> Приложение I на Регламент (ЕС) № 651/2014</w:t>
      </w:r>
      <w:r w:rsidR="004E00C7" w:rsidRPr="009E393F">
        <w:rPr>
          <w:rFonts w:ascii="Times New Roman" w:hAnsi="Times New Roman" w:cs="Times New Roman"/>
          <w:sz w:val="24"/>
        </w:rPr>
        <w:t xml:space="preserve"> </w:t>
      </w:r>
      <w:r w:rsidR="004E00C7" w:rsidRPr="009E393F">
        <w:rPr>
          <w:rFonts w:ascii="Times New Roman" w:hAnsi="Times New Roman" w:cs="Times New Roman"/>
          <w:bCs/>
          <w:iCs/>
          <w:sz w:val="24"/>
        </w:rPr>
        <w:t>и еквивалентни нормативни актове от законодателствата на държавите-членки</w:t>
      </w:r>
      <w:r w:rsidRPr="009E393F">
        <w:rPr>
          <w:rFonts w:ascii="Times New Roman" w:hAnsi="Times New Roman" w:cs="Times New Roman"/>
          <w:sz w:val="24"/>
        </w:rPr>
        <w:t>.</w:t>
      </w:r>
    </w:p>
    <w:p w:rsidR="00B423DE" w:rsidRPr="009E393F" w:rsidRDefault="00B0741E" w:rsidP="004E304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 xml:space="preserve">Предприятията получават помощ за </w:t>
      </w:r>
      <w:r w:rsidR="001061AA" w:rsidRPr="009E393F">
        <w:rPr>
          <w:rFonts w:ascii="Times New Roman" w:hAnsi="Times New Roman" w:cs="Times New Roman"/>
          <w:sz w:val="24"/>
        </w:rPr>
        <w:t xml:space="preserve">консултантски услуги в областта на иновациите и услуги в подкрепа на иновациите в съответствие с определенията на чл. 2, ал. 94 и 95 от ОРГО. </w:t>
      </w:r>
      <w:r w:rsidR="00D66807" w:rsidRPr="009E393F">
        <w:rPr>
          <w:rFonts w:ascii="Times New Roman" w:hAnsi="Times New Roman" w:cs="Times New Roman"/>
          <w:sz w:val="24"/>
        </w:rPr>
        <w:t>Когато подкрепата за предприятията е под формата на намалена цена за тези услуги, елементът на помощ се изчислява като разликата между пазарната цена, определена в „ценовия пакет“ (price list) на ЕЦИХ и цената, платена от крайния получател на помощта. Конкретно предприятие може да бъде одобрено и да получи помощ само под формата на консултантски услуги в областта на иновациите и услуги в подкрепа на иновациите в размер до</w:t>
      </w:r>
      <w:r w:rsidR="00CD3184" w:rsidRPr="009E393F">
        <w:rPr>
          <w:rFonts w:ascii="Times New Roman" w:hAnsi="Times New Roman" w:cs="Times New Roman"/>
          <w:sz w:val="24"/>
        </w:rPr>
        <w:t xml:space="preserve"> левовата равностойност на</w:t>
      </w:r>
      <w:r w:rsidR="00D66807" w:rsidRPr="009E393F">
        <w:rPr>
          <w:rFonts w:ascii="Times New Roman" w:hAnsi="Times New Roman" w:cs="Times New Roman"/>
          <w:sz w:val="24"/>
        </w:rPr>
        <w:t xml:space="preserve"> </w:t>
      </w:r>
      <w:r w:rsidR="00CD3184" w:rsidRPr="009E393F">
        <w:rPr>
          <w:rFonts w:ascii="Times New Roman" w:hAnsi="Times New Roman" w:cs="Times New Roman"/>
          <w:sz w:val="24"/>
        </w:rPr>
        <w:t>220 </w:t>
      </w:r>
      <w:r w:rsidR="00D66807" w:rsidRPr="009E393F">
        <w:rPr>
          <w:rFonts w:ascii="Times New Roman" w:hAnsi="Times New Roman" w:cs="Times New Roman"/>
          <w:sz w:val="24"/>
        </w:rPr>
        <w:t>000 евро за период от 3 (три) години.</w:t>
      </w:r>
      <w:r w:rsidR="000B4B88">
        <w:rPr>
          <w:rFonts w:ascii="Times New Roman" w:hAnsi="Times New Roman" w:cs="Times New Roman"/>
          <w:sz w:val="24"/>
        </w:rPr>
        <w:t xml:space="preserve"> </w:t>
      </w:r>
      <w:r w:rsidR="000B4B88" w:rsidRPr="009E393F">
        <w:rPr>
          <w:rFonts w:ascii="Times New Roman" w:hAnsi="Times New Roman" w:cs="Times New Roman"/>
          <w:sz w:val="24"/>
        </w:rPr>
        <w:t>Помощта за предприятията ще бъде с интензитет до 100% от допустимите разходи при условие, че общият размер не надхвърля 220 000 евро за предприятие за период от 3 години</w:t>
      </w:r>
      <w:r w:rsidR="00B423DE" w:rsidRPr="009E393F">
        <w:rPr>
          <w:rFonts w:ascii="Times New Roman" w:hAnsi="Times New Roman" w:cs="Times New Roman"/>
          <w:sz w:val="24"/>
        </w:rPr>
        <w:t>.</w:t>
      </w:r>
    </w:p>
    <w:p w:rsidR="00833773" w:rsidRPr="009E393F" w:rsidRDefault="004E304C" w:rsidP="004E304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b/>
          <w:sz w:val="24"/>
        </w:rPr>
        <w:t xml:space="preserve">ВАЖНО: </w:t>
      </w:r>
      <w:r w:rsidR="00833773" w:rsidRPr="009E393F">
        <w:rPr>
          <w:rFonts w:ascii="Times New Roman" w:hAnsi="Times New Roman" w:cs="Times New Roman"/>
          <w:b/>
          <w:sz w:val="24"/>
        </w:rPr>
        <w:t>Е</w:t>
      </w:r>
      <w:r w:rsidR="00532138" w:rsidRPr="009E393F">
        <w:rPr>
          <w:rFonts w:ascii="Times New Roman" w:hAnsi="Times New Roman" w:cs="Times New Roman"/>
          <w:b/>
          <w:sz w:val="24"/>
        </w:rPr>
        <w:t>Ц</w:t>
      </w:r>
      <w:r w:rsidR="00833773" w:rsidRPr="009E393F">
        <w:rPr>
          <w:rFonts w:ascii="Times New Roman" w:hAnsi="Times New Roman" w:cs="Times New Roman"/>
          <w:b/>
          <w:sz w:val="24"/>
        </w:rPr>
        <w:t>ИХ изисква от всяко предприятие преди получаване на услуга от ценовия лист на ЕЦИХ да</w:t>
      </w:r>
      <w:r w:rsidRPr="009E393F">
        <w:rPr>
          <w:rFonts w:ascii="Times New Roman" w:hAnsi="Times New Roman" w:cs="Times New Roman"/>
          <w:b/>
          <w:sz w:val="24"/>
        </w:rPr>
        <w:t xml:space="preserve"> попъл</w:t>
      </w:r>
      <w:r w:rsidR="009C0BFA" w:rsidRPr="009E393F">
        <w:rPr>
          <w:rFonts w:ascii="Times New Roman" w:hAnsi="Times New Roman" w:cs="Times New Roman"/>
          <w:b/>
          <w:sz w:val="24"/>
        </w:rPr>
        <w:t>ни</w:t>
      </w:r>
      <w:r w:rsidRPr="009E393F">
        <w:rPr>
          <w:rFonts w:ascii="Times New Roman" w:hAnsi="Times New Roman" w:cs="Times New Roman"/>
          <w:b/>
          <w:sz w:val="24"/>
        </w:rPr>
        <w:t xml:space="preserve"> и представ</w:t>
      </w:r>
      <w:r w:rsidR="009C0BFA" w:rsidRPr="009E393F">
        <w:rPr>
          <w:rFonts w:ascii="Times New Roman" w:hAnsi="Times New Roman" w:cs="Times New Roman"/>
          <w:b/>
          <w:sz w:val="24"/>
        </w:rPr>
        <w:t>и</w:t>
      </w:r>
      <w:r w:rsidRPr="009E393F">
        <w:rPr>
          <w:rFonts w:ascii="Times New Roman" w:hAnsi="Times New Roman" w:cs="Times New Roman"/>
          <w:b/>
          <w:sz w:val="24"/>
        </w:rPr>
        <w:t xml:space="preserve"> </w:t>
      </w:r>
      <w:r w:rsidR="00AD3B0F" w:rsidRPr="009E393F">
        <w:rPr>
          <w:rFonts w:ascii="Times New Roman" w:hAnsi="Times New Roman" w:cs="Times New Roman"/>
          <w:b/>
          <w:sz w:val="24"/>
        </w:rPr>
        <w:t xml:space="preserve">Заявление-споразумение, </w:t>
      </w:r>
      <w:r w:rsidRPr="009E393F">
        <w:rPr>
          <w:rFonts w:ascii="Times New Roman" w:hAnsi="Times New Roman" w:cs="Times New Roman"/>
          <w:b/>
          <w:sz w:val="24"/>
        </w:rPr>
        <w:t>Декларация за обстоятелствата по чл. 3 и чл. 4 от Закона за малките и средн</w:t>
      </w:r>
      <w:r w:rsidR="00833773" w:rsidRPr="009E393F">
        <w:rPr>
          <w:rFonts w:ascii="Times New Roman" w:hAnsi="Times New Roman" w:cs="Times New Roman"/>
          <w:b/>
          <w:sz w:val="24"/>
        </w:rPr>
        <w:t>ите предприятия</w:t>
      </w:r>
      <w:r w:rsidR="00E801D0" w:rsidRPr="009E393F">
        <w:rPr>
          <w:rFonts w:ascii="Times New Roman" w:hAnsi="Times New Roman" w:cs="Times New Roman"/>
          <w:b/>
          <w:sz w:val="24"/>
        </w:rPr>
        <w:t xml:space="preserve"> и </w:t>
      </w:r>
      <w:r w:rsidR="0068253D" w:rsidRPr="009E393F">
        <w:rPr>
          <w:rFonts w:ascii="Times New Roman" w:eastAsia="Calibri" w:hAnsi="Times New Roman" w:cs="Times New Roman"/>
          <w:b/>
          <w:sz w:val="24"/>
          <w:szCs w:val="24"/>
        </w:rPr>
        <w:t>Декларация за държавни/минимални помощи</w:t>
      </w:r>
      <w:r w:rsidR="00AD3B0F" w:rsidRPr="009E393F">
        <w:rPr>
          <w:rFonts w:ascii="Times New Roman" w:eastAsia="Calibri" w:hAnsi="Times New Roman" w:cs="Times New Roman"/>
          <w:b/>
          <w:sz w:val="24"/>
          <w:szCs w:val="24"/>
        </w:rPr>
        <w:t xml:space="preserve">, </w:t>
      </w:r>
      <w:r w:rsidR="00CE0B95" w:rsidRPr="009E393F">
        <w:rPr>
          <w:rFonts w:ascii="Times New Roman" w:eastAsia="Calibri" w:hAnsi="Times New Roman" w:cs="Times New Roman"/>
          <w:b/>
          <w:sz w:val="24"/>
          <w:szCs w:val="24"/>
        </w:rPr>
        <w:t>както и други документи, съгласно У</w:t>
      </w:r>
      <w:r w:rsidR="00AD3B0F" w:rsidRPr="009E393F">
        <w:rPr>
          <w:rFonts w:ascii="Times New Roman" w:eastAsia="Calibri" w:hAnsi="Times New Roman" w:cs="Times New Roman"/>
          <w:b/>
          <w:sz w:val="24"/>
          <w:szCs w:val="24"/>
        </w:rPr>
        <w:t>казания за оценка на съответствието на предприятията, които заявяват услуга от ЕЦИХ с правилата за държавни/минимални помощи</w:t>
      </w:r>
      <w:r w:rsidR="001D02E7" w:rsidRPr="009E393F">
        <w:rPr>
          <w:rFonts w:ascii="Times New Roman" w:eastAsia="Calibri" w:hAnsi="Times New Roman" w:cs="Times New Roman"/>
          <w:b/>
          <w:sz w:val="24"/>
          <w:szCs w:val="24"/>
        </w:rPr>
        <w:t xml:space="preserve"> </w:t>
      </w:r>
      <w:r w:rsidR="0068253D" w:rsidRPr="009E393F">
        <w:rPr>
          <w:rFonts w:ascii="Times New Roman" w:hAnsi="Times New Roman" w:cs="Times New Roman"/>
          <w:b/>
          <w:sz w:val="24"/>
        </w:rPr>
        <w:t>(</w:t>
      </w:r>
      <w:r w:rsidR="00833773" w:rsidRPr="009E393F">
        <w:rPr>
          <w:rFonts w:ascii="Times New Roman" w:hAnsi="Times New Roman" w:cs="Times New Roman"/>
          <w:b/>
          <w:sz w:val="24"/>
        </w:rPr>
        <w:t>Приложени</w:t>
      </w:r>
      <w:r w:rsidR="00777EB5" w:rsidRPr="009E393F">
        <w:rPr>
          <w:rFonts w:ascii="Times New Roman" w:hAnsi="Times New Roman" w:cs="Times New Roman"/>
          <w:b/>
          <w:sz w:val="24"/>
        </w:rPr>
        <w:t>е</w:t>
      </w:r>
      <w:r w:rsidR="00833773" w:rsidRPr="009E393F">
        <w:rPr>
          <w:rFonts w:ascii="Times New Roman" w:hAnsi="Times New Roman" w:cs="Times New Roman"/>
          <w:b/>
          <w:sz w:val="24"/>
        </w:rPr>
        <w:t xml:space="preserve"> </w:t>
      </w:r>
      <w:r w:rsidR="00E801D0" w:rsidRPr="009E393F">
        <w:rPr>
          <w:rFonts w:ascii="Times New Roman" w:hAnsi="Times New Roman" w:cs="Times New Roman"/>
          <w:b/>
          <w:sz w:val="24"/>
        </w:rPr>
        <w:t>19</w:t>
      </w:r>
      <w:r w:rsidR="001D02E7" w:rsidRPr="009E393F">
        <w:rPr>
          <w:rFonts w:ascii="Times New Roman" w:hAnsi="Times New Roman" w:cs="Times New Roman"/>
          <w:b/>
          <w:sz w:val="24"/>
        </w:rPr>
        <w:t xml:space="preserve"> </w:t>
      </w:r>
      <w:r w:rsidR="0068253D" w:rsidRPr="009E393F">
        <w:rPr>
          <w:rFonts w:ascii="Times New Roman" w:hAnsi="Times New Roman" w:cs="Times New Roman"/>
          <w:b/>
          <w:sz w:val="24"/>
        </w:rPr>
        <w:t>към Условията за изпълнение</w:t>
      </w:r>
      <w:r w:rsidR="00833773" w:rsidRPr="009E393F">
        <w:rPr>
          <w:rFonts w:ascii="Times New Roman" w:hAnsi="Times New Roman" w:cs="Times New Roman"/>
          <w:b/>
          <w:sz w:val="24"/>
        </w:rPr>
        <w:t>).</w:t>
      </w:r>
      <w:r w:rsidR="00833773" w:rsidRPr="009E393F">
        <w:rPr>
          <w:rFonts w:ascii="Times New Roman" w:hAnsi="Times New Roman" w:cs="Times New Roman"/>
          <w:sz w:val="24"/>
        </w:rPr>
        <w:t xml:space="preserve"> </w:t>
      </w:r>
    </w:p>
    <w:p w:rsidR="001E57F5" w:rsidRPr="009E393F" w:rsidRDefault="001E57F5" w:rsidP="004E304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b/>
          <w:sz w:val="24"/>
        </w:rPr>
        <w:t>ВАЖНО: Първо ЕЦИХ извършва проверка на всяко предприятие, подало заявление за получаване на услуга от ценовия лист на ЕЦИХ за обстоятелствата по чл. 3 и чл. 4 от Закона за малките и средните предприятия и за съответствието му с приложимия режим на държавни/минимални помощи.</w:t>
      </w:r>
    </w:p>
    <w:p w:rsidR="00A602C1" w:rsidRPr="009E393F" w:rsidRDefault="00833773" w:rsidP="00A602C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 xml:space="preserve">За да се спазят изискванията на чл. 6 от Глава 1 на Регламент 651/2014 г., предприятията, които заявяват услуги от ЕЦИХ </w:t>
      </w:r>
      <w:r w:rsidR="00EB402A" w:rsidRPr="009E393F">
        <w:rPr>
          <w:rFonts w:ascii="Times New Roman" w:hAnsi="Times New Roman" w:cs="Times New Roman"/>
          <w:sz w:val="24"/>
        </w:rPr>
        <w:t>попълва</w:t>
      </w:r>
      <w:r w:rsidR="00834D7B" w:rsidRPr="009E393F">
        <w:rPr>
          <w:rFonts w:ascii="Times New Roman" w:hAnsi="Times New Roman" w:cs="Times New Roman"/>
          <w:sz w:val="24"/>
        </w:rPr>
        <w:t>т</w:t>
      </w:r>
      <w:r w:rsidR="00EB402A" w:rsidRPr="009E393F">
        <w:rPr>
          <w:rFonts w:ascii="Times New Roman" w:hAnsi="Times New Roman" w:cs="Times New Roman"/>
          <w:sz w:val="24"/>
        </w:rPr>
        <w:t xml:space="preserve"> заявление-споразумение по образец, приложени</w:t>
      </w:r>
      <w:r w:rsidR="00B26295" w:rsidRPr="009E393F">
        <w:rPr>
          <w:rFonts w:ascii="Times New Roman" w:hAnsi="Times New Roman" w:cs="Times New Roman"/>
          <w:sz w:val="24"/>
        </w:rPr>
        <w:t>е</w:t>
      </w:r>
      <w:r w:rsidR="00EB402A" w:rsidRPr="009E393F">
        <w:rPr>
          <w:rFonts w:ascii="Times New Roman" w:hAnsi="Times New Roman" w:cs="Times New Roman"/>
          <w:sz w:val="24"/>
        </w:rPr>
        <w:t xml:space="preserve"> към Указания за оценка на съответствието на предприятията, </w:t>
      </w:r>
      <w:r w:rsidR="00834D7B" w:rsidRPr="009E393F">
        <w:rPr>
          <w:rFonts w:ascii="Times New Roman" w:hAnsi="Times New Roman" w:cs="Times New Roman"/>
          <w:sz w:val="24"/>
        </w:rPr>
        <w:t xml:space="preserve">чрез което ЕЦИХ следва да </w:t>
      </w:r>
      <w:r w:rsidR="00834D7B" w:rsidRPr="009E393F">
        <w:rPr>
          <w:rFonts w:ascii="Times New Roman" w:hAnsi="Times New Roman" w:cs="Times New Roman"/>
          <w:sz w:val="24"/>
        </w:rPr>
        <w:lastRenderedPageBreak/>
        <w:t>направят проверката за съответствие</w:t>
      </w:r>
      <w:r w:rsidR="00EB402A" w:rsidRPr="009E393F">
        <w:rPr>
          <w:rFonts w:ascii="Times New Roman" w:hAnsi="Times New Roman" w:cs="Times New Roman"/>
          <w:sz w:val="24"/>
        </w:rPr>
        <w:t xml:space="preserve"> с правилата за държавни/минимални помощи (Приложени</w:t>
      </w:r>
      <w:r w:rsidR="005F02C9">
        <w:rPr>
          <w:rFonts w:ascii="Times New Roman" w:hAnsi="Times New Roman" w:cs="Times New Roman"/>
          <w:sz w:val="24"/>
        </w:rPr>
        <w:t>е</w:t>
      </w:r>
      <w:r w:rsidR="00EB402A" w:rsidRPr="009E393F">
        <w:rPr>
          <w:rFonts w:ascii="Times New Roman" w:hAnsi="Times New Roman" w:cs="Times New Roman"/>
          <w:sz w:val="24"/>
        </w:rPr>
        <w:t xml:space="preserve"> 19 към Условията за изпълнение)</w:t>
      </w:r>
      <w:r w:rsidR="00834D7B" w:rsidRPr="009E393F">
        <w:rPr>
          <w:rFonts w:ascii="Times New Roman" w:hAnsi="Times New Roman" w:cs="Times New Roman"/>
          <w:sz w:val="24"/>
        </w:rPr>
        <w:t>. Заявлението е</w:t>
      </w:r>
      <w:r w:rsidR="00532138" w:rsidRPr="009E393F">
        <w:rPr>
          <w:rFonts w:ascii="Times New Roman" w:hAnsi="Times New Roman" w:cs="Times New Roman"/>
          <w:sz w:val="24"/>
        </w:rPr>
        <w:t xml:space="preserve"> </w:t>
      </w:r>
      <w:r w:rsidR="00BC75C5" w:rsidRPr="009E393F">
        <w:rPr>
          <w:rFonts w:ascii="Times New Roman" w:hAnsi="Times New Roman" w:cs="Times New Roman"/>
          <w:sz w:val="24"/>
        </w:rPr>
        <w:t xml:space="preserve">адресирано </w:t>
      </w:r>
      <w:r w:rsidR="00532138" w:rsidRPr="009E393F">
        <w:rPr>
          <w:rFonts w:ascii="Times New Roman" w:hAnsi="Times New Roman" w:cs="Times New Roman"/>
          <w:sz w:val="24"/>
        </w:rPr>
        <w:t>до УО на ПНИИДИТ</w:t>
      </w:r>
      <w:r w:rsidR="00BC75C5" w:rsidRPr="009E393F">
        <w:rPr>
          <w:rFonts w:ascii="Times New Roman" w:hAnsi="Times New Roman" w:cs="Times New Roman"/>
          <w:sz w:val="24"/>
        </w:rPr>
        <w:t xml:space="preserve"> </w:t>
      </w:r>
      <w:r w:rsidR="00044032" w:rsidRPr="009E393F">
        <w:rPr>
          <w:rFonts w:ascii="Times New Roman" w:hAnsi="Times New Roman" w:cs="Times New Roman"/>
          <w:sz w:val="24"/>
        </w:rPr>
        <w:t>и</w:t>
      </w:r>
      <w:r w:rsidR="00BC75C5" w:rsidRPr="009E393F">
        <w:rPr>
          <w:rFonts w:ascii="Times New Roman" w:hAnsi="Times New Roman" w:cs="Times New Roman"/>
          <w:sz w:val="24"/>
        </w:rPr>
        <w:t xml:space="preserve"> </w:t>
      </w:r>
      <w:r w:rsidR="00834D7B" w:rsidRPr="009E393F">
        <w:rPr>
          <w:rFonts w:ascii="Times New Roman" w:hAnsi="Times New Roman" w:cs="Times New Roman"/>
          <w:sz w:val="24"/>
        </w:rPr>
        <w:t xml:space="preserve">се изпраща </w:t>
      </w:r>
      <w:r w:rsidR="00BC75C5" w:rsidRPr="009E393F">
        <w:rPr>
          <w:rFonts w:ascii="Times New Roman" w:hAnsi="Times New Roman" w:cs="Times New Roman"/>
          <w:sz w:val="24"/>
        </w:rPr>
        <w:t>чрез ЕЦИХ. Датата на за</w:t>
      </w:r>
      <w:r w:rsidR="00044032" w:rsidRPr="009E393F">
        <w:rPr>
          <w:rFonts w:ascii="Times New Roman" w:hAnsi="Times New Roman" w:cs="Times New Roman"/>
          <w:sz w:val="24"/>
        </w:rPr>
        <w:t>явяването</w:t>
      </w:r>
      <w:r w:rsidRPr="009E393F">
        <w:rPr>
          <w:rFonts w:ascii="Times New Roman" w:hAnsi="Times New Roman" w:cs="Times New Roman"/>
          <w:sz w:val="24"/>
        </w:rPr>
        <w:t xml:space="preserve"> ще се счита за дата на подаване на заявление за помощ по смисъла на чл. 6, пар. 2 от Регламент 651/2014. </w:t>
      </w:r>
      <w:r w:rsidR="00A602C1" w:rsidRPr="009E393F">
        <w:rPr>
          <w:rFonts w:ascii="Times New Roman" w:hAnsi="Times New Roman" w:cs="Times New Roman"/>
          <w:sz w:val="24"/>
        </w:rPr>
        <w:t>В заявлението предприятията подават поне следната информация:</w:t>
      </w:r>
    </w:p>
    <w:p w:rsidR="00A602C1" w:rsidRPr="009E393F" w:rsidRDefault="00A602C1" w:rsidP="00A602C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а) наименование и големина на предприятието,</w:t>
      </w:r>
    </w:p>
    <w:p w:rsidR="00A602C1" w:rsidRPr="009E393F" w:rsidRDefault="00A602C1" w:rsidP="00A602C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б) описание на проекта, включително неговата начална и крайна дата (услугата от страна на ЕЦИХ)</w:t>
      </w:r>
    </w:p>
    <w:p w:rsidR="00A602C1" w:rsidRPr="009E393F" w:rsidRDefault="00A602C1" w:rsidP="00A602C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в) местонахождение на проекта,</w:t>
      </w:r>
    </w:p>
    <w:p w:rsidR="00A602C1" w:rsidRPr="009E393F" w:rsidRDefault="00A602C1" w:rsidP="00A602C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г) списък с разходите по проекта (съгласно ценови лист на ЕЦИХ),</w:t>
      </w:r>
    </w:p>
    <w:p w:rsidR="00A602C1" w:rsidRPr="009E393F" w:rsidRDefault="00A602C1" w:rsidP="00A602C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д) вид на помощта (безвъзмездни средства, заем, гаранция, възстановяем аванс, вливане на капитал и т.н.) и размер на публичното финансиране, необходимо за проекта.</w:t>
      </w:r>
    </w:p>
    <w:p w:rsidR="001C735D" w:rsidRPr="009E393F" w:rsidRDefault="00595DAD"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rPr>
      </w:pPr>
      <w:r w:rsidRPr="009E393F">
        <w:rPr>
          <w:rFonts w:ascii="Times New Roman" w:hAnsi="Times New Roman" w:cs="Times New Roman"/>
          <w:sz w:val="24"/>
        </w:rPr>
        <w:t>Съгласно изискванията на Глава 1 от Регламент 651/2014, чл. 4, ал. 1, т. л, разпоредбите по него не са приложими за помощи за консултантски услуги в областта на иновациите и услуги в подкрепа на иновациите, когато стойността надвишава 5 млн. евро на кандидат, на проект.</w:t>
      </w:r>
    </w:p>
    <w:p w:rsidR="001061AA" w:rsidRPr="009E393F"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Обобщена информация за предоставените помощи на предприятията и съответните годишни отчети се представят на администратора на помощ</w:t>
      </w:r>
      <w:r w:rsidR="00A602C1" w:rsidRPr="009E393F">
        <w:t xml:space="preserve"> </w:t>
      </w:r>
      <w:r w:rsidR="00A602C1" w:rsidRPr="009E393F">
        <w:rPr>
          <w:rFonts w:ascii="Times New Roman" w:hAnsi="Times New Roman" w:cs="Times New Roman"/>
          <w:sz w:val="24"/>
        </w:rPr>
        <w:t>Министерство на иновациите и растежа</w:t>
      </w:r>
      <w:r w:rsidRPr="009E393F">
        <w:rPr>
          <w:rFonts w:ascii="Times New Roman" w:hAnsi="Times New Roman" w:cs="Times New Roman"/>
          <w:sz w:val="24"/>
        </w:rPr>
        <w:t xml:space="preserve"> (ГД ЕФК</w:t>
      </w:r>
      <w:r w:rsidR="00A602C1" w:rsidRPr="009E393F">
        <w:t xml:space="preserve"> </w:t>
      </w:r>
      <w:r w:rsidR="00A602C1" w:rsidRPr="009E393F">
        <w:rPr>
          <w:rFonts w:ascii="Times New Roman" w:hAnsi="Times New Roman" w:cs="Times New Roman"/>
          <w:sz w:val="24"/>
        </w:rPr>
        <w:t>в качеството си на УО на ПНИИДИТ</w:t>
      </w:r>
      <w:r w:rsidRPr="009E393F">
        <w:rPr>
          <w:rFonts w:ascii="Times New Roman" w:hAnsi="Times New Roman" w:cs="Times New Roman"/>
          <w:sz w:val="24"/>
        </w:rPr>
        <w:t>) в съответствие с изискванията на чл. 11 „Докладване“ от ОРГО и утвърдени образци. Годишният отчет включва най-малко следната информация: крайните получатели на помощ, получени помощи за всяко предприятие в рамките на годината с натрупване, в случай, че предприятието е получило повече от една услуга; ако е приложимо разликата между размера в цената на услугата и платената от страна на предприятието; декларации за получени помощи от крайните получатели на помощ</w:t>
      </w:r>
      <w:r w:rsidR="00BF5EF8" w:rsidRPr="009E393F">
        <w:rPr>
          <w:rFonts w:ascii="Times New Roman" w:hAnsi="Times New Roman" w:cs="Times New Roman"/>
          <w:sz w:val="24"/>
        </w:rPr>
        <w:t>.</w:t>
      </w:r>
    </w:p>
    <w:p w:rsidR="0002260A" w:rsidRPr="009E393F" w:rsidRDefault="00BF5EF8"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 xml:space="preserve">УО </w:t>
      </w:r>
      <w:r w:rsidR="00B4533B" w:rsidRPr="009E393F">
        <w:rPr>
          <w:rFonts w:ascii="Times New Roman" w:hAnsi="Times New Roman" w:cs="Times New Roman"/>
          <w:sz w:val="24"/>
        </w:rPr>
        <w:t>на ПНИИДИТ</w:t>
      </w:r>
      <w:r w:rsidR="00232DC2">
        <w:rPr>
          <w:rFonts w:ascii="Times New Roman" w:hAnsi="Times New Roman" w:cs="Times New Roman"/>
          <w:sz w:val="24"/>
        </w:rPr>
        <w:t xml:space="preserve"> осъществява контрол на</w:t>
      </w:r>
      <w:r w:rsidR="00B4533B" w:rsidRPr="009E393F">
        <w:rPr>
          <w:rFonts w:ascii="Times New Roman" w:hAnsi="Times New Roman" w:cs="Times New Roman"/>
          <w:sz w:val="24"/>
        </w:rPr>
        <w:t xml:space="preserve"> извърш</w:t>
      </w:r>
      <w:r w:rsidR="00232DC2">
        <w:rPr>
          <w:rFonts w:ascii="Times New Roman" w:hAnsi="Times New Roman" w:cs="Times New Roman"/>
          <w:sz w:val="24"/>
        </w:rPr>
        <w:t>ената от ЕЦИХ</w:t>
      </w:r>
      <w:r w:rsidR="00232DC2">
        <w:rPr>
          <w:rFonts w:ascii="Times New Roman" w:hAnsi="Times New Roman" w:cs="Times New Roman"/>
          <w:sz w:val="24"/>
          <w:lang w:val="en-US"/>
        </w:rPr>
        <w:t xml:space="preserve"> </w:t>
      </w:r>
      <w:r w:rsidR="00B4533B" w:rsidRPr="009E393F">
        <w:rPr>
          <w:rFonts w:ascii="Times New Roman" w:hAnsi="Times New Roman" w:cs="Times New Roman"/>
          <w:sz w:val="24"/>
        </w:rPr>
        <w:t>проверка на обстоятелствата по смисъла на чл. 3 и чл. 4 от ЗМСП</w:t>
      </w:r>
      <w:r w:rsidR="001D02E7" w:rsidRPr="009E393F">
        <w:rPr>
          <w:rFonts w:ascii="Times New Roman" w:hAnsi="Times New Roman" w:cs="Times New Roman"/>
          <w:sz w:val="24"/>
        </w:rPr>
        <w:t>,</w:t>
      </w:r>
      <w:r w:rsidR="004E00C7" w:rsidRPr="009E393F">
        <w:rPr>
          <w:rFonts w:ascii="Times New Roman" w:hAnsi="Times New Roman" w:cs="Times New Roman"/>
          <w:sz w:val="24"/>
        </w:rPr>
        <w:t xml:space="preserve"> Приложение I на Регламент (ЕС) № 651/2014 </w:t>
      </w:r>
      <w:r w:rsidR="004E00C7" w:rsidRPr="009E393F">
        <w:rPr>
          <w:rFonts w:ascii="Times New Roman" w:hAnsi="Times New Roman" w:cs="Times New Roman"/>
          <w:bCs/>
          <w:iCs/>
          <w:sz w:val="24"/>
        </w:rPr>
        <w:t>и еквивалентни нормативни актове от законодателствата на държавите-членки</w:t>
      </w:r>
      <w:r w:rsidR="00B4533B" w:rsidRPr="009E393F">
        <w:rPr>
          <w:rFonts w:ascii="Times New Roman" w:hAnsi="Times New Roman" w:cs="Times New Roman"/>
          <w:sz w:val="24"/>
        </w:rPr>
        <w:t xml:space="preserve"> </w:t>
      </w:r>
      <w:r w:rsidR="00AE4CFD" w:rsidRPr="009E393F">
        <w:rPr>
          <w:rFonts w:ascii="Times New Roman" w:hAnsi="Times New Roman" w:cs="Times New Roman"/>
          <w:sz w:val="24"/>
        </w:rPr>
        <w:t>като при установяване на неправомерно предоставена държавна помощ, същата се възстановява.</w:t>
      </w:r>
    </w:p>
    <w:p w:rsidR="0002260A" w:rsidRPr="009E393F" w:rsidRDefault="0002260A" w:rsidP="0002260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 xml:space="preserve">- </w:t>
      </w:r>
      <w:r w:rsidRPr="009E393F">
        <w:rPr>
          <w:rFonts w:ascii="Times New Roman" w:hAnsi="Times New Roman" w:cs="Times New Roman"/>
          <w:b/>
          <w:sz w:val="24"/>
        </w:rPr>
        <w:t xml:space="preserve">Регламент (ЕС) № </w:t>
      </w:r>
      <w:r w:rsidR="00BC3DF6" w:rsidRPr="009E393F">
        <w:rPr>
          <w:rFonts w:ascii="Times New Roman" w:hAnsi="Times New Roman" w:cs="Times New Roman"/>
          <w:b/>
          <w:sz w:val="24"/>
        </w:rPr>
        <w:t>2023/2831</w:t>
      </w:r>
      <w:r w:rsidRPr="009E393F">
        <w:rPr>
          <w:rFonts w:ascii="Times New Roman" w:hAnsi="Times New Roman" w:cs="Times New Roman"/>
          <w:b/>
          <w:sz w:val="24"/>
        </w:rPr>
        <w:t xml:space="preserve"> на Комисията от 18 декември 2013 г.</w:t>
      </w:r>
      <w:r w:rsidRPr="009E393F">
        <w:rPr>
          <w:rFonts w:ascii="Times New Roman" w:hAnsi="Times New Roman" w:cs="Times New Roman"/>
          <w:sz w:val="24"/>
        </w:rPr>
        <w:t xml:space="preserve"> относно прилагането на членове 107 и 108 от Договора за функционирането на Европейския съюз към помощта de minimis текст от значение за ЕИП</w:t>
      </w:r>
      <w:r w:rsidR="00A602C1" w:rsidRPr="009E393F">
        <w:rPr>
          <w:rFonts w:ascii="Times New Roman" w:hAnsi="Times New Roman" w:cs="Times New Roman"/>
          <w:sz w:val="24"/>
          <w:lang w:val="en-US"/>
        </w:rPr>
        <w:t>.</w:t>
      </w:r>
    </w:p>
    <w:p w:rsidR="001061AA" w:rsidRPr="009E393F"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 xml:space="preserve">Прехвърлянето на помощта към крайните получатели на помощта, които са малки дружества със средна пазарна капитализация (Small Mid-Caps) се извършва под формата на схема за минимална помощ (de minimis), съгласно Регламент (ЕС) </w:t>
      </w:r>
      <w:r w:rsidR="00BC3DF6" w:rsidRPr="009E393F">
        <w:rPr>
          <w:rFonts w:ascii="Times New Roman" w:hAnsi="Times New Roman" w:cs="Times New Roman"/>
          <w:sz w:val="24"/>
        </w:rPr>
        <w:t>2023/2831</w:t>
      </w:r>
      <w:r w:rsidRPr="009E393F">
        <w:rPr>
          <w:rFonts w:ascii="Times New Roman" w:hAnsi="Times New Roman" w:cs="Times New Roman"/>
          <w:sz w:val="24"/>
        </w:rPr>
        <w:t>г.</w:t>
      </w:r>
    </w:p>
    <w:p w:rsidR="00DB4D14" w:rsidRPr="009E393F" w:rsidRDefault="00DB4D14"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За големи предприятия</w:t>
      </w:r>
      <w:r w:rsidR="00747F2A" w:rsidRPr="009E393F">
        <w:rPr>
          <w:rFonts w:ascii="Times New Roman" w:hAnsi="Times New Roman" w:cs="Times New Roman"/>
          <w:sz w:val="24"/>
        </w:rPr>
        <w:t>, които кандидатстват за услуги от ЕЦИХ</w:t>
      </w:r>
      <w:r w:rsidRPr="009E393F">
        <w:rPr>
          <w:rFonts w:ascii="Times New Roman" w:hAnsi="Times New Roman" w:cs="Times New Roman"/>
          <w:sz w:val="24"/>
        </w:rPr>
        <w:t xml:space="preserve"> при режим „минимална помощ“ е допустимо да се подкрепят САМО </w:t>
      </w:r>
      <w:r w:rsidR="00747F2A" w:rsidRPr="009E393F">
        <w:rPr>
          <w:rFonts w:ascii="Times New Roman" w:hAnsi="Times New Roman" w:cs="Times New Roman"/>
          <w:sz w:val="24"/>
        </w:rPr>
        <w:t>услуги предоставяни от ЕЦИХ</w:t>
      </w:r>
      <w:r w:rsidRPr="009E393F">
        <w:rPr>
          <w:rFonts w:ascii="Times New Roman" w:hAnsi="Times New Roman" w:cs="Times New Roman"/>
          <w:sz w:val="24"/>
        </w:rPr>
        <w:t xml:space="preserve"> в областта на обучението, ученето през целия живот, преквалификацията и образованието и САМО в обхвата, предоставян от ЕФРР, съгласно чл. 5, пар. 3 Регламент (ЕС) 2021/1058 на Европейския парламент и на Съвета от 24 юни 2021 година относно Европейския фонд за регионално развитие и относно Кохезионния фонд.</w:t>
      </w:r>
    </w:p>
    <w:p w:rsidR="00532138" w:rsidRPr="009E393F" w:rsidRDefault="00532138"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lastRenderedPageBreak/>
        <w:t>Когато подкрепата за предприятията е под формата на намалена цена за тези услуги, елементът на помощ се изчислява като разликата между пазарната цена, определена в „ценовия пакет“ (price list) на ЕЦИХ и цената, платена от крайния получател на помощта.</w:t>
      </w:r>
    </w:p>
    <w:p w:rsidR="001061AA" w:rsidRPr="009E393F"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 xml:space="preserve">Максималният размер на помощта по режим de minimis, за която </w:t>
      </w:r>
      <w:r w:rsidR="00747F2A" w:rsidRPr="009E393F">
        <w:rPr>
          <w:rFonts w:ascii="Times New Roman" w:hAnsi="Times New Roman" w:cs="Times New Roman"/>
          <w:sz w:val="24"/>
        </w:rPr>
        <w:t xml:space="preserve">предприятията заявяват услуги от ЕЦИХ </w:t>
      </w:r>
      <w:r w:rsidRPr="009E393F">
        <w:rPr>
          <w:rFonts w:ascii="Times New Roman" w:hAnsi="Times New Roman" w:cs="Times New Roman"/>
          <w:sz w:val="24"/>
        </w:rPr>
        <w:t>заедно с другите получени минимални помощи за едно и също предприятие</w:t>
      </w:r>
      <w:r w:rsidR="00747F2A" w:rsidRPr="009E393F">
        <w:rPr>
          <w:rFonts w:ascii="Times New Roman" w:hAnsi="Times New Roman" w:cs="Times New Roman"/>
          <w:sz w:val="24"/>
        </w:rPr>
        <w:t>-заявител</w:t>
      </w:r>
      <w:r w:rsidRPr="009E393F">
        <w:rPr>
          <w:rFonts w:ascii="Times New Roman" w:hAnsi="Times New Roman" w:cs="Times New Roman"/>
          <w:sz w:val="24"/>
        </w:rPr>
        <w:t xml:space="preserve"> не може да надхвърля левовата равностойност на </w:t>
      </w:r>
      <w:r w:rsidR="000F6A1E" w:rsidRPr="009E393F">
        <w:rPr>
          <w:rFonts w:ascii="Times New Roman" w:hAnsi="Times New Roman" w:cs="Times New Roman"/>
          <w:sz w:val="24"/>
          <w:lang w:val="en-US"/>
        </w:rPr>
        <w:t>3</w:t>
      </w:r>
      <w:r w:rsidR="000F6A1E" w:rsidRPr="009E393F">
        <w:rPr>
          <w:rFonts w:ascii="Times New Roman" w:hAnsi="Times New Roman" w:cs="Times New Roman"/>
          <w:sz w:val="24"/>
        </w:rPr>
        <w:t xml:space="preserve">00 </w:t>
      </w:r>
      <w:r w:rsidRPr="009E393F">
        <w:rPr>
          <w:rFonts w:ascii="Times New Roman" w:hAnsi="Times New Roman" w:cs="Times New Roman"/>
          <w:sz w:val="24"/>
        </w:rPr>
        <w:t>000 евро</w:t>
      </w:r>
      <w:r w:rsidR="000F6A1E" w:rsidRPr="009E393F">
        <w:rPr>
          <w:rFonts w:ascii="Times New Roman" w:hAnsi="Times New Roman" w:cs="Times New Roman"/>
          <w:sz w:val="24"/>
        </w:rPr>
        <w:t>, в случай на едно и също предприятие, за период от три предходни години.</w:t>
      </w:r>
      <w:r w:rsidR="0034738A" w:rsidRPr="009E393F">
        <w:rPr>
          <w:rFonts w:ascii="Times New Roman" w:hAnsi="Times New Roman" w:cs="Times New Roman"/>
          <w:sz w:val="24"/>
        </w:rPr>
        <w:t xml:space="preserve"> Срокът от 3 години, който се взема предвид съгласно Регламент (ЕС) 2023/2831, следва да се оценява периодично. За всяко ново предоставяне на помощ de minimis трябва да се вземе предвид общият размер на помощта de minimis, предоставена през предходните 3 години.</w:t>
      </w:r>
      <w:r w:rsidRPr="009E393F">
        <w:rPr>
          <w:rFonts w:ascii="Times New Roman" w:hAnsi="Times New Roman" w:cs="Times New Roman"/>
          <w:sz w:val="24"/>
        </w:rPr>
        <w:t xml:space="preserve"> </w:t>
      </w:r>
    </w:p>
    <w:p w:rsidR="001061AA" w:rsidRPr="009E393F"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 xml:space="preserve">Помощта за предприятията ще бъде с интензитет до 100% от допустимите разходи при условие, че не надхвърля максималният размер на минимална помощ, съгласно Регламент (ЕС) </w:t>
      </w:r>
      <w:r w:rsidR="00BC3DF6" w:rsidRPr="009E393F">
        <w:rPr>
          <w:rFonts w:ascii="Times New Roman" w:hAnsi="Times New Roman" w:cs="Times New Roman"/>
          <w:sz w:val="24"/>
        </w:rPr>
        <w:t>2023/2831</w:t>
      </w:r>
      <w:r w:rsidRPr="009E393F">
        <w:rPr>
          <w:rFonts w:ascii="Times New Roman" w:hAnsi="Times New Roman" w:cs="Times New Roman"/>
          <w:sz w:val="24"/>
        </w:rPr>
        <w:t xml:space="preserve"> г.</w:t>
      </w:r>
    </w:p>
    <w:p w:rsidR="001061AA" w:rsidRPr="009E393F"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 xml:space="preserve">Размерът на предоставените минимални помощи се определя като сбор от помощта, за която се кандидатства по настоящата процедура и получената минимална помощ на територията на Република България от: </w:t>
      </w:r>
    </w:p>
    <w:p w:rsidR="001061AA" w:rsidRPr="009E393F"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 xml:space="preserve">1. предприятието – краен получател; </w:t>
      </w:r>
    </w:p>
    <w:p w:rsidR="001061AA" w:rsidRPr="009E393F"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 xml:space="preserve">2. предприятията, с които предприятието - краен получател образува „едно и също предприятие“ по смисъла на чл. 2, пар. 2 на Регламент (ЕС) № </w:t>
      </w:r>
      <w:r w:rsidR="00BC3DF6" w:rsidRPr="009E393F">
        <w:rPr>
          <w:rFonts w:ascii="Times New Roman" w:hAnsi="Times New Roman" w:cs="Times New Roman"/>
          <w:sz w:val="24"/>
        </w:rPr>
        <w:t>2023/2831</w:t>
      </w:r>
      <w:r w:rsidRPr="009E393F">
        <w:rPr>
          <w:rFonts w:ascii="Times New Roman" w:hAnsi="Times New Roman" w:cs="Times New Roman"/>
          <w:sz w:val="24"/>
        </w:rPr>
        <w:t xml:space="preserve">; </w:t>
      </w:r>
    </w:p>
    <w:p w:rsidR="001061AA" w:rsidRPr="009E393F"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 xml:space="preserve">3. всички предприятия, които са се влели, слели с или са придобити от някое от предприятията, образуващи „едно и също предприятие“ с предприятието - краен получател съгласно чл. 3, пар. 8 на Регламент (ЕС) № </w:t>
      </w:r>
      <w:r w:rsidR="00BC3DF6" w:rsidRPr="009E393F">
        <w:rPr>
          <w:rFonts w:ascii="Times New Roman" w:hAnsi="Times New Roman" w:cs="Times New Roman"/>
          <w:sz w:val="24"/>
        </w:rPr>
        <w:t>2023/2831</w:t>
      </w:r>
      <w:r w:rsidRPr="009E393F">
        <w:rPr>
          <w:rFonts w:ascii="Times New Roman" w:hAnsi="Times New Roman" w:cs="Times New Roman"/>
          <w:sz w:val="24"/>
        </w:rPr>
        <w:t>;</w:t>
      </w:r>
    </w:p>
    <w:p w:rsidR="001061AA" w:rsidRPr="009E393F"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 xml:space="preserve">4. предприятията, образуващи „едно и също предприятие“ с предприятието - краен получател, които са се възползвали от минимална помощ, получена преди разделяне или отделяне, съгласно чл. 3, пар. 9 от Регламент (ЕС) № </w:t>
      </w:r>
      <w:r w:rsidR="00BC3DF6" w:rsidRPr="009E393F">
        <w:rPr>
          <w:rFonts w:ascii="Times New Roman" w:hAnsi="Times New Roman" w:cs="Times New Roman"/>
          <w:sz w:val="24"/>
        </w:rPr>
        <w:t>2023/2831</w:t>
      </w:r>
      <w:r w:rsidRPr="009E393F">
        <w:rPr>
          <w:rFonts w:ascii="Times New Roman" w:hAnsi="Times New Roman" w:cs="Times New Roman"/>
          <w:sz w:val="24"/>
        </w:rPr>
        <w:t>.</w:t>
      </w:r>
    </w:p>
    <w:p w:rsidR="00DE744D" w:rsidRPr="009E393F"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lang w:val="en-US"/>
        </w:rPr>
      </w:pPr>
      <w:r w:rsidRPr="009E393F">
        <w:rPr>
          <w:rFonts w:ascii="Times New Roman" w:hAnsi="Times New Roman" w:cs="Times New Roman"/>
          <w:sz w:val="24"/>
        </w:rPr>
        <w:t xml:space="preserve">Подпомаганите дейности за предприятията са дефинирани в ценова листа на всеки ЕЦИХ. </w:t>
      </w:r>
    </w:p>
    <w:p w:rsidR="00DE744D" w:rsidRPr="009E393F" w:rsidRDefault="00DE744D"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i/>
          <w:sz w:val="24"/>
          <w:u w:val="single"/>
        </w:rPr>
      </w:pPr>
      <w:r w:rsidRPr="009E393F">
        <w:rPr>
          <w:rFonts w:ascii="Times New Roman" w:hAnsi="Times New Roman" w:cs="Times New Roman"/>
          <w:b/>
          <w:i/>
          <w:sz w:val="24"/>
          <w:u w:val="single"/>
        </w:rPr>
        <w:t>Изисквания</w:t>
      </w:r>
      <w:r w:rsidR="00BA4D89" w:rsidRPr="009E393F">
        <w:rPr>
          <w:rFonts w:ascii="Times New Roman" w:hAnsi="Times New Roman" w:cs="Times New Roman"/>
          <w:b/>
          <w:i/>
          <w:sz w:val="24"/>
          <w:u w:val="single"/>
        </w:rPr>
        <w:t>,</w:t>
      </w:r>
      <w:r w:rsidRPr="009E393F">
        <w:rPr>
          <w:rFonts w:ascii="Times New Roman" w:hAnsi="Times New Roman" w:cs="Times New Roman"/>
          <w:b/>
          <w:i/>
          <w:sz w:val="24"/>
          <w:u w:val="single"/>
        </w:rPr>
        <w:t xml:space="preserve"> приложими към двата режима</w:t>
      </w:r>
      <w:r w:rsidR="000C14C8" w:rsidRPr="009E393F">
        <w:rPr>
          <w:rFonts w:ascii="Times New Roman" w:hAnsi="Times New Roman" w:cs="Times New Roman"/>
          <w:b/>
          <w:i/>
          <w:sz w:val="24"/>
          <w:u w:val="single"/>
        </w:rPr>
        <w:t xml:space="preserve"> на помощ</w:t>
      </w:r>
    </w:p>
    <w:p w:rsidR="006E56FD" w:rsidRPr="009E393F" w:rsidRDefault="006E56FD" w:rsidP="006E56F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ЕЦИХ</w:t>
      </w:r>
      <w:r w:rsidRPr="009E393F">
        <w:t xml:space="preserve"> </w:t>
      </w:r>
      <w:r w:rsidRPr="009E393F">
        <w:rPr>
          <w:rFonts w:ascii="Times New Roman" w:hAnsi="Times New Roman" w:cs="Times New Roman"/>
          <w:sz w:val="24"/>
        </w:rPr>
        <w:t xml:space="preserve">следва да се уверят, че предприятията/публичните организации, които получават услуги, отговарят на условията за получаване на държавна помощ, съгласно Регламент (ЕС) № 651/2014 или минимална помощ, съгласно Регламент (ЕС) </w:t>
      </w:r>
      <w:r w:rsidR="00BC3DF6" w:rsidRPr="009E393F">
        <w:rPr>
          <w:rFonts w:ascii="Times New Roman" w:hAnsi="Times New Roman" w:cs="Times New Roman"/>
          <w:sz w:val="24"/>
        </w:rPr>
        <w:t>2023/2831</w:t>
      </w:r>
      <w:r w:rsidRPr="009E393F">
        <w:rPr>
          <w:rFonts w:ascii="Times New Roman" w:hAnsi="Times New Roman" w:cs="Times New Roman"/>
          <w:sz w:val="24"/>
        </w:rPr>
        <w:t xml:space="preserve">, като извършват експертна проверка на всички предприятия, на които предоставят услуги, съгласно </w:t>
      </w:r>
      <w:r w:rsidRPr="009E393F">
        <w:rPr>
          <w:rFonts w:ascii="Times New Roman" w:eastAsia="Times New Roman" w:hAnsi="Times New Roman"/>
          <w:sz w:val="24"/>
          <w:szCs w:val="24"/>
          <w:lang w:eastAsia="fr-FR"/>
        </w:rPr>
        <w:t xml:space="preserve">Указания за оценка на съответствието на предприятията, които заявяват услуга от ЕЦИХ с правилата за държавни/минимални помощи </w:t>
      </w:r>
      <w:r w:rsidRPr="009E393F">
        <w:rPr>
          <w:rFonts w:ascii="Times New Roman" w:eastAsia="Calibri" w:hAnsi="Times New Roman" w:cs="Times New Roman"/>
          <w:sz w:val="24"/>
          <w:szCs w:val="24"/>
        </w:rPr>
        <w:t>–</w:t>
      </w:r>
      <w:r w:rsidRPr="009E393F">
        <w:rPr>
          <w:rFonts w:ascii="Times New Roman" w:eastAsia="Calibri" w:hAnsi="Times New Roman" w:cs="Times New Roman"/>
          <w:b/>
          <w:sz w:val="24"/>
          <w:szCs w:val="24"/>
        </w:rPr>
        <w:t xml:space="preserve"> Приложение 19</w:t>
      </w:r>
      <w:r w:rsidR="00F552EF" w:rsidRPr="009E393F">
        <w:rPr>
          <w:rFonts w:ascii="Times New Roman" w:eastAsia="Calibri" w:hAnsi="Times New Roman" w:cs="Times New Roman"/>
          <w:sz w:val="24"/>
          <w:szCs w:val="24"/>
        </w:rPr>
        <w:t xml:space="preserve"> към Условията за изпълнение</w:t>
      </w:r>
      <w:r w:rsidR="00777EB5" w:rsidRPr="009E393F">
        <w:rPr>
          <w:rFonts w:ascii="Times New Roman" w:eastAsia="Calibri" w:hAnsi="Times New Roman" w:cs="Times New Roman"/>
          <w:sz w:val="24"/>
          <w:szCs w:val="24"/>
        </w:rPr>
        <w:t>,</w:t>
      </w:r>
      <w:r w:rsidRPr="009E393F">
        <w:rPr>
          <w:rFonts w:ascii="Times New Roman" w:eastAsia="Calibri" w:hAnsi="Times New Roman" w:cs="Times New Roman"/>
          <w:b/>
          <w:sz w:val="24"/>
          <w:szCs w:val="24"/>
        </w:rPr>
        <w:t xml:space="preserve"> </w:t>
      </w:r>
      <w:r w:rsidRPr="009E393F">
        <w:rPr>
          <w:rFonts w:ascii="Times New Roman" w:eastAsia="Calibri" w:hAnsi="Times New Roman" w:cs="Times New Roman"/>
          <w:sz w:val="24"/>
          <w:szCs w:val="24"/>
        </w:rPr>
        <w:t>включително</w:t>
      </w:r>
      <w:r w:rsidRPr="009E393F">
        <w:rPr>
          <w:rFonts w:ascii="Times New Roman" w:eastAsia="Calibri" w:hAnsi="Times New Roman" w:cs="Times New Roman"/>
          <w:b/>
          <w:sz w:val="24"/>
          <w:szCs w:val="24"/>
        </w:rPr>
        <w:t xml:space="preserve"> </w:t>
      </w:r>
      <w:r w:rsidRPr="009E393F">
        <w:rPr>
          <w:rFonts w:ascii="Times New Roman" w:hAnsi="Times New Roman" w:cs="Times New Roman"/>
          <w:sz w:val="24"/>
        </w:rPr>
        <w:t>за установяване категорията на предприятието по смисъла на Приложение I на Регламент на Комисията (ЕС) № 651/2014, чл. 3 и чл. 4 от ЗМСП</w:t>
      </w:r>
      <w:r w:rsidR="005E3F93" w:rsidRPr="009E393F">
        <w:rPr>
          <w:rFonts w:ascii="Times New Roman" w:hAnsi="Times New Roman" w:cs="Times New Roman"/>
          <w:sz w:val="24"/>
        </w:rPr>
        <w:t>. ЕЦИХ</w:t>
      </w:r>
      <w:r w:rsidRPr="009E393F">
        <w:rPr>
          <w:rFonts w:ascii="Times New Roman" w:hAnsi="Times New Roman" w:cs="Times New Roman"/>
          <w:sz w:val="24"/>
        </w:rPr>
        <w:t xml:space="preserve"> предоставя обобщена информация на УО за предоставените държавни</w:t>
      </w:r>
      <w:r w:rsidR="005E3F93" w:rsidRPr="009E393F">
        <w:rPr>
          <w:rFonts w:ascii="Times New Roman" w:hAnsi="Times New Roman" w:cs="Times New Roman"/>
          <w:sz w:val="24"/>
        </w:rPr>
        <w:t>/минимални</w:t>
      </w:r>
      <w:r w:rsidRPr="009E393F">
        <w:rPr>
          <w:rFonts w:ascii="Times New Roman" w:hAnsi="Times New Roman" w:cs="Times New Roman"/>
          <w:sz w:val="24"/>
        </w:rPr>
        <w:t xml:space="preserve"> помощи. </w:t>
      </w:r>
    </w:p>
    <w:p w:rsidR="001061AA" w:rsidRPr="009E393F"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За да се гарантира, че цялата държавна/минимална помощ, предоставена първоначално на ЕЦИХ, е изцяло прехвърлена на потребителите (МСП, малки дружества със средна пазарна капитализация (Small Mid-Caps)</w:t>
      </w:r>
      <w:r w:rsidR="00E61AC6" w:rsidRPr="00E61AC6">
        <w:rPr>
          <w:rFonts w:ascii="Times New Roman" w:hAnsi="Times New Roman" w:cs="Times New Roman"/>
          <w:sz w:val="24"/>
        </w:rPr>
        <w:t xml:space="preserve"> </w:t>
      </w:r>
      <w:r w:rsidR="00E61AC6">
        <w:rPr>
          <w:rFonts w:ascii="Times New Roman" w:hAnsi="Times New Roman" w:cs="Times New Roman"/>
          <w:sz w:val="24"/>
        </w:rPr>
        <w:t>и</w:t>
      </w:r>
      <w:r w:rsidR="00E61AC6" w:rsidRPr="009E393F">
        <w:rPr>
          <w:rFonts w:ascii="Times New Roman" w:hAnsi="Times New Roman" w:cs="Times New Roman"/>
          <w:sz w:val="24"/>
        </w:rPr>
        <w:t xml:space="preserve"> големи предприятия</w:t>
      </w:r>
      <w:r w:rsidR="006E7424">
        <w:rPr>
          <w:rFonts w:ascii="Times New Roman" w:hAnsi="Times New Roman" w:cs="Times New Roman"/>
          <w:sz w:val="24"/>
          <w:lang w:val="en-US"/>
        </w:rPr>
        <w:t>)</w:t>
      </w:r>
      <w:r w:rsidRPr="009E393F">
        <w:rPr>
          <w:rFonts w:ascii="Times New Roman" w:hAnsi="Times New Roman" w:cs="Times New Roman"/>
          <w:sz w:val="24"/>
        </w:rPr>
        <w:t xml:space="preserve">, </w:t>
      </w:r>
      <w:r w:rsidR="005F34D2" w:rsidRPr="009E393F">
        <w:rPr>
          <w:rFonts w:ascii="Times New Roman" w:hAnsi="Times New Roman" w:cs="Times New Roman"/>
          <w:sz w:val="24"/>
        </w:rPr>
        <w:t xml:space="preserve">Конкретния бенефициент </w:t>
      </w:r>
      <w:r w:rsidRPr="009E393F">
        <w:rPr>
          <w:rFonts w:ascii="Times New Roman" w:hAnsi="Times New Roman" w:cs="Times New Roman"/>
          <w:sz w:val="24"/>
        </w:rPr>
        <w:t xml:space="preserve">следва да </w:t>
      </w:r>
      <w:r w:rsidR="005F34D2" w:rsidRPr="009E393F">
        <w:rPr>
          <w:rFonts w:ascii="Times New Roman" w:hAnsi="Times New Roman" w:cs="Times New Roman"/>
          <w:sz w:val="24"/>
        </w:rPr>
        <w:t xml:space="preserve">гарантира </w:t>
      </w:r>
      <w:r w:rsidRPr="009E393F">
        <w:rPr>
          <w:rFonts w:ascii="Times New Roman" w:hAnsi="Times New Roman" w:cs="Times New Roman"/>
          <w:sz w:val="24"/>
        </w:rPr>
        <w:t>поддържа</w:t>
      </w:r>
      <w:r w:rsidR="005F34D2" w:rsidRPr="009E393F">
        <w:rPr>
          <w:rFonts w:ascii="Times New Roman" w:hAnsi="Times New Roman" w:cs="Times New Roman"/>
          <w:sz w:val="24"/>
        </w:rPr>
        <w:t>нето на</w:t>
      </w:r>
      <w:r w:rsidRPr="009E393F">
        <w:rPr>
          <w:rFonts w:ascii="Times New Roman" w:hAnsi="Times New Roman" w:cs="Times New Roman"/>
          <w:sz w:val="24"/>
        </w:rPr>
        <w:t xml:space="preserve"> подробни счетоводни записи за отчитане на получената и прехвърлената държавна/минимална помощ. В случай, </w:t>
      </w:r>
      <w:r w:rsidR="001126B6" w:rsidRPr="009E393F">
        <w:rPr>
          <w:rFonts w:ascii="Times New Roman" w:hAnsi="Times New Roman" w:cs="Times New Roman"/>
          <w:sz w:val="24"/>
        </w:rPr>
        <w:t>че</w:t>
      </w:r>
      <w:r w:rsidR="00BA4D89" w:rsidRPr="009E393F">
        <w:rPr>
          <w:rFonts w:ascii="Times New Roman" w:hAnsi="Times New Roman" w:cs="Times New Roman"/>
          <w:sz w:val="24"/>
        </w:rPr>
        <w:t xml:space="preserve"> </w:t>
      </w:r>
      <w:r w:rsidRPr="009E393F">
        <w:rPr>
          <w:rFonts w:ascii="Times New Roman" w:hAnsi="Times New Roman" w:cs="Times New Roman"/>
          <w:sz w:val="24"/>
        </w:rPr>
        <w:t xml:space="preserve">не е успял да прехвърли цялата получена помощ </w:t>
      </w:r>
      <w:r w:rsidR="005F34D2" w:rsidRPr="009E393F">
        <w:rPr>
          <w:rFonts w:ascii="Times New Roman" w:hAnsi="Times New Roman" w:cs="Times New Roman"/>
          <w:sz w:val="24"/>
        </w:rPr>
        <w:t xml:space="preserve">чрез ЕЦИХ </w:t>
      </w:r>
      <w:r w:rsidRPr="009E393F">
        <w:rPr>
          <w:rFonts w:ascii="Times New Roman" w:hAnsi="Times New Roman" w:cs="Times New Roman"/>
          <w:sz w:val="24"/>
        </w:rPr>
        <w:t>към своите потребители</w:t>
      </w:r>
      <w:r w:rsidR="00777EB5" w:rsidRPr="009E393F">
        <w:rPr>
          <w:rFonts w:ascii="Times New Roman" w:hAnsi="Times New Roman" w:cs="Times New Roman"/>
          <w:sz w:val="24"/>
        </w:rPr>
        <w:t xml:space="preserve"> </w:t>
      </w:r>
      <w:r w:rsidR="005F34D2" w:rsidRPr="009E393F">
        <w:rPr>
          <w:rFonts w:ascii="Times New Roman" w:eastAsia="Times New Roman" w:hAnsi="Times New Roman"/>
          <w:sz w:val="24"/>
          <w:szCs w:val="24"/>
          <w:lang w:eastAsia="fr-FR"/>
        </w:rPr>
        <w:t>(МСП, малки дружества със средна пазарна капитализация (Small Mid-Caps</w:t>
      </w:r>
      <w:r w:rsidR="00661BA0" w:rsidRPr="009E393F">
        <w:rPr>
          <w:rFonts w:ascii="Times New Roman" w:eastAsia="Times New Roman" w:hAnsi="Times New Roman"/>
          <w:sz w:val="24"/>
          <w:szCs w:val="24"/>
          <w:lang w:eastAsia="fr-FR"/>
        </w:rPr>
        <w:t>) и големи предприятия</w:t>
      </w:r>
      <w:r w:rsidR="00C90058">
        <w:rPr>
          <w:rFonts w:ascii="Times New Roman" w:eastAsia="Times New Roman" w:hAnsi="Times New Roman"/>
          <w:sz w:val="24"/>
          <w:szCs w:val="24"/>
          <w:lang w:val="en-US" w:eastAsia="fr-FR"/>
        </w:rPr>
        <w:t>)</w:t>
      </w:r>
      <w:r w:rsidRPr="009E393F">
        <w:rPr>
          <w:rFonts w:ascii="Times New Roman" w:hAnsi="Times New Roman" w:cs="Times New Roman"/>
          <w:sz w:val="24"/>
        </w:rPr>
        <w:t xml:space="preserve">, </w:t>
      </w:r>
      <w:r w:rsidR="00A80537" w:rsidRPr="009E393F">
        <w:rPr>
          <w:rFonts w:ascii="Times New Roman" w:hAnsi="Times New Roman" w:cs="Times New Roman"/>
          <w:sz w:val="24"/>
        </w:rPr>
        <w:t xml:space="preserve">преди извършване на окончателното плащане по Административния договор за предоставяне на БФП, </w:t>
      </w:r>
      <w:r w:rsidRPr="009E393F">
        <w:rPr>
          <w:rFonts w:ascii="Times New Roman" w:hAnsi="Times New Roman" w:cs="Times New Roman"/>
          <w:sz w:val="24"/>
        </w:rPr>
        <w:t xml:space="preserve">остатъкът </w:t>
      </w:r>
      <w:r w:rsidRPr="009E393F">
        <w:rPr>
          <w:rFonts w:ascii="Times New Roman" w:hAnsi="Times New Roman" w:cs="Times New Roman"/>
          <w:sz w:val="24"/>
        </w:rPr>
        <w:lastRenderedPageBreak/>
        <w:t>се възстановява към УО</w:t>
      </w:r>
      <w:r w:rsidR="005F34D2" w:rsidRPr="009E393F">
        <w:rPr>
          <w:rFonts w:ascii="Times New Roman" w:hAnsi="Times New Roman" w:cs="Times New Roman"/>
          <w:sz w:val="24"/>
        </w:rPr>
        <w:t>, освен ако същата не е държавна помощ по чл. 27 „Помощи за иновационни клъстери“ Регламент (EС) 651/2014 за ЕЦИХ</w:t>
      </w:r>
      <w:r w:rsidRPr="009E393F">
        <w:rPr>
          <w:rFonts w:ascii="Times New Roman" w:hAnsi="Times New Roman" w:cs="Times New Roman"/>
          <w:sz w:val="24"/>
        </w:rPr>
        <w:t>.</w:t>
      </w:r>
    </w:p>
    <w:p w:rsidR="001061AA" w:rsidRPr="009E393F"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ЕЦИХ следва да гарантират, че всички суми на помощта в полза на собствените им дейности, ако е приложимо</w:t>
      </w:r>
      <w:r w:rsidR="001126B6" w:rsidRPr="009E393F">
        <w:rPr>
          <w:rFonts w:ascii="Times New Roman" w:hAnsi="Times New Roman" w:cs="Times New Roman"/>
          <w:sz w:val="24"/>
        </w:rPr>
        <w:t>,</w:t>
      </w:r>
      <w:r w:rsidRPr="009E393F">
        <w:rPr>
          <w:rFonts w:ascii="Times New Roman" w:hAnsi="Times New Roman" w:cs="Times New Roman"/>
          <w:sz w:val="24"/>
        </w:rPr>
        <w:t xml:space="preserve"> са ясно разграничими от помощите, които се прехвърлят на крайните потребители.</w:t>
      </w:r>
    </w:p>
    <w:p w:rsidR="001061AA" w:rsidRPr="009E393F"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 xml:space="preserve">В случай, че ЕЦИХ предоставя платени услуги на </w:t>
      </w:r>
      <w:r w:rsidR="00722EAA" w:rsidRPr="009E393F">
        <w:rPr>
          <w:rFonts w:ascii="Times New Roman" w:hAnsi="Times New Roman" w:cs="Times New Roman"/>
          <w:sz w:val="24"/>
        </w:rPr>
        <w:t>предприятия</w:t>
      </w:r>
      <w:r w:rsidRPr="009E393F">
        <w:rPr>
          <w:rFonts w:ascii="Times New Roman" w:hAnsi="Times New Roman" w:cs="Times New Roman"/>
          <w:sz w:val="24"/>
        </w:rPr>
        <w:t xml:space="preserve">, генерираните приходи се сконтират и намаляват общия интензитет на предоставеното по проекта </w:t>
      </w:r>
      <w:r w:rsidR="000C14C8" w:rsidRPr="009E393F">
        <w:rPr>
          <w:rFonts w:ascii="Times New Roman" w:hAnsi="Times New Roman" w:cs="Times New Roman"/>
          <w:sz w:val="24"/>
        </w:rPr>
        <w:t xml:space="preserve">безвъзмездно </w:t>
      </w:r>
      <w:r w:rsidRPr="009E393F">
        <w:rPr>
          <w:rFonts w:ascii="Times New Roman" w:hAnsi="Times New Roman" w:cs="Times New Roman"/>
          <w:sz w:val="24"/>
        </w:rPr>
        <w:t xml:space="preserve">финансиране. </w:t>
      </w:r>
    </w:p>
    <w:p w:rsidR="00892551" w:rsidRPr="009E393F" w:rsidRDefault="001B5A50"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b/>
          <w:sz w:val="24"/>
        </w:rPr>
        <w:t>ВАЖНО:</w:t>
      </w:r>
      <w:r w:rsidRPr="009E393F">
        <w:rPr>
          <w:rFonts w:ascii="Times New Roman" w:hAnsi="Times New Roman" w:cs="Times New Roman"/>
          <w:sz w:val="24"/>
        </w:rPr>
        <w:t xml:space="preserve"> </w:t>
      </w:r>
      <w:r w:rsidR="00892551" w:rsidRPr="009E393F">
        <w:rPr>
          <w:rFonts w:ascii="Times New Roman" w:hAnsi="Times New Roman" w:cs="Times New Roman"/>
          <w:sz w:val="24"/>
        </w:rPr>
        <w:t>С цел да се гарантира спазването на правилата за предоставяне на държавна/минимална помощ</w:t>
      </w:r>
      <w:r w:rsidR="007E49E8" w:rsidRPr="009E393F">
        <w:rPr>
          <w:rFonts w:ascii="Times New Roman" w:hAnsi="Times New Roman" w:cs="Times New Roman"/>
          <w:sz w:val="24"/>
        </w:rPr>
        <w:t xml:space="preserve"> при</w:t>
      </w:r>
      <w:r w:rsidR="00892551" w:rsidRPr="009E393F">
        <w:rPr>
          <w:rFonts w:ascii="Times New Roman" w:hAnsi="Times New Roman" w:cs="Times New Roman"/>
          <w:sz w:val="24"/>
        </w:rPr>
        <w:t xml:space="preserve"> </w:t>
      </w:r>
      <w:r w:rsidR="007E49E8" w:rsidRPr="009E393F">
        <w:rPr>
          <w:rFonts w:ascii="Times New Roman" w:hAnsi="Times New Roman" w:cs="Times New Roman"/>
          <w:sz w:val="24"/>
        </w:rPr>
        <w:t xml:space="preserve">предоставяните от ЕЦИХ услуги за неговите потребители, </w:t>
      </w:r>
      <w:r w:rsidR="00892551" w:rsidRPr="009E393F">
        <w:rPr>
          <w:rFonts w:ascii="Times New Roman" w:hAnsi="Times New Roman" w:cs="Times New Roman"/>
          <w:sz w:val="24"/>
        </w:rPr>
        <w:t xml:space="preserve">по процедурата са изготвени </w:t>
      </w:r>
      <w:r w:rsidR="00A06A17" w:rsidRPr="009E393F">
        <w:rPr>
          <w:rFonts w:ascii="Times New Roman" w:hAnsi="Times New Roman" w:cs="Times New Roman"/>
          <w:sz w:val="24"/>
        </w:rPr>
        <w:t>Указания за оценка на съответствието на предприятията, които заявяват услуга от ЕЦИХ с правилата за държавни/ минимални</w:t>
      </w:r>
      <w:r w:rsidR="00D149BF" w:rsidRPr="009E393F">
        <w:rPr>
          <w:rFonts w:ascii="Times New Roman" w:hAnsi="Times New Roman" w:cs="Times New Roman"/>
          <w:sz w:val="24"/>
        </w:rPr>
        <w:t xml:space="preserve"> п</w:t>
      </w:r>
      <w:r w:rsidR="00A06A17" w:rsidRPr="009E393F">
        <w:rPr>
          <w:rFonts w:ascii="Times New Roman" w:hAnsi="Times New Roman" w:cs="Times New Roman"/>
          <w:sz w:val="24"/>
        </w:rPr>
        <w:t>омощи</w:t>
      </w:r>
      <w:r w:rsidR="00892551" w:rsidRPr="009E393F">
        <w:rPr>
          <w:rFonts w:ascii="Times New Roman" w:hAnsi="Times New Roman" w:cs="Times New Roman"/>
          <w:sz w:val="24"/>
        </w:rPr>
        <w:t>,</w:t>
      </w:r>
      <w:r w:rsidR="00892551" w:rsidRPr="009E393F">
        <w:rPr>
          <w:rFonts w:ascii="Times New Roman" w:hAnsi="Times New Roman" w:cs="Times New Roman"/>
          <w:b/>
          <w:sz w:val="24"/>
        </w:rPr>
        <w:t xml:space="preserve"> Приложение </w:t>
      </w:r>
      <w:r w:rsidR="001F59F0" w:rsidRPr="009E393F">
        <w:rPr>
          <w:rFonts w:ascii="Times New Roman" w:hAnsi="Times New Roman" w:cs="Times New Roman"/>
          <w:b/>
          <w:sz w:val="24"/>
        </w:rPr>
        <w:t xml:space="preserve">19 </w:t>
      </w:r>
      <w:r w:rsidR="00892551" w:rsidRPr="009E393F">
        <w:rPr>
          <w:rFonts w:ascii="Times New Roman" w:hAnsi="Times New Roman" w:cs="Times New Roman"/>
          <w:sz w:val="24"/>
        </w:rPr>
        <w:t>към Условията за изпълнение.</w:t>
      </w:r>
    </w:p>
    <w:p w:rsidR="00C840F5" w:rsidRPr="009E393F" w:rsidRDefault="00C840F5"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p>
    <w:p w:rsidR="00184A40" w:rsidRPr="009E393F" w:rsidRDefault="00C840F5"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b/>
          <w:sz w:val="24"/>
        </w:rPr>
        <w:t>ЕЦИХ</w:t>
      </w:r>
      <w:r w:rsidR="00A5458D" w:rsidRPr="009E393F">
        <w:rPr>
          <w:rFonts w:ascii="Times New Roman" w:hAnsi="Times New Roman" w:cs="Times New Roman"/>
          <w:b/>
          <w:sz w:val="24"/>
        </w:rPr>
        <w:t xml:space="preserve"> мо</w:t>
      </w:r>
      <w:r w:rsidRPr="009E393F">
        <w:rPr>
          <w:rFonts w:ascii="Times New Roman" w:hAnsi="Times New Roman" w:cs="Times New Roman"/>
          <w:b/>
          <w:sz w:val="24"/>
        </w:rPr>
        <w:t>же да предоставя услуги за неикономическите дейности на публични организации.</w:t>
      </w:r>
      <w:r w:rsidRPr="009E393F">
        <w:rPr>
          <w:rFonts w:ascii="Times New Roman" w:hAnsi="Times New Roman" w:cs="Times New Roman"/>
          <w:sz w:val="24"/>
        </w:rPr>
        <w:t xml:space="preserve"> </w:t>
      </w:r>
    </w:p>
    <w:p w:rsidR="00892551" w:rsidRPr="009E393F" w:rsidRDefault="00C840F5"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 xml:space="preserve">Когато услугата касае неикономическите дейности на публичните организации </w:t>
      </w:r>
      <w:r w:rsidR="00A5458D" w:rsidRPr="009E393F">
        <w:rPr>
          <w:rFonts w:ascii="Times New Roman" w:hAnsi="Times New Roman" w:cs="Times New Roman"/>
          <w:sz w:val="24"/>
        </w:rPr>
        <w:t xml:space="preserve">то тя се предоставя в режим „непомощ“. Когато публичната организация извършва едновременно икономическа и неикономическа дейност, то следва да има ясно разграничение между тях. Публичните организации следва да поддържат система за водене на аналитична счетоводна отчетност, чрез която се отделя стопанската от нестопанската (икономическата от неикономическата) дейност и която позволява проследяване на финансирането/получаването на безвъзмездни услуги. </w:t>
      </w:r>
    </w:p>
    <w:p w:rsidR="00A61367" w:rsidRPr="009E393F" w:rsidRDefault="00A61367" w:rsidP="00A6136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p>
    <w:p w:rsidR="00E60A82" w:rsidRPr="009E393F" w:rsidRDefault="00E60A82" w:rsidP="00E60A82">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rPr>
      </w:pPr>
      <w:r w:rsidRPr="009E393F">
        <w:rPr>
          <w:rFonts w:ascii="Times New Roman" w:hAnsi="Times New Roman" w:cs="Times New Roman"/>
          <w:b/>
          <w:sz w:val="24"/>
        </w:rPr>
        <w:t xml:space="preserve">Режим държавна помощ по чл. 27 „Помощи за иновационни клъстери“ Регламент (EС) 651/2014 за </w:t>
      </w:r>
      <w:r w:rsidR="00CB5A0D" w:rsidRPr="009E393F">
        <w:rPr>
          <w:rFonts w:ascii="Times New Roman" w:hAnsi="Times New Roman" w:cs="Times New Roman"/>
          <w:b/>
          <w:sz w:val="24"/>
        </w:rPr>
        <w:t>ЕЦИХ</w:t>
      </w:r>
      <w:r w:rsidR="00B77D70" w:rsidRPr="009E393F">
        <w:rPr>
          <w:rFonts w:ascii="Times New Roman" w:hAnsi="Times New Roman" w:cs="Times New Roman"/>
          <w:b/>
          <w:sz w:val="24"/>
        </w:rPr>
        <w:t xml:space="preserve"> (приложим на етап изпълнение на проекта)</w:t>
      </w:r>
      <w:r w:rsidRPr="009E393F">
        <w:rPr>
          <w:rFonts w:ascii="Times New Roman" w:hAnsi="Times New Roman" w:cs="Times New Roman"/>
          <w:b/>
          <w:sz w:val="24"/>
        </w:rPr>
        <w:t xml:space="preserve">: </w:t>
      </w:r>
    </w:p>
    <w:p w:rsidR="001076B3" w:rsidRPr="009E393F" w:rsidRDefault="00410DCF" w:rsidP="00410DC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b/>
          <w:sz w:val="24"/>
        </w:rPr>
        <w:t xml:space="preserve">Помощи за иновационни клъстери съгласно </w:t>
      </w:r>
      <w:r w:rsidRPr="009E393F">
        <w:rPr>
          <w:rFonts w:ascii="Times New Roman" w:hAnsi="Times New Roman" w:cs="Times New Roman"/>
          <w:sz w:val="24"/>
        </w:rPr>
        <w:t xml:space="preserve">чл. 27 от Регламент (ЕС) № 651/2014 </w:t>
      </w:r>
      <w:r w:rsidRPr="009E393F">
        <w:rPr>
          <w:rFonts w:ascii="Times New Roman" w:hAnsi="Times New Roman" w:cs="Times New Roman"/>
          <w:b/>
          <w:sz w:val="24"/>
        </w:rPr>
        <w:t>се прилага</w:t>
      </w:r>
      <w:r w:rsidRPr="009E393F">
        <w:rPr>
          <w:rFonts w:ascii="Times New Roman" w:hAnsi="Times New Roman" w:cs="Times New Roman"/>
          <w:sz w:val="24"/>
        </w:rPr>
        <w:t xml:space="preserve"> за помощ, която ЕЦИХ не е успял да прехвърли към МСП и </w:t>
      </w:r>
      <w:r w:rsidR="00BD406C" w:rsidRPr="009E393F">
        <w:rPr>
          <w:rFonts w:ascii="Times New Roman" w:hAnsi="Times New Roman" w:cs="Times New Roman"/>
          <w:sz w:val="24"/>
        </w:rPr>
        <w:t xml:space="preserve">малки </w:t>
      </w:r>
      <w:r w:rsidRPr="009E393F">
        <w:rPr>
          <w:rFonts w:ascii="Times New Roman" w:hAnsi="Times New Roman" w:cs="Times New Roman"/>
          <w:sz w:val="24"/>
        </w:rPr>
        <w:t>предприятия със средна пазарна капитализация в съответствие с горепосочените два режима</w:t>
      </w:r>
      <w:r w:rsidR="00BD406C" w:rsidRPr="009E393F">
        <w:rPr>
          <w:rFonts w:ascii="Times New Roman" w:hAnsi="Times New Roman" w:cs="Times New Roman"/>
          <w:sz w:val="24"/>
        </w:rPr>
        <w:t xml:space="preserve"> на държавна помощ по чл. 28 от Регламент (ЕС) № 651/2014 или минимална помощ по Регламент (ЕС) </w:t>
      </w:r>
      <w:r w:rsidR="00BC3DF6" w:rsidRPr="009E393F">
        <w:rPr>
          <w:rFonts w:ascii="Times New Roman" w:hAnsi="Times New Roman" w:cs="Times New Roman"/>
          <w:sz w:val="24"/>
        </w:rPr>
        <w:t>2023/2831</w:t>
      </w:r>
      <w:r w:rsidR="00BD406C" w:rsidRPr="009E393F">
        <w:rPr>
          <w:rFonts w:ascii="Times New Roman" w:hAnsi="Times New Roman" w:cs="Times New Roman"/>
          <w:sz w:val="24"/>
        </w:rPr>
        <w:t>.</w:t>
      </w:r>
    </w:p>
    <w:p w:rsidR="00410DCF" w:rsidRPr="009E393F" w:rsidRDefault="00410DCF" w:rsidP="00410DC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rPr>
      </w:pPr>
      <w:r w:rsidRPr="009E393F">
        <w:rPr>
          <w:rFonts w:ascii="Times New Roman" w:hAnsi="Times New Roman" w:cs="Times New Roman"/>
          <w:sz w:val="24"/>
        </w:rPr>
        <w:t xml:space="preserve">Максимално допустимият размер на помощта по чл. 4, пар. 1, буква „к“ от Регламент (ЕС) № 651/2014 e </w:t>
      </w:r>
      <w:r w:rsidR="0099192F" w:rsidRPr="009E393F">
        <w:rPr>
          <w:rFonts w:ascii="Times New Roman" w:hAnsi="Times New Roman" w:cs="Times New Roman"/>
          <w:sz w:val="24"/>
        </w:rPr>
        <w:t>10</w:t>
      </w:r>
      <w:r w:rsidRPr="009E393F">
        <w:rPr>
          <w:rFonts w:ascii="Times New Roman" w:hAnsi="Times New Roman" w:cs="Times New Roman"/>
          <w:sz w:val="24"/>
        </w:rPr>
        <w:t xml:space="preserve"> млн. евро за иновационен клъстер</w:t>
      </w:r>
      <w:r w:rsidR="00D1535D" w:rsidRPr="009E393F">
        <w:rPr>
          <w:rFonts w:ascii="Times New Roman" w:hAnsi="Times New Roman" w:cs="Times New Roman"/>
          <w:sz w:val="24"/>
        </w:rPr>
        <w:t>, за период от 10 години</w:t>
      </w:r>
      <w:r w:rsidRPr="009E393F">
        <w:rPr>
          <w:rFonts w:ascii="Times New Roman" w:hAnsi="Times New Roman" w:cs="Times New Roman"/>
          <w:sz w:val="24"/>
        </w:rPr>
        <w:t>.</w:t>
      </w:r>
      <w:r w:rsidR="0099192F" w:rsidRPr="009E393F">
        <w:rPr>
          <w:rFonts w:ascii="Times New Roman" w:hAnsi="Times New Roman" w:cs="Times New Roman"/>
          <w:sz w:val="24"/>
        </w:rPr>
        <w:t xml:space="preserve"> Предвид спецификата на процедурата и предоставянето за държавната помощ за иновационен клъстер (ЕЦИХ) по чл. 27 е определен максимален размер на помощта </w:t>
      </w:r>
      <w:r w:rsidR="0099192F" w:rsidRPr="009E393F">
        <w:rPr>
          <w:rFonts w:ascii="Times New Roman" w:hAnsi="Times New Roman" w:cs="Times New Roman"/>
          <w:b/>
          <w:sz w:val="24"/>
        </w:rPr>
        <w:t>от 430 282 лева (220 000 евро).</w:t>
      </w:r>
    </w:p>
    <w:p w:rsidR="00DF3BCE" w:rsidRPr="009E393F" w:rsidRDefault="00410DCF" w:rsidP="00410DC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rPr>
      </w:pPr>
      <w:r w:rsidRPr="009E393F">
        <w:rPr>
          <w:rFonts w:ascii="Times New Roman" w:hAnsi="Times New Roman" w:cs="Times New Roman"/>
          <w:b/>
          <w:sz w:val="24"/>
        </w:rPr>
        <w:t xml:space="preserve">ЕЦИХ отговаря на определението на иновационен клъстер съгласно чл. 2, ал. 92 от </w:t>
      </w:r>
      <w:r w:rsidR="00AC394E" w:rsidRPr="009E393F">
        <w:rPr>
          <w:rFonts w:ascii="Times New Roman" w:hAnsi="Times New Roman" w:cs="Times New Roman"/>
          <w:b/>
          <w:sz w:val="24"/>
        </w:rPr>
        <w:t>Регламент (ЕС) № 651/2014</w:t>
      </w:r>
      <w:r w:rsidR="002B6C0C" w:rsidRPr="009E393F">
        <w:rPr>
          <w:rStyle w:val="FootnoteReference"/>
          <w:rFonts w:ascii="Times New Roman" w:hAnsi="Times New Roman" w:cs="Times New Roman"/>
          <w:b/>
          <w:sz w:val="24"/>
        </w:rPr>
        <w:footnoteReference w:id="15"/>
      </w:r>
      <w:r w:rsidR="001076B3" w:rsidRPr="009E393F">
        <w:rPr>
          <w:rFonts w:ascii="Times New Roman" w:hAnsi="Times New Roman" w:cs="Times New Roman"/>
          <w:b/>
          <w:sz w:val="24"/>
        </w:rPr>
        <w:t>. В допълнение, съгласно чл. 27, пар. 2 от Регламента</w:t>
      </w:r>
      <w:r w:rsidR="00BD406C" w:rsidRPr="009E393F">
        <w:rPr>
          <w:rFonts w:ascii="Times New Roman" w:hAnsi="Times New Roman" w:cs="Times New Roman"/>
          <w:b/>
          <w:sz w:val="24"/>
        </w:rPr>
        <w:t xml:space="preserve"> </w:t>
      </w:r>
      <w:r w:rsidR="00DF3BCE" w:rsidRPr="009E393F">
        <w:rPr>
          <w:rFonts w:ascii="Times New Roman" w:hAnsi="Times New Roman" w:cs="Times New Roman"/>
          <w:b/>
          <w:sz w:val="24"/>
        </w:rPr>
        <w:t xml:space="preserve">инвестиционна помощ може да се предоставя на собственика на иновационния клъстер. Оперативна помощ може да се предоставя на оператора на иновационния клъстер (за целите на настоящата процедура това трябва да е ЕЦИХ). В случай че </w:t>
      </w:r>
      <w:r w:rsidR="00DF3BCE" w:rsidRPr="009E393F">
        <w:rPr>
          <w:rFonts w:ascii="Times New Roman" w:hAnsi="Times New Roman" w:cs="Times New Roman"/>
          <w:b/>
          <w:sz w:val="24"/>
        </w:rPr>
        <w:lastRenderedPageBreak/>
        <w:t>операторът не е собственик, операторът може или да има юридическа правосубектност, или да представлява обединение на предприятия без правосубектност. Във всички случаи във всяко предприятие трябва да се води отделно счетоводно отчитане на разходите и приходите за всяка дейност (притежаване, експлоатация и използване на клъстер) в съответствие с приложимите счетоводни стандарти.</w:t>
      </w:r>
    </w:p>
    <w:p w:rsidR="00410DCF" w:rsidRPr="009E393F" w:rsidRDefault="00410DCF" w:rsidP="00410DC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 xml:space="preserve">Всеки договор за предоставяне на безвъзмездна финансова помощ при приложим режим „помощи за иновационни клъстери“ по настоящата процедура (схема за помощи за иновационни клъстери) представлява индивидуална помощ по смисъла на чл. </w:t>
      </w:r>
      <w:r w:rsidR="00BD406C" w:rsidRPr="009E393F">
        <w:rPr>
          <w:rFonts w:ascii="Times New Roman" w:hAnsi="Times New Roman" w:cs="Times New Roman"/>
          <w:sz w:val="24"/>
        </w:rPr>
        <w:t xml:space="preserve">2, пар. 14, ii) от Регламент </w:t>
      </w:r>
      <w:r w:rsidRPr="009E393F">
        <w:rPr>
          <w:rFonts w:ascii="Times New Roman" w:hAnsi="Times New Roman" w:cs="Times New Roman"/>
          <w:sz w:val="24"/>
        </w:rPr>
        <w:t>(ЕС) № 651/2014.</w:t>
      </w:r>
    </w:p>
    <w:p w:rsidR="005D493D" w:rsidRPr="009E393F" w:rsidRDefault="00410DCF" w:rsidP="00C9567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 xml:space="preserve">Безвъзмездната финансова помощ по чл. 27 </w:t>
      </w:r>
      <w:r w:rsidR="00BD406C" w:rsidRPr="009E393F">
        <w:rPr>
          <w:rFonts w:ascii="Times New Roman" w:hAnsi="Times New Roman" w:cs="Times New Roman"/>
          <w:sz w:val="24"/>
        </w:rPr>
        <w:t xml:space="preserve">от Регламент (ЕС) № 651/2014 </w:t>
      </w:r>
      <w:r w:rsidRPr="009E393F">
        <w:rPr>
          <w:rFonts w:ascii="Times New Roman" w:hAnsi="Times New Roman" w:cs="Times New Roman"/>
          <w:sz w:val="24"/>
        </w:rPr>
        <w:t xml:space="preserve">по настоящата процедура може да се натрупва с всякаква друга държавна помощ, ако </w:t>
      </w:r>
      <w:r w:rsidR="00BD406C" w:rsidRPr="009E393F">
        <w:rPr>
          <w:rFonts w:ascii="Times New Roman" w:hAnsi="Times New Roman" w:cs="Times New Roman"/>
          <w:sz w:val="24"/>
        </w:rPr>
        <w:t>установимите</w:t>
      </w:r>
      <w:r w:rsidRPr="009E393F">
        <w:rPr>
          <w:rFonts w:ascii="Times New Roman" w:hAnsi="Times New Roman" w:cs="Times New Roman"/>
          <w:sz w:val="24"/>
        </w:rPr>
        <w:t xml:space="preserve"> разходи са различни съгласно чл. 8, ал. 3, б. а) от Регламент (ЕС) № 651/2014. </w:t>
      </w:r>
      <w:r w:rsidR="00BE1C5C" w:rsidRPr="009E393F">
        <w:rPr>
          <w:rFonts w:ascii="Times New Roman" w:hAnsi="Times New Roman" w:cs="Times New Roman"/>
          <w:sz w:val="24"/>
          <w:szCs w:val="24"/>
        </w:rPr>
        <w:t>В тази връзка, при предоставянето н</w:t>
      </w:r>
      <w:r w:rsidR="00C95677" w:rsidRPr="009E393F">
        <w:rPr>
          <w:rFonts w:ascii="Times New Roman" w:hAnsi="Times New Roman" w:cs="Times New Roman"/>
          <w:sz w:val="24"/>
          <w:szCs w:val="24"/>
        </w:rPr>
        <w:t>а окончателно искане за плащане</w:t>
      </w:r>
      <w:r w:rsidR="00C95677" w:rsidRPr="009E393F">
        <w:rPr>
          <w:rFonts w:ascii="Times New Roman" w:hAnsi="Times New Roman" w:cs="Times New Roman"/>
          <w:sz w:val="24"/>
          <w:szCs w:val="24"/>
          <w:lang w:val="en-US"/>
        </w:rPr>
        <w:t xml:space="preserve"> </w:t>
      </w:r>
      <w:r w:rsidR="00C95677" w:rsidRPr="009E393F">
        <w:rPr>
          <w:rFonts w:ascii="Times New Roman" w:hAnsi="Times New Roman" w:cs="Times New Roman"/>
          <w:sz w:val="24"/>
          <w:szCs w:val="24"/>
        </w:rPr>
        <w:t xml:space="preserve">Конкретния </w:t>
      </w:r>
      <w:r w:rsidR="001126B6" w:rsidRPr="009E393F">
        <w:rPr>
          <w:rFonts w:ascii="Times New Roman" w:hAnsi="Times New Roman" w:cs="Times New Roman"/>
          <w:sz w:val="24"/>
          <w:szCs w:val="24"/>
        </w:rPr>
        <w:t>бенефициент</w:t>
      </w:r>
      <w:r w:rsidR="00C95677" w:rsidRPr="009E393F">
        <w:rPr>
          <w:rFonts w:ascii="Times New Roman" w:hAnsi="Times New Roman" w:cs="Times New Roman"/>
          <w:sz w:val="24"/>
          <w:szCs w:val="24"/>
        </w:rPr>
        <w:t xml:space="preserve"> следва да представи, попълнена от името на ЕЦИХ</w:t>
      </w:r>
      <w:r w:rsidRPr="009E393F">
        <w:rPr>
          <w:rFonts w:ascii="Times New Roman" w:hAnsi="Times New Roman" w:cs="Times New Roman"/>
          <w:sz w:val="24"/>
        </w:rPr>
        <w:t xml:space="preserve"> Декларация за държавни/минимални помощи</w:t>
      </w:r>
      <w:r w:rsidR="00C95677" w:rsidRPr="009E393F">
        <w:rPr>
          <w:rFonts w:ascii="Times New Roman" w:hAnsi="Times New Roman" w:cs="Times New Roman"/>
          <w:sz w:val="24"/>
        </w:rPr>
        <w:t>,</w:t>
      </w:r>
      <w:r w:rsidRPr="009E393F">
        <w:rPr>
          <w:rFonts w:ascii="Times New Roman" w:hAnsi="Times New Roman" w:cs="Times New Roman"/>
          <w:sz w:val="24"/>
        </w:rPr>
        <w:t xml:space="preserve"> попълнена по образец (Приложение </w:t>
      </w:r>
      <w:r w:rsidR="00C95677" w:rsidRPr="009E393F">
        <w:rPr>
          <w:rFonts w:ascii="Times New Roman" w:hAnsi="Times New Roman" w:cs="Times New Roman"/>
          <w:sz w:val="24"/>
        </w:rPr>
        <w:t>15 от Условията за изпълнение)</w:t>
      </w:r>
      <w:r w:rsidRPr="009E393F">
        <w:rPr>
          <w:rFonts w:ascii="Times New Roman" w:hAnsi="Times New Roman" w:cs="Times New Roman"/>
          <w:sz w:val="24"/>
        </w:rPr>
        <w:t xml:space="preserve">. Държавната помощ се счита за получена </w:t>
      </w:r>
      <w:r w:rsidR="00C95677" w:rsidRPr="009E393F">
        <w:rPr>
          <w:rFonts w:ascii="Times New Roman" w:hAnsi="Times New Roman" w:cs="Times New Roman"/>
          <w:sz w:val="24"/>
        </w:rPr>
        <w:t xml:space="preserve">с подписване на окончателното искане за плащане и представяне на УО, чрез </w:t>
      </w:r>
      <w:r w:rsidR="005D493D" w:rsidRPr="009E393F">
        <w:rPr>
          <w:rFonts w:ascii="Times New Roman" w:hAnsi="Times New Roman" w:cs="Times New Roman"/>
          <w:sz w:val="24"/>
        </w:rPr>
        <w:t>Информационната система за управление и наблюдение на средствата от ЕС в България (ИСУН</w:t>
      </w:r>
      <w:r w:rsidR="00A335E3" w:rsidRPr="009E393F">
        <w:rPr>
          <w:rFonts w:ascii="Times New Roman" w:hAnsi="Times New Roman" w:cs="Times New Roman"/>
          <w:sz w:val="24"/>
        </w:rPr>
        <w:t>).</w:t>
      </w:r>
    </w:p>
    <w:p w:rsidR="00410DCF" w:rsidRPr="009E393F" w:rsidRDefault="00D1535D" w:rsidP="00D1535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П</w:t>
      </w:r>
      <w:r w:rsidR="00C95677" w:rsidRPr="009E393F">
        <w:rPr>
          <w:rFonts w:ascii="Times New Roman" w:hAnsi="Times New Roman" w:cs="Times New Roman"/>
          <w:sz w:val="24"/>
        </w:rPr>
        <w:t>о отношение на изискванията за п</w:t>
      </w:r>
      <w:r w:rsidRPr="009E393F">
        <w:rPr>
          <w:rFonts w:ascii="Times New Roman" w:hAnsi="Times New Roman" w:cs="Times New Roman"/>
          <w:sz w:val="24"/>
        </w:rPr>
        <w:t>розрачност на помощта и стимулиращ ефект за ЕЦИХ при предоставяне на помощ по чл. 27 от Регламент (ЕС) № 651/2014 г</w:t>
      </w:r>
      <w:r w:rsidR="002721C0" w:rsidRPr="009E393F">
        <w:rPr>
          <w:rFonts w:ascii="Times New Roman" w:hAnsi="Times New Roman" w:cs="Times New Roman"/>
          <w:sz w:val="24"/>
        </w:rPr>
        <w:t>.</w:t>
      </w:r>
      <w:r w:rsidRPr="009E393F">
        <w:rPr>
          <w:rFonts w:ascii="Times New Roman" w:hAnsi="Times New Roman" w:cs="Times New Roman"/>
          <w:sz w:val="24"/>
        </w:rPr>
        <w:t xml:space="preserve"> </w:t>
      </w:r>
      <w:r w:rsidR="00C95677" w:rsidRPr="009E393F">
        <w:rPr>
          <w:rFonts w:ascii="Times New Roman" w:hAnsi="Times New Roman" w:cs="Times New Roman"/>
          <w:sz w:val="24"/>
        </w:rPr>
        <w:t xml:space="preserve">съгласно Условията за кандидатстване и Условията за </w:t>
      </w:r>
      <w:r w:rsidR="001126B6" w:rsidRPr="009E393F">
        <w:rPr>
          <w:rFonts w:ascii="Times New Roman" w:hAnsi="Times New Roman" w:cs="Times New Roman"/>
          <w:sz w:val="24"/>
        </w:rPr>
        <w:t>изпълнение</w:t>
      </w:r>
      <w:r w:rsidR="00C95677" w:rsidRPr="009E393F">
        <w:rPr>
          <w:rFonts w:ascii="Times New Roman" w:hAnsi="Times New Roman" w:cs="Times New Roman"/>
          <w:sz w:val="24"/>
        </w:rPr>
        <w:t xml:space="preserve"> по настоящата процедура</w:t>
      </w:r>
      <w:r w:rsidR="00F22662" w:rsidRPr="009E393F">
        <w:rPr>
          <w:rFonts w:ascii="Times New Roman" w:hAnsi="Times New Roman" w:cs="Times New Roman"/>
          <w:sz w:val="24"/>
        </w:rPr>
        <w:t xml:space="preserve"> </w:t>
      </w:r>
      <w:r w:rsidRPr="009E393F">
        <w:rPr>
          <w:rFonts w:ascii="Times New Roman" w:hAnsi="Times New Roman" w:cs="Times New Roman"/>
          <w:sz w:val="24"/>
        </w:rPr>
        <w:t xml:space="preserve">допустимостта на разходите за предоставяне на безвъзмездна финансова помощ по ПНИИДИТ е след подаване на проектно предложение по </w:t>
      </w:r>
      <w:r w:rsidR="00FE5AD1" w:rsidRPr="009E393F">
        <w:rPr>
          <w:rFonts w:ascii="Times New Roman" w:hAnsi="Times New Roman" w:cs="Times New Roman"/>
          <w:sz w:val="24"/>
        </w:rPr>
        <w:t>настоящата процедура</w:t>
      </w:r>
      <w:r w:rsidR="00BA4D89" w:rsidRPr="009E393F">
        <w:rPr>
          <w:rFonts w:ascii="Times New Roman" w:hAnsi="Times New Roman" w:cs="Times New Roman"/>
          <w:sz w:val="24"/>
        </w:rPr>
        <w:t xml:space="preserve"> и</w:t>
      </w:r>
      <w:r w:rsidRPr="009E393F">
        <w:rPr>
          <w:rFonts w:ascii="Times New Roman" w:hAnsi="Times New Roman" w:cs="Times New Roman"/>
          <w:sz w:val="24"/>
        </w:rPr>
        <w:t xml:space="preserve"> се счита, че са изпълнени условията за стимулиращ ефект.</w:t>
      </w:r>
    </w:p>
    <w:p w:rsidR="00410DCF" w:rsidRPr="009E393F" w:rsidRDefault="00EC4BB1"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 xml:space="preserve">Във връзка с изпълнението на условието на чл. 12, пар. 1 от </w:t>
      </w:r>
      <w:r w:rsidR="00355605" w:rsidRPr="009E393F">
        <w:rPr>
          <w:rFonts w:ascii="Times New Roman" w:hAnsi="Times New Roman" w:cs="Times New Roman"/>
          <w:sz w:val="24"/>
        </w:rPr>
        <w:t xml:space="preserve">Регламент 651/2014 </w:t>
      </w:r>
      <w:r w:rsidRPr="009E393F">
        <w:rPr>
          <w:rFonts w:ascii="Times New Roman" w:hAnsi="Times New Roman" w:cs="Times New Roman"/>
          <w:sz w:val="24"/>
        </w:rPr>
        <w:t xml:space="preserve">и чл. 6, пар. 4 от Регламент (ЕС) </w:t>
      </w:r>
      <w:r w:rsidR="00BC3DF6" w:rsidRPr="009E393F">
        <w:rPr>
          <w:rFonts w:ascii="Times New Roman" w:hAnsi="Times New Roman" w:cs="Times New Roman"/>
          <w:sz w:val="24"/>
        </w:rPr>
        <w:t>2023/2831</w:t>
      </w:r>
      <w:r w:rsidR="00355605" w:rsidRPr="009E393F">
        <w:rPr>
          <w:rFonts w:ascii="Times New Roman" w:hAnsi="Times New Roman" w:cs="Times New Roman"/>
          <w:sz w:val="24"/>
        </w:rPr>
        <w:t>,</w:t>
      </w:r>
      <w:r w:rsidRPr="009E393F">
        <w:rPr>
          <w:rFonts w:ascii="Times New Roman" w:hAnsi="Times New Roman" w:cs="Times New Roman"/>
          <w:sz w:val="24"/>
        </w:rPr>
        <w:t xml:space="preserve"> </w:t>
      </w:r>
      <w:r w:rsidR="002721C0" w:rsidRPr="009E393F">
        <w:rPr>
          <w:rFonts w:ascii="Times New Roman" w:hAnsi="Times New Roman" w:cs="Times New Roman"/>
          <w:sz w:val="24"/>
        </w:rPr>
        <w:t xml:space="preserve">УО на ПНИИДИТ </w:t>
      </w:r>
      <w:r w:rsidRPr="009E393F">
        <w:rPr>
          <w:rFonts w:ascii="Times New Roman" w:hAnsi="Times New Roman" w:cs="Times New Roman"/>
          <w:sz w:val="24"/>
        </w:rPr>
        <w:t xml:space="preserve">документира и събира цялата информация, относно извършваните от него проверки при прилагането на </w:t>
      </w:r>
      <w:r w:rsidR="00355605" w:rsidRPr="009E393F">
        <w:rPr>
          <w:rFonts w:ascii="Times New Roman" w:hAnsi="Times New Roman" w:cs="Times New Roman"/>
          <w:sz w:val="24"/>
        </w:rPr>
        <w:t>посочените разпоредби</w:t>
      </w:r>
      <w:r w:rsidRPr="009E393F">
        <w:rPr>
          <w:rFonts w:ascii="Times New Roman" w:hAnsi="Times New Roman" w:cs="Times New Roman"/>
          <w:sz w:val="24"/>
        </w:rPr>
        <w:t>, включително проверката на декларираната от кандидатите информация, посредством данни от официални източници, като НСИ, Търговския регистър, регистъра на юридическите лица с нестопанска цел и др. Документация</w:t>
      </w:r>
      <w:r w:rsidR="00355605" w:rsidRPr="009E393F">
        <w:rPr>
          <w:rFonts w:ascii="Times New Roman" w:hAnsi="Times New Roman" w:cs="Times New Roman"/>
          <w:sz w:val="24"/>
        </w:rPr>
        <w:t>та</w:t>
      </w:r>
      <w:r w:rsidRPr="009E393F">
        <w:rPr>
          <w:rFonts w:ascii="Times New Roman" w:hAnsi="Times New Roman" w:cs="Times New Roman"/>
          <w:sz w:val="24"/>
        </w:rPr>
        <w:t xml:space="preserve"> от извършените проверки се съхранява за период от 10 бюджетни години от датата, на която е предоставена последната индивидуална помощ по настоящата </w:t>
      </w:r>
      <w:r w:rsidR="00355605" w:rsidRPr="009E393F">
        <w:rPr>
          <w:rFonts w:ascii="Times New Roman" w:hAnsi="Times New Roman" w:cs="Times New Roman"/>
          <w:sz w:val="24"/>
        </w:rPr>
        <w:t>процедура</w:t>
      </w:r>
      <w:r w:rsidRPr="009E393F">
        <w:rPr>
          <w:rFonts w:ascii="Times New Roman" w:hAnsi="Times New Roman" w:cs="Times New Roman"/>
          <w:sz w:val="24"/>
        </w:rPr>
        <w:t>.</w:t>
      </w:r>
    </w:p>
    <w:p w:rsidR="00BA4D89" w:rsidRPr="009E393F" w:rsidRDefault="00840811" w:rsidP="00EA4C69">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lang w:val="en-US"/>
        </w:rPr>
      </w:pPr>
      <w:r w:rsidRPr="009E393F">
        <w:rPr>
          <w:rFonts w:ascii="Times New Roman" w:hAnsi="Times New Roman" w:cs="Times New Roman"/>
          <w:sz w:val="24"/>
        </w:rPr>
        <w:t xml:space="preserve">ЕЦИХ е длъжен да документира, събира и изпраща на УО на ПНИИДИТ цялата информация относно прилагането на Регламента (ЕС) № 651/2014 и Регламент (ЕС) № </w:t>
      </w:r>
      <w:r w:rsidR="00BC3DF6" w:rsidRPr="009E393F">
        <w:rPr>
          <w:rFonts w:ascii="Times New Roman" w:hAnsi="Times New Roman" w:cs="Times New Roman"/>
          <w:sz w:val="24"/>
        </w:rPr>
        <w:t>2023/2831</w:t>
      </w:r>
      <w:r w:rsidRPr="009E393F">
        <w:rPr>
          <w:rFonts w:ascii="Times New Roman" w:hAnsi="Times New Roman" w:cs="Times New Roman"/>
          <w:sz w:val="24"/>
        </w:rPr>
        <w:t xml:space="preserve">. Така съставените документи трябва да съдържат цялата информация, която е необходима, за да се докаже, че са спазени условията по Регламент (ЕС) № 651/2014 и Регламент (ЕС) № </w:t>
      </w:r>
      <w:r w:rsidR="00BC3DF6" w:rsidRPr="009E393F">
        <w:rPr>
          <w:rFonts w:ascii="Times New Roman" w:hAnsi="Times New Roman" w:cs="Times New Roman"/>
          <w:sz w:val="24"/>
        </w:rPr>
        <w:t>2023/2831</w:t>
      </w:r>
      <w:r w:rsidRPr="009E393F">
        <w:rPr>
          <w:rFonts w:ascii="Times New Roman" w:hAnsi="Times New Roman" w:cs="Times New Roman"/>
          <w:sz w:val="24"/>
        </w:rPr>
        <w:t>. ГД ЕФК</w:t>
      </w:r>
      <w:r w:rsidR="002721C0" w:rsidRPr="009E393F">
        <w:rPr>
          <w:rFonts w:ascii="Times New Roman" w:hAnsi="Times New Roman" w:cs="Times New Roman"/>
          <w:sz w:val="24"/>
        </w:rPr>
        <w:t xml:space="preserve"> в</w:t>
      </w:r>
      <w:r w:rsidRPr="009E393F">
        <w:rPr>
          <w:rFonts w:ascii="Times New Roman" w:hAnsi="Times New Roman" w:cs="Times New Roman"/>
          <w:sz w:val="24"/>
        </w:rPr>
        <w:t xml:space="preserve"> МИР поема задължение да съхранява документацията относно индивидуалните помощи по Регламента за период от 10 бюджетни години, считано от датата, на която е предоставена последната индивидуална помощ по такава схема.</w:t>
      </w:r>
      <w:r w:rsidR="00EA4C69" w:rsidRPr="009E393F">
        <w:rPr>
          <w:rFonts w:ascii="Times New Roman" w:hAnsi="Times New Roman" w:cs="Times New Roman"/>
          <w:b/>
          <w:sz w:val="24"/>
          <w:lang w:val="en-US"/>
        </w:rPr>
        <w:t xml:space="preserve"> </w:t>
      </w:r>
    </w:p>
    <w:p w:rsidR="00EA4C69" w:rsidRPr="009E393F" w:rsidRDefault="00EA4C69" w:rsidP="00CA15C2">
      <w:pPr>
        <w:pBdr>
          <w:top w:val="single" w:sz="4" w:space="1" w:color="auto"/>
          <w:left w:val="single" w:sz="4" w:space="4" w:color="auto"/>
          <w:right w:val="single" w:sz="4" w:space="4" w:color="auto"/>
          <w:between w:val="single" w:sz="4" w:space="1" w:color="auto"/>
          <w:bar w:val="single" w:sz="4" w:color="auto"/>
        </w:pBdr>
        <w:rPr>
          <w:rFonts w:ascii="Times New Roman" w:hAnsi="Times New Roman" w:cs="Times New Roman"/>
          <w:sz w:val="24"/>
        </w:rPr>
      </w:pPr>
      <w:r w:rsidRPr="009E393F">
        <w:rPr>
          <w:rFonts w:ascii="Times New Roman" w:hAnsi="Times New Roman" w:cs="Times New Roman"/>
          <w:b/>
          <w:sz w:val="24"/>
          <w:lang w:val="en-US"/>
        </w:rPr>
        <w:t>II.</w:t>
      </w:r>
      <w:r w:rsidR="00F22662" w:rsidRPr="009E393F">
        <w:rPr>
          <w:rFonts w:ascii="Times New Roman" w:hAnsi="Times New Roman" w:cs="Times New Roman"/>
          <w:b/>
          <w:sz w:val="24"/>
        </w:rPr>
        <w:t xml:space="preserve"> </w:t>
      </w:r>
      <w:r w:rsidRPr="009E393F">
        <w:rPr>
          <w:rFonts w:ascii="Times New Roman" w:hAnsi="Times New Roman" w:cs="Times New Roman"/>
          <w:b/>
          <w:sz w:val="24"/>
        </w:rPr>
        <w:t>РЕЖИМ НА</w:t>
      </w:r>
      <w:r w:rsidRPr="009E393F">
        <w:rPr>
          <w:rFonts w:ascii="Times New Roman" w:hAnsi="Times New Roman" w:cs="Times New Roman"/>
          <w:b/>
          <w:sz w:val="24"/>
          <w:lang w:val="en-US"/>
        </w:rPr>
        <w:t xml:space="preserve"> </w:t>
      </w:r>
      <w:r w:rsidRPr="009E393F">
        <w:rPr>
          <w:rFonts w:ascii="Times New Roman" w:hAnsi="Times New Roman" w:cs="Times New Roman"/>
          <w:b/>
          <w:sz w:val="24"/>
        </w:rPr>
        <w:t>ДЪРЖАВНА ПОМОЩ ПО ЧЛ. 27 „ПОМОЩИ ЗА ИНОВАЦИОННИ КЛЪСТЕРИ“, РЕГЛАМЕНТ (EС) 651/2014 ЗА ЕЦИХ, ПРИЛОЖИМА НА ЕТАПА НА КАНДИДАТСТВАНЕ:</w:t>
      </w:r>
    </w:p>
    <w:p w:rsidR="00EA4C69" w:rsidRPr="009E393F" w:rsidRDefault="00EA4C69" w:rsidP="00EA4C69">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lastRenderedPageBreak/>
        <w:t>ЕЦИХ отговаря на определението на иновационен клъстер съгласно чл. 2, ал. 92 от Регламент (ЕС) № 651/2014</w:t>
      </w:r>
      <w:r w:rsidRPr="009E393F">
        <w:rPr>
          <w:rStyle w:val="FootnoteReference"/>
          <w:rFonts w:ascii="Times New Roman" w:hAnsi="Times New Roman" w:cs="Times New Roman"/>
          <w:sz w:val="24"/>
        </w:rPr>
        <w:footnoteReference w:id="16"/>
      </w:r>
      <w:r w:rsidRPr="009E393F">
        <w:rPr>
          <w:rFonts w:ascii="Times New Roman" w:hAnsi="Times New Roman" w:cs="Times New Roman"/>
          <w:sz w:val="24"/>
        </w:rPr>
        <w:t xml:space="preserve">. </w:t>
      </w:r>
      <w:r w:rsidR="00BA4D89" w:rsidRPr="009E393F">
        <w:rPr>
          <w:rFonts w:ascii="Times New Roman" w:hAnsi="Times New Roman" w:cs="Times New Roman"/>
          <w:sz w:val="24"/>
        </w:rPr>
        <w:t>С</w:t>
      </w:r>
      <w:r w:rsidRPr="009E393F">
        <w:rPr>
          <w:rFonts w:ascii="Times New Roman" w:hAnsi="Times New Roman" w:cs="Times New Roman"/>
          <w:sz w:val="24"/>
        </w:rPr>
        <w:t>ъгласно чл. 27, пар. 2 от Регламента инвестиционна помощ може да се предоставя на собственика на иновационния клъстер. Оперативна помощ може да се предоставя на оператора на иновационния клъстер (за целите на настоящата процедура това трябва да е ЕЦИХ). В случай че операторът не е собственик, операторът може или да има юридическа правосубектност, или да представлява обединение на предприятия без правосубектност. Във всички случаи във всяко предприятие трябва да се води отделно счетоводно отчитане на разходите и приходите за всяка дейност (притежаване, експлоатация и използване на клъстер) в съответствие с приложимите счетоводни стандарти.</w:t>
      </w:r>
    </w:p>
    <w:p w:rsidR="00EA4C69" w:rsidRPr="009E393F" w:rsidRDefault="00EA4C69" w:rsidP="00EA4C69">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Максимално допустимият размер на помощта по чл. 4, пар. 1, буква „к“ от Регламент на Комисията (ЕС) № 651/2014 e 10 млн. евро за иновационен клъстер (ЕЦИХ) за период от 10 години.</w:t>
      </w:r>
    </w:p>
    <w:p w:rsidR="00EA4C69" w:rsidRPr="009E393F" w:rsidRDefault="00EA4C69" w:rsidP="00EA4C69">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b/>
          <w:sz w:val="24"/>
        </w:rPr>
        <w:t>Допустими са инвестиционни помощи</w:t>
      </w:r>
      <w:r w:rsidRPr="009E393F">
        <w:rPr>
          <w:rFonts w:ascii="Times New Roman" w:hAnsi="Times New Roman" w:cs="Times New Roman"/>
          <w:sz w:val="24"/>
        </w:rPr>
        <w:t>, които могат да бъдат предоставяни за изграждането или модернизирането на иновационни клъстери. Допустими са разходи за инвестиционна помощ, които включват инвестиционните разходи в материали и нематериални активи.</w:t>
      </w:r>
    </w:p>
    <w:p w:rsidR="00EA4C69" w:rsidRPr="009E393F" w:rsidRDefault="00EA4C69" w:rsidP="00EA4C69">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b/>
          <w:sz w:val="24"/>
        </w:rPr>
        <w:t>Допустима е оперативна помощ</w:t>
      </w:r>
      <w:r w:rsidRPr="009E393F">
        <w:rPr>
          <w:rFonts w:ascii="Times New Roman" w:hAnsi="Times New Roman" w:cs="Times New Roman"/>
          <w:sz w:val="24"/>
        </w:rPr>
        <w:t>, която се предоставя за експлоатация на иновационни клъстери. Допустимите разходи на оперативните помощи за иновационни клъстери включват разходите за персонал и административните разходи (включително режийните разходи), свързани със:</w:t>
      </w:r>
    </w:p>
    <w:p w:rsidR="00EA4C69" w:rsidRPr="009E393F" w:rsidRDefault="00EA4C69" w:rsidP="00EA4C69">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а)</w:t>
      </w:r>
      <w:r w:rsidRPr="009E393F">
        <w:rPr>
          <w:rFonts w:ascii="Times New Roman" w:hAnsi="Times New Roman" w:cs="Times New Roman"/>
          <w:sz w:val="24"/>
        </w:rPr>
        <w:tab/>
        <w:t>стимулиране на клъстера да подобри сътрудничеството, обмена на информация и предоставянето или канализирането на специализирани и персонализирани услуги в подкрепа на бизнеса;</w:t>
      </w:r>
    </w:p>
    <w:p w:rsidR="00EA4C69" w:rsidRPr="009E393F" w:rsidRDefault="00EA4C69" w:rsidP="00EA4C69">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б)</w:t>
      </w:r>
      <w:r w:rsidRPr="009E393F">
        <w:rPr>
          <w:rFonts w:ascii="Times New Roman" w:hAnsi="Times New Roman" w:cs="Times New Roman"/>
          <w:sz w:val="24"/>
        </w:rPr>
        <w:tab/>
        <w:t>маркетинг на клъстера с цел увеличаване на участието на нови предприятия или организации и повишаване на неговата видимост;</w:t>
      </w:r>
    </w:p>
    <w:p w:rsidR="00EA4C69" w:rsidRPr="009E393F" w:rsidRDefault="00EA4C69" w:rsidP="00EA4C69">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в)</w:t>
      </w:r>
      <w:r w:rsidRPr="009E393F">
        <w:rPr>
          <w:rFonts w:ascii="Times New Roman" w:hAnsi="Times New Roman" w:cs="Times New Roman"/>
          <w:sz w:val="24"/>
        </w:rPr>
        <w:tab/>
        <w:t>управление на съоръженията на клъстера; организиране на програми за обучение, семинари и конференции в подкрепа на споделянето на знания, работата в мрежа и транснационалното сътрудничество.</w:t>
      </w:r>
    </w:p>
    <w:p w:rsidR="00EA4C69" w:rsidRPr="009E393F" w:rsidRDefault="00EA4C69" w:rsidP="00EA4C69">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Достъпът до помещенията, съоръженията и дейностите на клъстера е отворен за няколко ползватели и се предоставя на прозрачна и недискриминационна основа. Предприятия, които са финансирали поне 10 % от инвестиционните разходи на иновационния клъстер, могат да получат преференциален достъп при по-изгодни условия. За да бъде избегната свръхкомпенсация, този достъп е пропорционален на приноса на предприятието към инвестиционните разходи и условията се оповестяват публично.</w:t>
      </w:r>
    </w:p>
    <w:p w:rsidR="00EA4C69" w:rsidRPr="009E393F" w:rsidRDefault="00EA4C69" w:rsidP="00EA4C69">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Таксите за ползване на съоръженията на клъстера и за участие в неговите дейности трябва да съответстват на пазарната цена или да отразяват действителните разходи, включително разумен марж.</w:t>
      </w:r>
    </w:p>
    <w:p w:rsidR="00EA4C69" w:rsidRPr="009E393F" w:rsidRDefault="00EA4C69" w:rsidP="00EA4C69">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Всеки договор за предоставяне на безвъзмездна финансова помощ при приложим режим „помощи за иновационни клъстери“ по настоящата процедура (схема за помощи за иновационни клъстери) представлява индивидуална помощ по смисъла на чл. 2, пар. 14, ii) от Регламент (ЕС) № 651/2014.</w:t>
      </w:r>
    </w:p>
    <w:p w:rsidR="00EA4C69" w:rsidRPr="009E393F" w:rsidRDefault="00EA4C69" w:rsidP="00EA4C69">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lastRenderedPageBreak/>
        <w:t>Безвъзмездната финансова помощ по чл. 27 от Регламент (ЕС) № 651/2014 по настоящата процедура може да се натрупва с всякаква друга държавна помощ, ако установимите разходи са различни съгласно чл. 8, ал. 3, б. а) от Регламент (ЕС) № 651/2014. В тази връзка, при кандидатстване Конкретния бенефициент следва да представи, попълнена от името на ЕЦИХ Декларация за държавни/минимални помощи, попълнена по образец (Приложения 3.А. и 3.А.2 от Условията за кандидатстване).</w:t>
      </w:r>
    </w:p>
    <w:p w:rsidR="002511CD" w:rsidRPr="002511CD" w:rsidRDefault="00EA4C69" w:rsidP="002511C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9E393F">
        <w:rPr>
          <w:rFonts w:ascii="Times New Roman" w:hAnsi="Times New Roman" w:cs="Times New Roman"/>
          <w:sz w:val="24"/>
        </w:rPr>
        <w:t>По отношение на изискванията за прозрачност на помощта и стимулиращ ефект при предоставяне на помощ по чл. 27 от Регламент (ЕС) № 651/2014 г.,</w:t>
      </w:r>
      <w:r w:rsidR="00C05EF9">
        <w:rPr>
          <w:rFonts w:ascii="Times New Roman" w:hAnsi="Times New Roman" w:cs="Times New Roman"/>
          <w:sz w:val="24"/>
        </w:rPr>
        <w:t xml:space="preserve"> </w:t>
      </w:r>
      <w:r w:rsidR="00C05EF9" w:rsidRPr="00C05EF9">
        <w:rPr>
          <w:rFonts w:ascii="Times New Roman" w:hAnsi="Times New Roman" w:cs="Times New Roman"/>
          <w:sz w:val="24"/>
        </w:rPr>
        <w:t>средствата по настоящата процедура за предоставяне на безвъзмездна финансова помощ по ПНИИДИТ се счита за прозрачна на основание чл. 5, пар.2, б. а) от Регламент (ЕС) № 651/2014. Съгласно чл. 6 Регламент (ЕС) № 651/2014 помощта може да бъде освободена от задължението за уведомяване</w:t>
      </w:r>
      <w:r w:rsidR="007F1EED">
        <w:rPr>
          <w:rFonts w:ascii="Times New Roman" w:hAnsi="Times New Roman" w:cs="Times New Roman"/>
          <w:sz w:val="24"/>
        </w:rPr>
        <w:t xml:space="preserve"> само ако има стимулиращ ефект</w:t>
      </w:r>
      <w:r w:rsidRPr="009E393F">
        <w:rPr>
          <w:rFonts w:ascii="Times New Roman" w:hAnsi="Times New Roman" w:cs="Times New Roman"/>
          <w:sz w:val="24"/>
        </w:rPr>
        <w:t>.</w:t>
      </w:r>
      <w:r w:rsidR="000D6B10">
        <w:rPr>
          <w:rFonts w:ascii="Times New Roman" w:hAnsi="Times New Roman" w:cs="Times New Roman"/>
          <w:sz w:val="24"/>
        </w:rPr>
        <w:t xml:space="preserve"> В тази връзка във Формуляра за кандидатстване в раздел „Допълнителна информация, необходимо за оценка на проектното предложение, поле </w:t>
      </w:r>
      <w:r w:rsidR="009D3776">
        <w:rPr>
          <w:rFonts w:ascii="Times New Roman" w:hAnsi="Times New Roman" w:cs="Times New Roman"/>
          <w:sz w:val="24"/>
        </w:rPr>
        <w:t>„</w:t>
      </w:r>
      <w:r w:rsidR="000D6B10" w:rsidRPr="000D6B10">
        <w:rPr>
          <w:rFonts w:ascii="Times New Roman" w:hAnsi="Times New Roman" w:cs="Times New Roman"/>
          <w:sz w:val="24"/>
        </w:rPr>
        <w:t>Избран р</w:t>
      </w:r>
      <w:r w:rsidR="000D6B10">
        <w:rPr>
          <w:rFonts w:ascii="Times New Roman" w:hAnsi="Times New Roman" w:cs="Times New Roman"/>
          <w:sz w:val="24"/>
        </w:rPr>
        <w:t>ежим на помощ“,</w:t>
      </w:r>
      <w:r w:rsidR="000D6B10" w:rsidRPr="000D6B10">
        <w:rPr>
          <w:rFonts w:ascii="Times New Roman" w:hAnsi="Times New Roman" w:cs="Times New Roman"/>
          <w:sz w:val="24"/>
        </w:rPr>
        <w:t xml:space="preserve"> кандидатът следва да обоснове, дали е налице стимулиращ ефект на държавната помощ по смисъла на чл. 6, параграфи 1 и 2 от Регламент (ЕС) № 651/2014, при положение че е подал проектното предложение преди „Започване на работите по проекта“, по смисъла на чл. 2, т. 23 от Регламент (ЕС) № 651/2014.)</w:t>
      </w:r>
      <w:r w:rsidR="00E61AC6">
        <w:rPr>
          <w:rFonts w:ascii="Times New Roman" w:hAnsi="Times New Roman" w:cs="Times New Roman"/>
          <w:sz w:val="24"/>
        </w:rPr>
        <w:t>.</w:t>
      </w:r>
      <w:r w:rsidR="002511CD" w:rsidRPr="002511CD">
        <w:rPr>
          <w:rFonts w:ascii="Times New Roman" w:hAnsi="Times New Roman" w:cs="Times New Roman"/>
          <w:sz w:val="24"/>
        </w:rPr>
        <w:t> </w:t>
      </w:r>
    </w:p>
    <w:p w:rsidR="002511CD" w:rsidRPr="002511CD" w:rsidRDefault="002511CD" w:rsidP="002511C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2511CD">
        <w:rPr>
          <w:rFonts w:ascii="Times New Roman" w:hAnsi="Times New Roman" w:cs="Times New Roman"/>
          <w:sz w:val="24"/>
        </w:rPr>
        <w:t>Приема се, че помощта има стимулиращ ефект, ако бенефициерът е подал писмено заявление за помощ до съответната държава членка преди работата по проекта или дейността да е започнала. Заявлението за помощ съдържа поне следната информация:</w:t>
      </w:r>
    </w:p>
    <w:p w:rsidR="002511CD" w:rsidRPr="002511CD" w:rsidRDefault="002511CD" w:rsidP="002511CD">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rPr>
      </w:pPr>
      <w:r w:rsidRPr="002511CD">
        <w:rPr>
          <w:rFonts w:ascii="Times New Roman" w:hAnsi="Times New Roman" w:cs="Times New Roman"/>
          <w:sz w:val="24"/>
        </w:rPr>
        <w:t>а) наименование и големина на предприятието,</w:t>
      </w:r>
    </w:p>
    <w:p w:rsidR="002511CD" w:rsidRPr="002511CD" w:rsidRDefault="002511CD" w:rsidP="002511CD">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rPr>
      </w:pPr>
      <w:r w:rsidRPr="002511CD">
        <w:rPr>
          <w:rFonts w:ascii="Times New Roman" w:hAnsi="Times New Roman" w:cs="Times New Roman"/>
          <w:sz w:val="24"/>
        </w:rPr>
        <w:t>б) описание на проекта, включително неговата начална и крайна дата,</w:t>
      </w:r>
    </w:p>
    <w:p w:rsidR="002511CD" w:rsidRPr="002511CD" w:rsidRDefault="002511CD" w:rsidP="002511CD">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rPr>
      </w:pPr>
      <w:r w:rsidRPr="002511CD">
        <w:rPr>
          <w:rFonts w:ascii="Times New Roman" w:hAnsi="Times New Roman" w:cs="Times New Roman"/>
          <w:sz w:val="24"/>
        </w:rPr>
        <w:t>в) местонахождение на проекта,</w:t>
      </w:r>
    </w:p>
    <w:p w:rsidR="002511CD" w:rsidRPr="002511CD" w:rsidRDefault="002511CD" w:rsidP="002511CD">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rPr>
      </w:pPr>
      <w:r w:rsidRPr="002511CD">
        <w:rPr>
          <w:rFonts w:ascii="Times New Roman" w:hAnsi="Times New Roman" w:cs="Times New Roman"/>
          <w:sz w:val="24"/>
        </w:rPr>
        <w:t>г) списък с разходите по проекта,</w:t>
      </w:r>
    </w:p>
    <w:p w:rsidR="00F011FB" w:rsidRPr="005648E1" w:rsidRDefault="002511CD" w:rsidP="005648E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2511CD">
        <w:rPr>
          <w:rFonts w:ascii="Times New Roman" w:hAnsi="Times New Roman" w:cs="Times New Roman"/>
          <w:sz w:val="24"/>
        </w:rPr>
        <w:t>д) вид на помощта (безвъзмездни средства) и размер на публичното финансиране, необходимо за проекта.</w:t>
      </w:r>
    </w:p>
    <w:p w:rsidR="001D79C3" w:rsidRPr="009E393F" w:rsidRDefault="001D79C3" w:rsidP="00394B8E">
      <w:pPr>
        <w:pStyle w:val="Heading2"/>
        <w:spacing w:before="120" w:after="120"/>
        <w:rPr>
          <w:rFonts w:ascii="Times New Roman" w:hAnsi="Times New Roman" w:cs="Times New Roman"/>
        </w:rPr>
      </w:pPr>
      <w:bookmarkStart w:id="29" w:name="_Toc157430246"/>
      <w:r w:rsidRPr="009E393F">
        <w:rPr>
          <w:rFonts w:ascii="Times New Roman" w:hAnsi="Times New Roman" w:cs="Times New Roman"/>
        </w:rPr>
        <w:t>17. Хоризонтални политики:</w:t>
      </w:r>
      <w:bookmarkEnd w:id="29"/>
    </w:p>
    <w:p w:rsidR="0094329B" w:rsidRPr="009E393F" w:rsidRDefault="009A1C99" w:rsidP="00F011F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sz w:val="24"/>
          <w:szCs w:val="24"/>
        </w:rPr>
      </w:pPr>
      <w:r w:rsidRPr="009E393F">
        <w:rPr>
          <w:rFonts w:ascii="Times New Roman" w:eastAsia="Calibri" w:hAnsi="Times New Roman" w:cs="Times New Roman"/>
          <w:b/>
          <w:sz w:val="24"/>
          <w:szCs w:val="24"/>
        </w:rPr>
        <w:t xml:space="preserve">При изпълнение на </w:t>
      </w:r>
      <w:r w:rsidR="00476FD8" w:rsidRPr="009E393F">
        <w:rPr>
          <w:rFonts w:ascii="Times New Roman" w:eastAsia="Calibri" w:hAnsi="Times New Roman" w:cs="Times New Roman"/>
          <w:b/>
          <w:sz w:val="24"/>
          <w:szCs w:val="24"/>
        </w:rPr>
        <w:t>проектното предложение</w:t>
      </w:r>
      <w:r w:rsidR="003F01C1" w:rsidRPr="009E393F">
        <w:rPr>
          <w:rFonts w:ascii="Times New Roman" w:eastAsia="Calibri" w:hAnsi="Times New Roman" w:cs="Times New Roman"/>
          <w:b/>
          <w:sz w:val="24"/>
          <w:szCs w:val="24"/>
        </w:rPr>
        <w:t xml:space="preserve"> </w:t>
      </w:r>
      <w:r w:rsidRPr="009E393F">
        <w:rPr>
          <w:rFonts w:ascii="Times New Roman" w:eastAsia="Calibri" w:hAnsi="Times New Roman" w:cs="Times New Roman"/>
          <w:b/>
          <w:sz w:val="24"/>
          <w:szCs w:val="24"/>
        </w:rPr>
        <w:t xml:space="preserve">конкретният бенефициент се задължава да спазва </w:t>
      </w:r>
      <w:r w:rsidR="00CB0F31" w:rsidRPr="009E393F">
        <w:rPr>
          <w:rFonts w:ascii="Times New Roman" w:eastAsia="Calibri" w:hAnsi="Times New Roman" w:cs="Times New Roman"/>
          <w:b/>
          <w:sz w:val="24"/>
          <w:szCs w:val="24"/>
        </w:rPr>
        <w:t>чл. 9 от Регламент 2021/1060 относно следните хоризонтални принципи:</w:t>
      </w:r>
    </w:p>
    <w:p w:rsidR="00CB0F31" w:rsidRPr="009E393F" w:rsidRDefault="00CB0F31" w:rsidP="00F011F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9E393F">
        <w:rPr>
          <w:rFonts w:ascii="Times New Roman" w:eastAsia="Calibri" w:hAnsi="Times New Roman" w:cs="Times New Roman"/>
          <w:sz w:val="24"/>
          <w:szCs w:val="24"/>
        </w:rPr>
        <w:t>- устойчиво развитие, включително опазване на околната среда, на равенството между мъжете и жените, на равните възможности и недискриминация, включително достъпност за хора с увреждания;</w:t>
      </w:r>
    </w:p>
    <w:p w:rsidR="00CB0F31" w:rsidRPr="009E393F" w:rsidRDefault="00CB0F31" w:rsidP="00F011F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9E393F">
        <w:rPr>
          <w:rFonts w:ascii="Times New Roman" w:eastAsia="Calibri" w:hAnsi="Times New Roman" w:cs="Times New Roman"/>
          <w:sz w:val="24"/>
          <w:szCs w:val="24"/>
        </w:rPr>
        <w:t xml:space="preserve">- </w:t>
      </w:r>
      <w:r w:rsidR="009263C8" w:rsidRPr="009E393F">
        <w:rPr>
          <w:rFonts w:ascii="Times New Roman" w:eastAsia="Calibri" w:hAnsi="Times New Roman" w:cs="Times New Roman"/>
          <w:sz w:val="24"/>
          <w:szCs w:val="24"/>
        </w:rPr>
        <w:t>принципите, заложени в Хартата на основните права на ЕС и Конвенцията на ООН за правата на хората с увреждания (КПХУ) съгласно Насоките за прилагането им, които са изготвени за периода 2021-2027</w:t>
      </w:r>
      <w:r w:rsidR="00AA3E40" w:rsidRPr="009E393F">
        <w:rPr>
          <w:rFonts w:ascii="Times New Roman" w:eastAsia="Calibri" w:hAnsi="Times New Roman" w:cs="Times New Roman"/>
          <w:sz w:val="24"/>
          <w:szCs w:val="24"/>
        </w:rPr>
        <w:t xml:space="preserve"> и достъпни на интернет адрес </w:t>
      </w:r>
      <w:hyperlink r:id="rId11" w:history="1">
        <w:r w:rsidR="00AA3E40" w:rsidRPr="009E393F">
          <w:rPr>
            <w:rStyle w:val="Hyperlink"/>
            <w:rFonts w:ascii="Times New Roman" w:eastAsia="Calibri" w:hAnsi="Times New Roman" w:cs="Times New Roman"/>
            <w:sz w:val="24"/>
            <w:szCs w:val="24"/>
          </w:rPr>
          <w:t>https://www.eufunds.bg/bg/node/8220</w:t>
        </w:r>
      </w:hyperlink>
      <w:r w:rsidRPr="009E393F">
        <w:rPr>
          <w:rFonts w:ascii="Times New Roman" w:eastAsia="Calibri" w:hAnsi="Times New Roman" w:cs="Times New Roman"/>
          <w:sz w:val="24"/>
          <w:szCs w:val="24"/>
        </w:rPr>
        <w:t>;</w:t>
      </w:r>
    </w:p>
    <w:p w:rsidR="00CB0F31" w:rsidRPr="009E393F" w:rsidRDefault="00CB0F31" w:rsidP="00F011F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9E393F">
        <w:rPr>
          <w:rFonts w:ascii="Times New Roman" w:eastAsia="Calibri" w:hAnsi="Times New Roman" w:cs="Times New Roman"/>
          <w:sz w:val="24"/>
          <w:szCs w:val="24"/>
        </w:rPr>
        <w:t>- за</w:t>
      </w:r>
      <w:r w:rsidR="009263C8" w:rsidRPr="009E393F">
        <w:rPr>
          <w:rFonts w:ascii="Times New Roman" w:eastAsia="Calibri" w:hAnsi="Times New Roman" w:cs="Times New Roman"/>
          <w:sz w:val="24"/>
          <w:szCs w:val="24"/>
        </w:rPr>
        <w:t xml:space="preserve"> устойчиво развитие и</w:t>
      </w:r>
      <w:r w:rsidRPr="009E393F">
        <w:rPr>
          <w:rFonts w:ascii="Times New Roman" w:eastAsia="Calibri" w:hAnsi="Times New Roman" w:cs="Times New Roman"/>
          <w:sz w:val="24"/>
          <w:szCs w:val="24"/>
        </w:rPr>
        <w:t xml:space="preserve"> ненанасяне на значителни вреди по смисъла на</w:t>
      </w:r>
      <w:r w:rsidR="009263C8" w:rsidRPr="009E393F">
        <w:rPr>
          <w:rFonts w:ascii="Times New Roman" w:eastAsia="Calibri" w:hAnsi="Times New Roman" w:cs="Times New Roman"/>
          <w:sz w:val="24"/>
          <w:szCs w:val="24"/>
        </w:rPr>
        <w:t xml:space="preserve"> член 9 от</w:t>
      </w:r>
      <w:r w:rsidRPr="009E393F">
        <w:rPr>
          <w:rFonts w:ascii="Times New Roman" w:eastAsia="Calibri" w:hAnsi="Times New Roman" w:cs="Times New Roman"/>
          <w:sz w:val="24"/>
          <w:szCs w:val="24"/>
        </w:rPr>
        <w:t xml:space="preserve"> Регламент (ЕС) </w:t>
      </w:r>
      <w:r w:rsidR="009263C8" w:rsidRPr="009E393F">
        <w:rPr>
          <w:rFonts w:ascii="Times New Roman" w:eastAsia="Calibri" w:hAnsi="Times New Roman" w:cs="Times New Roman"/>
          <w:sz w:val="24"/>
          <w:szCs w:val="24"/>
        </w:rPr>
        <w:t>2021</w:t>
      </w:r>
      <w:r w:rsidRPr="009E393F">
        <w:rPr>
          <w:rFonts w:ascii="Times New Roman" w:eastAsia="Calibri" w:hAnsi="Times New Roman" w:cs="Times New Roman"/>
          <w:sz w:val="24"/>
          <w:szCs w:val="24"/>
        </w:rPr>
        <w:t>/</w:t>
      </w:r>
      <w:r w:rsidR="009263C8" w:rsidRPr="009E393F">
        <w:rPr>
          <w:rFonts w:ascii="Times New Roman" w:eastAsia="Calibri" w:hAnsi="Times New Roman" w:cs="Times New Roman"/>
          <w:sz w:val="24"/>
          <w:szCs w:val="24"/>
        </w:rPr>
        <w:t>1060</w:t>
      </w:r>
      <w:r w:rsidRPr="009E393F">
        <w:rPr>
          <w:rFonts w:ascii="Times New Roman" w:eastAsia="Calibri" w:hAnsi="Times New Roman" w:cs="Times New Roman"/>
          <w:sz w:val="24"/>
          <w:szCs w:val="24"/>
        </w:rPr>
        <w:t>.</w:t>
      </w:r>
    </w:p>
    <w:p w:rsidR="00937490" w:rsidRPr="009E393F"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9E393F">
        <w:rPr>
          <w:rFonts w:ascii="Times New Roman" w:hAnsi="Times New Roman" w:cs="Times New Roman"/>
          <w:sz w:val="24"/>
          <w:szCs w:val="24"/>
        </w:rPr>
        <w:t xml:space="preserve">За удостоверяване на съответствието на проектното предложение с хоризонталните принципи, включително с принципа за „ненанасяне на значителни вреди“, при подаване на проекта кандидатите декларират посоченото обстоятелство в Декларацията при кандидатстване (Приложение </w:t>
      </w:r>
      <w:r w:rsidR="0008354C" w:rsidRPr="009E393F">
        <w:rPr>
          <w:rFonts w:ascii="Times New Roman" w:hAnsi="Times New Roman" w:cs="Times New Roman"/>
          <w:sz w:val="24"/>
          <w:szCs w:val="24"/>
        </w:rPr>
        <w:t xml:space="preserve">2 </w:t>
      </w:r>
      <w:r w:rsidRPr="009E393F">
        <w:rPr>
          <w:rFonts w:ascii="Times New Roman" w:hAnsi="Times New Roman" w:cs="Times New Roman"/>
          <w:sz w:val="24"/>
          <w:szCs w:val="24"/>
        </w:rPr>
        <w:t xml:space="preserve">за кандидата и приложение </w:t>
      </w:r>
      <w:r w:rsidR="0008354C" w:rsidRPr="009E393F">
        <w:rPr>
          <w:rFonts w:ascii="Times New Roman" w:hAnsi="Times New Roman" w:cs="Times New Roman"/>
          <w:sz w:val="24"/>
          <w:szCs w:val="24"/>
        </w:rPr>
        <w:t xml:space="preserve">3 </w:t>
      </w:r>
      <w:r w:rsidRPr="009E393F">
        <w:rPr>
          <w:rFonts w:ascii="Times New Roman" w:hAnsi="Times New Roman" w:cs="Times New Roman"/>
          <w:sz w:val="24"/>
          <w:szCs w:val="24"/>
        </w:rPr>
        <w:t xml:space="preserve">за партньора/ите), както и </w:t>
      </w:r>
      <w:r w:rsidRPr="009E393F">
        <w:rPr>
          <w:rFonts w:ascii="Times New Roman" w:hAnsi="Times New Roman" w:cs="Times New Roman"/>
          <w:sz w:val="24"/>
          <w:szCs w:val="24"/>
        </w:rPr>
        <w:lastRenderedPageBreak/>
        <w:t>задължително представят информация в т. „Допълнителна информация, необходима за оценка на проектното предложение“ на Формуляра за кандидатстване за съответствие на проектното предложение с всеки от хоризонталните принципи</w:t>
      </w:r>
      <w:r w:rsidR="00937490" w:rsidRPr="009E393F">
        <w:rPr>
          <w:rFonts w:ascii="Times New Roman" w:hAnsi="Times New Roman" w:cs="Times New Roman"/>
          <w:sz w:val="24"/>
          <w:szCs w:val="24"/>
        </w:rPr>
        <w:t xml:space="preserve">. </w:t>
      </w:r>
    </w:p>
    <w:p w:rsidR="0094329B" w:rsidRPr="009E393F" w:rsidRDefault="009263C8"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Допълнително, в края на изпълнението на проекта Конкретните бенефициенти и техните партньори подлежат на контрол, който да удостовери спазването на изискванията на европейското и национално законодателство. За удостоверяване на съответствието на проектното предложение с хоризонталните принципи от конкретните бенефициенти и техните партньори се изисква да бъде предоставена информация в рамките на всеки междинен и окончателния технически и финансов отчет.</w:t>
      </w:r>
    </w:p>
    <w:p w:rsidR="0094329B" w:rsidRPr="009E393F" w:rsidRDefault="00AA3E40"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9E393F">
        <w:rPr>
          <w:rFonts w:ascii="Times New Roman" w:hAnsi="Times New Roman" w:cs="Times New Roman"/>
          <w:b/>
          <w:sz w:val="24"/>
          <w:szCs w:val="24"/>
        </w:rPr>
        <w:t>В допълнение</w:t>
      </w:r>
      <w:r w:rsidR="009263C8" w:rsidRPr="009E393F">
        <w:rPr>
          <w:rFonts w:ascii="Times New Roman" w:hAnsi="Times New Roman" w:cs="Times New Roman"/>
          <w:b/>
          <w:sz w:val="24"/>
          <w:szCs w:val="24"/>
        </w:rPr>
        <w:t xml:space="preserve"> </w:t>
      </w:r>
      <w:r w:rsidRPr="009E393F">
        <w:rPr>
          <w:rFonts w:ascii="Times New Roman" w:hAnsi="Times New Roman" w:cs="Times New Roman"/>
          <w:b/>
          <w:sz w:val="24"/>
          <w:szCs w:val="24"/>
        </w:rPr>
        <w:t xml:space="preserve">по </w:t>
      </w:r>
      <w:r w:rsidR="008975A1" w:rsidRPr="009E393F">
        <w:rPr>
          <w:rFonts w:ascii="Times New Roman" w:hAnsi="Times New Roman" w:cs="Times New Roman"/>
          <w:b/>
          <w:sz w:val="24"/>
          <w:szCs w:val="24"/>
        </w:rPr>
        <w:t>отношение на принципа за</w:t>
      </w:r>
      <w:r w:rsidR="009263C8" w:rsidRPr="009E393F">
        <w:rPr>
          <w:rFonts w:ascii="Times New Roman" w:hAnsi="Times New Roman" w:cs="Times New Roman"/>
          <w:b/>
          <w:sz w:val="24"/>
          <w:szCs w:val="24"/>
        </w:rPr>
        <w:t xml:space="preserve"> устойчивост и</w:t>
      </w:r>
      <w:r w:rsidR="008975A1" w:rsidRPr="009E393F">
        <w:rPr>
          <w:rFonts w:ascii="Times New Roman" w:hAnsi="Times New Roman" w:cs="Times New Roman"/>
          <w:b/>
          <w:sz w:val="24"/>
          <w:szCs w:val="24"/>
        </w:rPr>
        <w:t xml:space="preserve"> „ненасяне на значителни вреди“ </w:t>
      </w:r>
      <w:r w:rsidR="00937490" w:rsidRPr="009E393F">
        <w:rPr>
          <w:rFonts w:ascii="Times New Roman" w:hAnsi="Times New Roman" w:cs="Times New Roman"/>
          <w:b/>
          <w:sz w:val="24"/>
          <w:szCs w:val="24"/>
        </w:rPr>
        <w:t xml:space="preserve">се обосновава съответствие на проектното предложение </w:t>
      </w:r>
      <w:r w:rsidR="008975A1" w:rsidRPr="009E393F">
        <w:rPr>
          <w:rFonts w:ascii="Times New Roman" w:hAnsi="Times New Roman" w:cs="Times New Roman"/>
          <w:b/>
          <w:sz w:val="24"/>
          <w:szCs w:val="24"/>
        </w:rPr>
        <w:t>с всяка една от шестте екологични цели:</w:t>
      </w:r>
    </w:p>
    <w:p w:rsidR="008975A1" w:rsidRPr="009E393F"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9E393F">
        <w:rPr>
          <w:rFonts w:ascii="Times New Roman" w:hAnsi="Times New Roman" w:cs="Times New Roman"/>
          <w:sz w:val="24"/>
          <w:szCs w:val="24"/>
        </w:rPr>
        <w:t>а) смекчаване на изменението на климата;</w:t>
      </w:r>
    </w:p>
    <w:p w:rsidR="008975A1" w:rsidRPr="009E393F"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9E393F">
        <w:rPr>
          <w:rFonts w:ascii="Times New Roman" w:hAnsi="Times New Roman" w:cs="Times New Roman"/>
          <w:sz w:val="24"/>
          <w:szCs w:val="24"/>
        </w:rPr>
        <w:t>б) адаптиране към изменението на климата;</w:t>
      </w:r>
    </w:p>
    <w:p w:rsidR="008975A1" w:rsidRPr="009E393F"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9E393F">
        <w:rPr>
          <w:rFonts w:ascii="Times New Roman" w:hAnsi="Times New Roman" w:cs="Times New Roman"/>
          <w:sz w:val="24"/>
          <w:szCs w:val="24"/>
        </w:rPr>
        <w:t>в) устойчиво използване и опазване на водните и морските ресурси;</w:t>
      </w:r>
    </w:p>
    <w:p w:rsidR="008975A1" w:rsidRPr="009E393F"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9E393F">
        <w:rPr>
          <w:rFonts w:ascii="Times New Roman" w:hAnsi="Times New Roman" w:cs="Times New Roman"/>
          <w:sz w:val="24"/>
          <w:szCs w:val="24"/>
        </w:rPr>
        <w:t>г) преход към кръгова икономика;</w:t>
      </w:r>
    </w:p>
    <w:p w:rsidR="008975A1" w:rsidRPr="009E393F"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9E393F">
        <w:rPr>
          <w:rFonts w:ascii="Times New Roman" w:hAnsi="Times New Roman" w:cs="Times New Roman"/>
          <w:sz w:val="24"/>
          <w:szCs w:val="24"/>
        </w:rPr>
        <w:t>д) предотвратяване и контрол на замърсяването;</w:t>
      </w:r>
    </w:p>
    <w:p w:rsidR="008975A1" w:rsidRPr="009E393F"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9E393F">
        <w:rPr>
          <w:rFonts w:ascii="Times New Roman" w:hAnsi="Times New Roman" w:cs="Times New Roman"/>
          <w:sz w:val="24"/>
          <w:szCs w:val="24"/>
        </w:rPr>
        <w:t>е) защита и възстановяване на биологичното разнообразие и екосистемите.</w:t>
      </w:r>
    </w:p>
    <w:p w:rsidR="0094329B" w:rsidRPr="009E393F" w:rsidRDefault="0094329B"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p>
    <w:p w:rsidR="0094329B" w:rsidRPr="009E393F" w:rsidRDefault="008975A1"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9E393F">
        <w:rPr>
          <w:rFonts w:ascii="Times New Roman" w:hAnsi="Times New Roman" w:cs="Times New Roman"/>
          <w:b/>
          <w:sz w:val="24"/>
          <w:szCs w:val="24"/>
        </w:rPr>
        <w:t xml:space="preserve">С цел гарантиране в максимална степен на спазването на принципа за „ненанасяне на значителни вреди“, няма да се подкрепят: </w:t>
      </w:r>
    </w:p>
    <w:p w:rsidR="008975A1" w:rsidRPr="009E393F"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9E393F">
        <w:rPr>
          <w:rFonts w:ascii="Times New Roman" w:hAnsi="Times New Roman" w:cs="Times New Roman"/>
          <w:sz w:val="24"/>
          <w:szCs w:val="24"/>
        </w:rPr>
        <w:t xml:space="preserve">i) дейностите и активите, свързани с изкопаеми горива, включително използване надолу по веригата; </w:t>
      </w:r>
    </w:p>
    <w:p w:rsidR="008975A1" w:rsidRPr="009E393F"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9E393F">
        <w:rPr>
          <w:rFonts w:ascii="Times New Roman" w:hAnsi="Times New Roman" w:cs="Times New Roman"/>
          <w:sz w:val="24"/>
          <w:szCs w:val="24"/>
        </w:rPr>
        <w:t>ii) дейностите и активите по схемата на ЕС за търговия с емисии;</w:t>
      </w:r>
    </w:p>
    <w:p w:rsidR="008975A1" w:rsidRPr="009E393F"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9E393F">
        <w:rPr>
          <w:rFonts w:ascii="Times New Roman" w:hAnsi="Times New Roman" w:cs="Times New Roman"/>
          <w:sz w:val="24"/>
          <w:szCs w:val="24"/>
        </w:rPr>
        <w:t>iii) дейностите и активите, свързани със сметища, инсталации за изгаряне на отпадъци и заводи за механично-биологично третиране;</w:t>
      </w:r>
    </w:p>
    <w:p w:rsidR="0094329B" w:rsidRPr="009E393F"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9E393F">
        <w:rPr>
          <w:rFonts w:ascii="Times New Roman" w:hAnsi="Times New Roman" w:cs="Times New Roman"/>
          <w:sz w:val="24"/>
          <w:szCs w:val="24"/>
        </w:rPr>
        <w:t>iv) дейностите и активите, при които дългосрочното обезвреждане на отпадъци може да причини вреда на околната среда.</w:t>
      </w:r>
    </w:p>
    <w:p w:rsidR="00F011FB" w:rsidRPr="005648E1" w:rsidRDefault="008975A1" w:rsidP="005648E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Calibri" w:hAnsi="Times New Roman" w:cs="Times New Roman"/>
          <w:sz w:val="24"/>
          <w:szCs w:val="24"/>
        </w:rPr>
      </w:pPr>
      <w:r w:rsidRPr="009E393F">
        <w:rPr>
          <w:rFonts w:ascii="Times New Roman" w:hAnsi="Times New Roman" w:cs="Times New Roman"/>
          <w:b/>
          <w:sz w:val="24"/>
          <w:szCs w:val="24"/>
        </w:rPr>
        <w:t>Подробна информация относно спазване на принципа за</w:t>
      </w:r>
      <w:r w:rsidR="009263C8" w:rsidRPr="009E393F">
        <w:rPr>
          <w:rFonts w:ascii="Times New Roman" w:hAnsi="Times New Roman" w:cs="Times New Roman"/>
          <w:b/>
          <w:sz w:val="24"/>
          <w:szCs w:val="24"/>
        </w:rPr>
        <w:t xml:space="preserve"> устойчивост и</w:t>
      </w:r>
      <w:r w:rsidRPr="009E393F">
        <w:rPr>
          <w:rFonts w:ascii="Times New Roman" w:hAnsi="Times New Roman" w:cs="Times New Roman"/>
          <w:b/>
          <w:sz w:val="24"/>
          <w:szCs w:val="24"/>
        </w:rPr>
        <w:t xml:space="preserve"> „</w:t>
      </w:r>
      <w:r w:rsidR="0094329B" w:rsidRPr="009E393F">
        <w:rPr>
          <w:rFonts w:ascii="Times New Roman" w:hAnsi="Times New Roman" w:cs="Times New Roman"/>
          <w:b/>
          <w:sz w:val="24"/>
          <w:szCs w:val="24"/>
        </w:rPr>
        <w:t xml:space="preserve">Ненанасяне </w:t>
      </w:r>
      <w:r w:rsidRPr="009E393F">
        <w:rPr>
          <w:rFonts w:ascii="Times New Roman" w:hAnsi="Times New Roman" w:cs="Times New Roman"/>
          <w:b/>
          <w:sz w:val="24"/>
          <w:szCs w:val="24"/>
        </w:rPr>
        <w:t xml:space="preserve">на </w:t>
      </w:r>
      <w:r w:rsidRPr="009E393F">
        <w:rPr>
          <w:rFonts w:ascii="Times New Roman" w:eastAsia="Calibri" w:hAnsi="Times New Roman" w:cs="Times New Roman"/>
          <w:b/>
          <w:sz w:val="24"/>
          <w:szCs w:val="24"/>
        </w:rPr>
        <w:t>значителни</w:t>
      </w:r>
      <w:r w:rsidRPr="009E393F">
        <w:rPr>
          <w:rFonts w:ascii="Times New Roman" w:hAnsi="Times New Roman" w:cs="Times New Roman"/>
          <w:b/>
          <w:sz w:val="24"/>
          <w:szCs w:val="24"/>
        </w:rPr>
        <w:t xml:space="preserve"> вреди“ е налична в Приложение </w:t>
      </w:r>
      <w:r w:rsidR="0008354C" w:rsidRPr="009E393F">
        <w:rPr>
          <w:rFonts w:ascii="Times New Roman" w:hAnsi="Times New Roman" w:cs="Times New Roman"/>
          <w:b/>
          <w:sz w:val="24"/>
          <w:szCs w:val="24"/>
        </w:rPr>
        <w:t xml:space="preserve">10 </w:t>
      </w:r>
      <w:r w:rsidRPr="009E393F">
        <w:rPr>
          <w:rFonts w:ascii="Times New Roman" w:hAnsi="Times New Roman" w:cs="Times New Roman"/>
          <w:b/>
          <w:sz w:val="24"/>
          <w:szCs w:val="24"/>
        </w:rPr>
        <w:t xml:space="preserve">към </w:t>
      </w:r>
      <w:r w:rsidR="00937490" w:rsidRPr="009E393F">
        <w:rPr>
          <w:rFonts w:ascii="Times New Roman" w:hAnsi="Times New Roman" w:cs="Times New Roman"/>
          <w:b/>
          <w:sz w:val="24"/>
          <w:szCs w:val="24"/>
        </w:rPr>
        <w:t>Условията за кандидатстване</w:t>
      </w:r>
      <w:r w:rsidRPr="009E393F">
        <w:rPr>
          <w:rFonts w:ascii="Times New Roman" w:hAnsi="Times New Roman" w:cs="Times New Roman"/>
          <w:b/>
          <w:sz w:val="24"/>
          <w:szCs w:val="24"/>
        </w:rPr>
        <w:t>.</w:t>
      </w:r>
      <w:r w:rsidRPr="009E393F">
        <w:rPr>
          <w:rFonts w:ascii="Times New Roman" w:hAnsi="Times New Roman" w:cs="Times New Roman"/>
          <w:sz w:val="24"/>
          <w:szCs w:val="24"/>
        </w:rPr>
        <w:t xml:space="preserve"> </w:t>
      </w:r>
    </w:p>
    <w:p w:rsidR="00BA2E00" w:rsidRPr="009E393F" w:rsidRDefault="00BA2E00" w:rsidP="00CB0F31">
      <w:pPr>
        <w:pStyle w:val="Heading2"/>
        <w:spacing w:before="120" w:after="120"/>
        <w:rPr>
          <w:rFonts w:ascii="Times New Roman" w:hAnsi="Times New Roman" w:cs="Times New Roman"/>
        </w:rPr>
      </w:pPr>
      <w:bookmarkStart w:id="30" w:name="_Toc157430247"/>
      <w:r w:rsidRPr="009E393F">
        <w:rPr>
          <w:rFonts w:ascii="Times New Roman" w:hAnsi="Times New Roman" w:cs="Times New Roman"/>
        </w:rPr>
        <w:t>1</w:t>
      </w:r>
      <w:r w:rsidR="00CB0F31" w:rsidRPr="009E393F">
        <w:rPr>
          <w:rFonts w:ascii="Times New Roman" w:hAnsi="Times New Roman" w:cs="Times New Roman"/>
        </w:rPr>
        <w:t>8</w:t>
      </w:r>
      <w:r w:rsidRPr="009E393F">
        <w:rPr>
          <w:rFonts w:ascii="Times New Roman" w:hAnsi="Times New Roman" w:cs="Times New Roman"/>
        </w:rPr>
        <w:t xml:space="preserve">. </w:t>
      </w:r>
      <w:r w:rsidR="00B443FC" w:rsidRPr="009E393F">
        <w:rPr>
          <w:rFonts w:ascii="Times New Roman" w:hAnsi="Times New Roman" w:cs="Times New Roman"/>
        </w:rPr>
        <w:t>Продължителност на процедурата</w:t>
      </w:r>
      <w:r w:rsidRPr="009E393F">
        <w:rPr>
          <w:rFonts w:ascii="Times New Roman" w:hAnsi="Times New Roman" w:cs="Times New Roman"/>
        </w:rPr>
        <w:t>:</w:t>
      </w:r>
      <w:bookmarkEnd w:id="30"/>
    </w:p>
    <w:p w:rsidR="0094329B" w:rsidRPr="009E393F" w:rsidRDefault="00A427BE" w:rsidP="001861F7">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Calibri" w:hAnsi="Times New Roman" w:cs="Times New Roman"/>
          <w:sz w:val="24"/>
          <w:szCs w:val="24"/>
        </w:rPr>
      </w:pPr>
      <w:r w:rsidRPr="009E393F">
        <w:rPr>
          <w:rFonts w:ascii="Times New Roman" w:eastAsia="Calibri" w:hAnsi="Times New Roman" w:cs="Times New Roman"/>
          <w:sz w:val="24"/>
          <w:szCs w:val="24"/>
        </w:rPr>
        <w:t xml:space="preserve">Продължителността на изпълнение на всеки проект не следва да надвишава </w:t>
      </w:r>
      <w:r w:rsidRPr="009E393F">
        <w:rPr>
          <w:rFonts w:ascii="Times New Roman" w:eastAsia="Calibri" w:hAnsi="Times New Roman" w:cs="Times New Roman"/>
          <w:b/>
          <w:sz w:val="24"/>
          <w:szCs w:val="24"/>
        </w:rPr>
        <w:t>36 /тридесет и шест/ месец</w:t>
      </w:r>
      <w:r w:rsidRPr="009E393F">
        <w:rPr>
          <w:rFonts w:ascii="Times New Roman" w:eastAsia="Calibri" w:hAnsi="Times New Roman" w:cs="Times New Roman"/>
          <w:sz w:val="24"/>
          <w:szCs w:val="24"/>
        </w:rPr>
        <w:t xml:space="preserve">а, считано от датата на влизане в сила на административния договор за предоставяне на безвъзмездна финансова помощ. </w:t>
      </w:r>
    </w:p>
    <w:p w:rsidR="0094329B" w:rsidRPr="009E393F" w:rsidRDefault="00A427BE" w:rsidP="001861F7">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Calibri" w:hAnsi="Times New Roman" w:cs="Times New Roman"/>
          <w:sz w:val="24"/>
          <w:szCs w:val="24"/>
        </w:rPr>
      </w:pPr>
      <w:r w:rsidRPr="009E393F">
        <w:rPr>
          <w:rFonts w:ascii="Times New Roman" w:eastAsia="Calibri" w:hAnsi="Times New Roman" w:cs="Times New Roman"/>
          <w:sz w:val="24"/>
          <w:szCs w:val="24"/>
        </w:rPr>
        <w:t>След приключване на първоначалния етап на проекта и в зависимост от оценката за изпълнението на проекта</w:t>
      </w:r>
      <w:r w:rsidR="009D3776">
        <w:rPr>
          <w:rFonts w:ascii="Times New Roman" w:eastAsia="Calibri" w:hAnsi="Times New Roman" w:cs="Times New Roman"/>
          <w:sz w:val="24"/>
          <w:szCs w:val="24"/>
        </w:rPr>
        <w:t>,</w:t>
      </w:r>
      <w:r w:rsidR="001C4FA6" w:rsidRPr="009E393F">
        <w:rPr>
          <w:rFonts w:ascii="Times New Roman" w:eastAsia="Calibri" w:hAnsi="Times New Roman" w:cs="Times New Roman"/>
          <w:sz w:val="24"/>
          <w:szCs w:val="24"/>
        </w:rPr>
        <w:t xml:space="preserve"> </w:t>
      </w:r>
      <w:r w:rsidRPr="009E393F">
        <w:rPr>
          <w:rFonts w:ascii="Times New Roman" w:eastAsia="Calibri" w:hAnsi="Times New Roman" w:cs="Times New Roman"/>
          <w:sz w:val="24"/>
          <w:szCs w:val="24"/>
        </w:rPr>
        <w:t>ЕЦИХ</w:t>
      </w:r>
      <w:r w:rsidR="007F4E0E" w:rsidRPr="009E393F">
        <w:rPr>
          <w:rFonts w:ascii="Times New Roman" w:eastAsia="Calibri" w:hAnsi="Times New Roman" w:cs="Times New Roman"/>
          <w:sz w:val="24"/>
          <w:szCs w:val="24"/>
          <w:lang w:val="en-US"/>
        </w:rPr>
        <w:t xml:space="preserve"> </w:t>
      </w:r>
      <w:r w:rsidR="007F4E0E" w:rsidRPr="009E393F">
        <w:rPr>
          <w:rFonts w:ascii="Times New Roman" w:eastAsia="Calibri" w:hAnsi="Times New Roman" w:cs="Times New Roman"/>
          <w:sz w:val="24"/>
          <w:szCs w:val="24"/>
        </w:rPr>
        <w:t>ще може да кандидатства за</w:t>
      </w:r>
      <w:r w:rsidRPr="009E393F">
        <w:rPr>
          <w:rFonts w:ascii="Times New Roman" w:eastAsia="Calibri" w:hAnsi="Times New Roman" w:cs="Times New Roman"/>
          <w:sz w:val="24"/>
          <w:szCs w:val="24"/>
        </w:rPr>
        <w:t xml:space="preserve"> ново финансиране за още до 4 години</w:t>
      </w:r>
      <w:r w:rsidR="00EA4441" w:rsidRPr="009E393F">
        <w:rPr>
          <w:rFonts w:ascii="Times New Roman" w:eastAsia="Calibri" w:hAnsi="Times New Roman" w:cs="Times New Roman"/>
          <w:sz w:val="24"/>
          <w:szCs w:val="24"/>
        </w:rPr>
        <w:t xml:space="preserve">, </w:t>
      </w:r>
      <w:r w:rsidR="002D0A93" w:rsidRPr="009E393F">
        <w:rPr>
          <w:rFonts w:ascii="Times New Roman" w:eastAsia="Calibri" w:hAnsi="Times New Roman" w:cs="Times New Roman"/>
          <w:sz w:val="24"/>
          <w:szCs w:val="24"/>
        </w:rPr>
        <w:t>като изпълнението на проектите е</w:t>
      </w:r>
      <w:r w:rsidR="00EA4441" w:rsidRPr="009E393F">
        <w:rPr>
          <w:rFonts w:ascii="Times New Roman" w:eastAsia="Calibri" w:hAnsi="Times New Roman" w:cs="Times New Roman"/>
          <w:sz w:val="24"/>
          <w:szCs w:val="24"/>
        </w:rPr>
        <w:t xml:space="preserve"> не по-късно от 31.12.2029 г</w:t>
      </w:r>
      <w:r w:rsidRPr="009E393F">
        <w:rPr>
          <w:rFonts w:ascii="Times New Roman" w:eastAsia="Calibri" w:hAnsi="Times New Roman" w:cs="Times New Roman"/>
          <w:sz w:val="24"/>
          <w:szCs w:val="24"/>
        </w:rPr>
        <w:t>.</w:t>
      </w:r>
    </w:p>
    <w:p w:rsidR="00F011FB" w:rsidRPr="005648E1" w:rsidRDefault="00B443FC" w:rsidP="005648E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sz w:val="24"/>
          <w:szCs w:val="24"/>
        </w:rPr>
      </w:pPr>
      <w:r w:rsidRPr="009E393F">
        <w:rPr>
          <w:rFonts w:ascii="Times New Roman" w:eastAsia="Calibri" w:hAnsi="Times New Roman" w:cs="Times New Roman"/>
          <w:b/>
          <w:sz w:val="24"/>
          <w:szCs w:val="24"/>
        </w:rPr>
        <w:t xml:space="preserve">Дейностите и разходите по процедурата са допустими </w:t>
      </w:r>
      <w:r w:rsidR="00FE12DD" w:rsidRPr="009E393F">
        <w:rPr>
          <w:rFonts w:ascii="Times New Roman" w:eastAsia="Calibri" w:hAnsi="Times New Roman" w:cs="Times New Roman"/>
          <w:b/>
          <w:sz w:val="24"/>
          <w:szCs w:val="24"/>
        </w:rPr>
        <w:t xml:space="preserve">до </w:t>
      </w:r>
      <w:r w:rsidR="00E86E8F" w:rsidRPr="009E393F">
        <w:rPr>
          <w:rFonts w:ascii="Times New Roman" w:eastAsia="Calibri" w:hAnsi="Times New Roman" w:cs="Times New Roman"/>
          <w:b/>
          <w:sz w:val="24"/>
          <w:szCs w:val="24"/>
        </w:rPr>
        <w:t>31.12.</w:t>
      </w:r>
      <w:r w:rsidR="00B25BD8" w:rsidRPr="009E393F">
        <w:rPr>
          <w:rFonts w:ascii="Times New Roman" w:eastAsia="Calibri" w:hAnsi="Times New Roman" w:cs="Times New Roman"/>
          <w:b/>
          <w:sz w:val="24"/>
          <w:szCs w:val="24"/>
        </w:rPr>
        <w:t xml:space="preserve">2029 </w:t>
      </w:r>
      <w:r w:rsidR="00FE12DD" w:rsidRPr="009E393F">
        <w:rPr>
          <w:rFonts w:ascii="Times New Roman" w:eastAsia="Calibri" w:hAnsi="Times New Roman" w:cs="Times New Roman"/>
          <w:b/>
          <w:sz w:val="24"/>
          <w:szCs w:val="24"/>
        </w:rPr>
        <w:t>година.</w:t>
      </w:r>
    </w:p>
    <w:p w:rsidR="007D15AC" w:rsidRPr="009E393F" w:rsidRDefault="001F2D7C" w:rsidP="00394B8E">
      <w:pPr>
        <w:pStyle w:val="Heading2"/>
        <w:spacing w:before="120" w:after="120"/>
        <w:rPr>
          <w:rFonts w:ascii="Times New Roman" w:hAnsi="Times New Roman" w:cs="Times New Roman"/>
        </w:rPr>
      </w:pPr>
      <w:bookmarkStart w:id="31" w:name="_Toc157430248"/>
      <w:r w:rsidRPr="009E393F">
        <w:rPr>
          <w:rFonts w:ascii="Times New Roman" w:hAnsi="Times New Roman" w:cs="Times New Roman"/>
        </w:rPr>
        <w:t>1</w:t>
      </w:r>
      <w:r w:rsidR="00CB0F31" w:rsidRPr="009E393F">
        <w:rPr>
          <w:rFonts w:ascii="Times New Roman" w:hAnsi="Times New Roman" w:cs="Times New Roman"/>
        </w:rPr>
        <w:t>9</w:t>
      </w:r>
      <w:r w:rsidR="007D15AC" w:rsidRPr="009E393F">
        <w:rPr>
          <w:rFonts w:ascii="Times New Roman" w:hAnsi="Times New Roman" w:cs="Times New Roman"/>
        </w:rPr>
        <w:t>. Ред за оценяване на проектните предложения:</w:t>
      </w:r>
      <w:bookmarkEnd w:id="31"/>
      <w:r w:rsidR="007D15AC" w:rsidRPr="009E393F">
        <w:rPr>
          <w:rFonts w:ascii="Times New Roman" w:hAnsi="Times New Roman" w:cs="Times New Roman"/>
        </w:rPr>
        <w:t xml:space="preserve"> </w:t>
      </w:r>
    </w:p>
    <w:p w:rsidR="009D40E4" w:rsidRPr="009E393F" w:rsidRDefault="009D40E4"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9E393F">
        <w:rPr>
          <w:rFonts w:ascii="Times New Roman" w:eastAsia="Calibri" w:hAnsi="Times New Roman" w:cs="Times New Roman"/>
          <w:sz w:val="24"/>
          <w:szCs w:val="24"/>
        </w:rPr>
        <w:t>В</w:t>
      </w:r>
      <w:r w:rsidR="00020F0A" w:rsidRPr="009E393F">
        <w:rPr>
          <w:rFonts w:ascii="Times New Roman" w:eastAsia="Calibri" w:hAnsi="Times New Roman" w:cs="Times New Roman"/>
          <w:sz w:val="24"/>
          <w:szCs w:val="24"/>
        </w:rPr>
        <w:t xml:space="preserve"> рамките на ПНИИДИТ оценката </w:t>
      </w:r>
      <w:r w:rsidR="00313E21" w:rsidRPr="009E393F">
        <w:rPr>
          <w:rFonts w:ascii="Times New Roman" w:eastAsia="Calibri" w:hAnsi="Times New Roman" w:cs="Times New Roman"/>
          <w:sz w:val="24"/>
          <w:szCs w:val="24"/>
        </w:rPr>
        <w:t>на проектното/ите предложение/я</w:t>
      </w:r>
      <w:r w:rsidR="00096379" w:rsidRPr="009E393F">
        <w:rPr>
          <w:rFonts w:ascii="Times New Roman" w:eastAsia="Calibri" w:hAnsi="Times New Roman" w:cs="Times New Roman"/>
          <w:sz w:val="24"/>
          <w:szCs w:val="24"/>
        </w:rPr>
        <w:t>, подадени</w:t>
      </w:r>
      <w:r w:rsidR="00313E21" w:rsidRPr="009E393F">
        <w:rPr>
          <w:rFonts w:ascii="Times New Roman" w:eastAsia="Calibri" w:hAnsi="Times New Roman" w:cs="Times New Roman"/>
          <w:sz w:val="24"/>
          <w:szCs w:val="24"/>
        </w:rPr>
        <w:t xml:space="preserve"> по настоящата процедурата чрез директно предоставяне се извършва от Оценителна комисия, определена със заповед на Ръководителя на Управляващия орган.</w:t>
      </w:r>
    </w:p>
    <w:p w:rsidR="009D40E4" w:rsidRPr="009E393F" w:rsidRDefault="00313E21"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9E393F">
        <w:rPr>
          <w:rFonts w:ascii="Times New Roman" w:eastAsia="Calibri" w:hAnsi="Times New Roman" w:cs="Times New Roman"/>
          <w:sz w:val="24"/>
          <w:szCs w:val="24"/>
        </w:rPr>
        <w:lastRenderedPageBreak/>
        <w:t xml:space="preserve">Проектното/ите предложение/я се оценява/т за съответствие </w:t>
      </w:r>
      <w:r w:rsidR="00A70F37" w:rsidRPr="009E393F">
        <w:rPr>
          <w:rFonts w:ascii="Times New Roman" w:eastAsia="Calibri" w:hAnsi="Times New Roman" w:cs="Times New Roman"/>
          <w:sz w:val="24"/>
          <w:szCs w:val="24"/>
        </w:rPr>
        <w:t xml:space="preserve">съобразно </w:t>
      </w:r>
      <w:r w:rsidRPr="009E393F">
        <w:rPr>
          <w:rFonts w:ascii="Times New Roman" w:eastAsia="Calibri" w:hAnsi="Times New Roman" w:cs="Times New Roman"/>
          <w:sz w:val="24"/>
          <w:szCs w:val="24"/>
        </w:rPr>
        <w:t>Критерии и методика за оценка на проектните предложения по процедурата, посочени в т. 2</w:t>
      </w:r>
      <w:r w:rsidR="001061AA" w:rsidRPr="009E393F">
        <w:rPr>
          <w:rFonts w:ascii="Times New Roman" w:eastAsia="Calibri" w:hAnsi="Times New Roman" w:cs="Times New Roman"/>
          <w:sz w:val="24"/>
          <w:szCs w:val="24"/>
        </w:rPr>
        <w:t>0</w:t>
      </w:r>
      <w:r w:rsidRPr="009E393F">
        <w:rPr>
          <w:rFonts w:ascii="Times New Roman" w:eastAsia="Calibri" w:hAnsi="Times New Roman" w:cs="Times New Roman"/>
          <w:sz w:val="24"/>
          <w:szCs w:val="24"/>
        </w:rPr>
        <w:t xml:space="preserve"> „Критерии и методика за оценка на проектните предложения“ от настоящите условия и Приложение </w:t>
      </w:r>
      <w:r w:rsidR="0008354C" w:rsidRPr="009E393F">
        <w:rPr>
          <w:rFonts w:ascii="Times New Roman" w:eastAsia="Calibri" w:hAnsi="Times New Roman" w:cs="Times New Roman"/>
          <w:sz w:val="24"/>
          <w:szCs w:val="24"/>
        </w:rPr>
        <w:t xml:space="preserve">7 </w:t>
      </w:r>
      <w:r w:rsidRPr="009E393F">
        <w:rPr>
          <w:rFonts w:ascii="Times New Roman" w:eastAsia="Calibri" w:hAnsi="Times New Roman" w:cs="Times New Roman"/>
          <w:sz w:val="24"/>
          <w:szCs w:val="24"/>
        </w:rPr>
        <w:t xml:space="preserve">към Условията за кандидатстване. </w:t>
      </w:r>
    </w:p>
    <w:p w:rsidR="009D40E4" w:rsidRPr="009E393F" w:rsidRDefault="00313E21"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9E393F">
        <w:rPr>
          <w:rFonts w:ascii="Times New Roman" w:eastAsia="Calibri" w:hAnsi="Times New Roman" w:cs="Times New Roman"/>
          <w:sz w:val="24"/>
          <w:szCs w:val="24"/>
        </w:rPr>
        <w:t xml:space="preserve">Не се допуска въвеждането на допълнителни критерии за оценка или изменение на критериите по време на провеждането на процедурата по оценка на проектното/ите предложение/я. В случай на установени по време на оценката нередовности, непълноти и/или несъответствия на документите за кандидатстване, Управляващият орган изпраща </w:t>
      </w:r>
      <w:r w:rsidR="008975A1" w:rsidRPr="009E393F">
        <w:rPr>
          <w:rFonts w:ascii="Times New Roman" w:eastAsia="Calibri" w:hAnsi="Times New Roman" w:cs="Times New Roman"/>
          <w:sz w:val="24"/>
          <w:szCs w:val="24"/>
        </w:rPr>
        <w:t>до Кандидата</w:t>
      </w:r>
      <w:r w:rsidRPr="009E393F">
        <w:rPr>
          <w:rFonts w:ascii="Times New Roman" w:eastAsia="Calibri" w:hAnsi="Times New Roman" w:cs="Times New Roman"/>
          <w:sz w:val="24"/>
          <w:szCs w:val="24"/>
        </w:rPr>
        <w:t xml:space="preserve"> уведомление за установените нередовности и определя разумен срок за тяхното отстраняване, който не може да бъде по-кратък от една седмица, като денят на получаване на уведомлението не се брои.</w:t>
      </w:r>
    </w:p>
    <w:p w:rsidR="004A5D5A" w:rsidRPr="009E393F" w:rsidRDefault="00313E21"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9E393F">
        <w:rPr>
          <w:rFonts w:ascii="Times New Roman" w:eastAsia="Calibri" w:hAnsi="Times New Roman" w:cs="Times New Roman"/>
          <w:sz w:val="24"/>
          <w:szCs w:val="24"/>
        </w:rPr>
        <w:t xml:space="preserve">В уведомлението задължително се съдържа информация, че неотстраняването на установените нередовности може да доведе до прекратяване на производството по отношение на конкретния бенефициент. Срокът за оценка спира да тече до датата на отстраняването им. Искането за предоставяне на информация/документи се изпраща чрез Модула за електронни услуги на </w:t>
      </w:r>
      <w:r w:rsidR="00CB5A0D" w:rsidRPr="009E393F">
        <w:rPr>
          <w:rFonts w:ascii="Times New Roman" w:eastAsia="Calibri" w:hAnsi="Times New Roman" w:cs="Times New Roman"/>
          <w:sz w:val="24"/>
          <w:szCs w:val="24"/>
        </w:rPr>
        <w:t>ИСУН</w:t>
      </w:r>
      <w:r w:rsidRPr="009E393F">
        <w:rPr>
          <w:rFonts w:ascii="Times New Roman" w:eastAsia="Calibri" w:hAnsi="Times New Roman" w:cs="Times New Roman"/>
          <w:sz w:val="24"/>
          <w:szCs w:val="24"/>
        </w:rPr>
        <w:t xml:space="preserve">, за което </w:t>
      </w:r>
      <w:r w:rsidR="006F1427" w:rsidRPr="009E393F">
        <w:rPr>
          <w:rFonts w:ascii="Times New Roman" w:eastAsia="Calibri" w:hAnsi="Times New Roman" w:cs="Times New Roman"/>
          <w:sz w:val="24"/>
          <w:szCs w:val="24"/>
        </w:rPr>
        <w:t>Кандидата</w:t>
      </w:r>
      <w:r w:rsidRPr="009E393F">
        <w:rPr>
          <w:rFonts w:ascii="Times New Roman" w:eastAsia="Calibri" w:hAnsi="Times New Roman" w:cs="Times New Roman"/>
          <w:sz w:val="24"/>
          <w:szCs w:val="24"/>
        </w:rPr>
        <w:t xml:space="preserve"> получава съобщение на електронния адрес, посочен при регистрацията на потребителя, подал проектното предложение. Предвид това, промени в профила на кандидата в </w:t>
      </w:r>
      <w:r w:rsidR="00CB5A0D" w:rsidRPr="009E393F">
        <w:rPr>
          <w:rFonts w:ascii="Times New Roman" w:eastAsia="Calibri" w:hAnsi="Times New Roman" w:cs="Times New Roman"/>
          <w:sz w:val="24"/>
          <w:szCs w:val="24"/>
        </w:rPr>
        <w:t>ИСУН</w:t>
      </w:r>
      <w:r w:rsidRPr="009E393F">
        <w:rPr>
          <w:rFonts w:ascii="Times New Roman" w:eastAsia="Calibri" w:hAnsi="Times New Roman" w:cs="Times New Roman"/>
          <w:sz w:val="24"/>
          <w:szCs w:val="24"/>
        </w:rPr>
        <w:t xml:space="preserve"> са невъзможни. В случай че </w:t>
      </w:r>
      <w:r w:rsidR="006F1427" w:rsidRPr="009E393F">
        <w:rPr>
          <w:rFonts w:ascii="Times New Roman" w:eastAsia="Calibri" w:hAnsi="Times New Roman" w:cs="Times New Roman"/>
          <w:sz w:val="24"/>
          <w:szCs w:val="24"/>
        </w:rPr>
        <w:t>Кандидата</w:t>
      </w:r>
      <w:r w:rsidRPr="009E393F">
        <w:rPr>
          <w:rFonts w:ascii="Times New Roman" w:eastAsia="Calibri" w:hAnsi="Times New Roman" w:cs="Times New Roman"/>
          <w:sz w:val="24"/>
          <w:szCs w:val="24"/>
        </w:rPr>
        <w:t xml:space="preserve"> не отстрани в срок нередовност, непълнота и/или несъответствие с изискванията, </w:t>
      </w:r>
      <w:r w:rsidR="00D931C5" w:rsidRPr="009E393F">
        <w:rPr>
          <w:rFonts w:ascii="Times New Roman" w:eastAsia="Calibri" w:hAnsi="Times New Roman" w:cs="Times New Roman"/>
          <w:sz w:val="24"/>
          <w:szCs w:val="24"/>
        </w:rPr>
        <w:t xml:space="preserve">проектното предложение </w:t>
      </w:r>
      <w:r w:rsidRPr="009E393F">
        <w:rPr>
          <w:rFonts w:ascii="Times New Roman" w:eastAsia="Calibri" w:hAnsi="Times New Roman" w:cs="Times New Roman"/>
          <w:sz w:val="24"/>
          <w:szCs w:val="24"/>
        </w:rPr>
        <w:t xml:space="preserve">може да бъде </w:t>
      </w:r>
      <w:r w:rsidR="00D931C5" w:rsidRPr="009E393F">
        <w:rPr>
          <w:rFonts w:ascii="Times New Roman" w:eastAsia="Calibri" w:hAnsi="Times New Roman" w:cs="Times New Roman"/>
          <w:sz w:val="24"/>
          <w:szCs w:val="24"/>
        </w:rPr>
        <w:t>отхвърлено</w:t>
      </w:r>
      <w:r w:rsidRPr="009E393F">
        <w:rPr>
          <w:rFonts w:ascii="Times New Roman" w:eastAsia="Calibri" w:hAnsi="Times New Roman" w:cs="Times New Roman"/>
          <w:sz w:val="24"/>
          <w:szCs w:val="24"/>
        </w:rPr>
        <w:t xml:space="preserve">. </w:t>
      </w:r>
    </w:p>
    <w:p w:rsidR="009D40E4" w:rsidRPr="009E393F" w:rsidRDefault="004A5D5A"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9E393F">
        <w:rPr>
          <w:rFonts w:ascii="Times New Roman" w:eastAsia="Calibri" w:hAnsi="Times New Roman" w:cs="Times New Roman"/>
          <w:b/>
          <w:sz w:val="24"/>
          <w:szCs w:val="24"/>
        </w:rPr>
        <w:t xml:space="preserve">ВАЖНО: Уведомленията за установени нередовности, непълноти или несъответствия се изпращат чрез </w:t>
      </w:r>
      <w:r w:rsidR="00CB5A0D" w:rsidRPr="009E393F">
        <w:rPr>
          <w:rFonts w:ascii="Times New Roman" w:eastAsia="Calibri" w:hAnsi="Times New Roman" w:cs="Times New Roman"/>
          <w:b/>
          <w:sz w:val="24"/>
          <w:szCs w:val="24"/>
        </w:rPr>
        <w:t>ИСУН</w:t>
      </w:r>
      <w:r w:rsidRPr="009E393F">
        <w:rPr>
          <w:rFonts w:ascii="Times New Roman" w:eastAsia="Calibri" w:hAnsi="Times New Roman" w:cs="Times New Roman"/>
          <w:b/>
          <w:sz w:val="24"/>
          <w:szCs w:val="24"/>
        </w:rPr>
        <w:t>, чрез електронния профил на кандидата, като същият ще бъде известяван за посоченото електронно чрез електронния адрес, асоцииран към неговия профил.</w:t>
      </w:r>
    </w:p>
    <w:p w:rsidR="009D40E4" w:rsidRPr="009E393F" w:rsidRDefault="004A5D5A"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9E393F">
        <w:rPr>
          <w:rFonts w:ascii="Times New Roman" w:eastAsia="Calibri" w:hAnsi="Times New Roman" w:cs="Times New Roman"/>
          <w:sz w:val="24"/>
          <w:szCs w:val="24"/>
        </w:rPr>
        <w:t xml:space="preserve">Независимо от посочената функционалност, с която разполага системата </w:t>
      </w:r>
      <w:r w:rsidR="00CB5A0D" w:rsidRPr="009E393F">
        <w:rPr>
          <w:rFonts w:ascii="Times New Roman" w:eastAsia="Calibri" w:hAnsi="Times New Roman" w:cs="Times New Roman"/>
          <w:sz w:val="24"/>
          <w:szCs w:val="24"/>
        </w:rPr>
        <w:t>ИСУН</w:t>
      </w:r>
      <w:r w:rsidRPr="009E393F">
        <w:rPr>
          <w:rFonts w:ascii="Times New Roman" w:eastAsia="Calibri" w:hAnsi="Times New Roman" w:cs="Times New Roman"/>
          <w:sz w:val="24"/>
          <w:szCs w:val="24"/>
        </w:rPr>
        <w:t xml:space="preserve">, кандидатът следва да има ангажимент да проверява профила си в </w:t>
      </w:r>
      <w:r w:rsidR="00CB5A0D" w:rsidRPr="009E393F">
        <w:rPr>
          <w:rFonts w:ascii="Times New Roman" w:eastAsia="Calibri" w:hAnsi="Times New Roman" w:cs="Times New Roman"/>
          <w:sz w:val="24"/>
          <w:szCs w:val="24"/>
        </w:rPr>
        <w:t xml:space="preserve">ИСУН </w:t>
      </w:r>
      <w:r w:rsidRPr="009E393F">
        <w:rPr>
          <w:rFonts w:ascii="Times New Roman" w:eastAsia="Calibri" w:hAnsi="Times New Roman" w:cs="Times New Roman"/>
          <w:sz w:val="24"/>
          <w:szCs w:val="24"/>
        </w:rPr>
        <w:t xml:space="preserve">ежедневно. В тази връзка, е необходимо кандидатите да разполагат винаги с достъп до електронния адрес, към който е асоцииран профила в </w:t>
      </w:r>
      <w:r w:rsidR="00CB5A0D" w:rsidRPr="009E393F">
        <w:rPr>
          <w:rFonts w:ascii="Times New Roman" w:eastAsia="Calibri" w:hAnsi="Times New Roman" w:cs="Times New Roman"/>
          <w:sz w:val="24"/>
          <w:szCs w:val="24"/>
        </w:rPr>
        <w:t>ИСУН</w:t>
      </w:r>
      <w:r w:rsidRPr="009E393F">
        <w:rPr>
          <w:rFonts w:ascii="Times New Roman" w:eastAsia="Calibri" w:hAnsi="Times New Roman" w:cs="Times New Roman"/>
          <w:sz w:val="24"/>
          <w:szCs w:val="24"/>
        </w:rPr>
        <w:t xml:space="preserve">. За дата на получаване на уведомлението за установени нередовности, непълноти или несъответствия се счита датата на изпращането му чрез </w:t>
      </w:r>
      <w:r w:rsidR="00CB5A0D" w:rsidRPr="009E393F">
        <w:rPr>
          <w:rFonts w:ascii="Times New Roman" w:eastAsia="Calibri" w:hAnsi="Times New Roman" w:cs="Times New Roman"/>
          <w:sz w:val="24"/>
          <w:szCs w:val="24"/>
        </w:rPr>
        <w:t>ИСУН</w:t>
      </w:r>
      <w:r w:rsidRPr="009E393F">
        <w:rPr>
          <w:rFonts w:ascii="Times New Roman" w:eastAsia="Calibri" w:hAnsi="Times New Roman" w:cs="Times New Roman"/>
          <w:sz w:val="24"/>
          <w:szCs w:val="24"/>
        </w:rPr>
        <w:t xml:space="preserve">, независимо дали е получено съобщение на електронния адрес, асоцииран към профила на кандидата. </w:t>
      </w:r>
    </w:p>
    <w:p w:rsidR="00C63214" w:rsidRPr="009E393F" w:rsidRDefault="004A5D5A"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9E393F">
        <w:rPr>
          <w:rFonts w:ascii="Times New Roman" w:eastAsia="Calibri" w:hAnsi="Times New Roman" w:cs="Times New Roman"/>
          <w:sz w:val="24"/>
          <w:szCs w:val="24"/>
        </w:rPr>
        <w:t>Подавайки електронно проектно предложение, кандидатът се съгласява комуникацията със УО, във връзка с предоставянето на средства</w:t>
      </w:r>
      <w:r w:rsidR="006F1427" w:rsidRPr="009E393F">
        <w:rPr>
          <w:rFonts w:ascii="Times New Roman" w:eastAsia="Calibri" w:hAnsi="Times New Roman" w:cs="Times New Roman"/>
          <w:sz w:val="24"/>
          <w:szCs w:val="24"/>
        </w:rPr>
        <w:t xml:space="preserve"> по</w:t>
      </w:r>
      <w:r w:rsidRPr="009E393F">
        <w:rPr>
          <w:rFonts w:ascii="Times New Roman" w:eastAsia="Calibri" w:hAnsi="Times New Roman" w:cs="Times New Roman"/>
          <w:sz w:val="24"/>
          <w:szCs w:val="24"/>
        </w:rPr>
        <w:t xml:space="preserve"> настоящата процедура по ПНИИДИТ, да се осъществява единствено посредством </w:t>
      </w:r>
      <w:r w:rsidR="00CB5A0D" w:rsidRPr="009E393F">
        <w:rPr>
          <w:rFonts w:ascii="Times New Roman" w:eastAsia="Calibri" w:hAnsi="Times New Roman" w:cs="Times New Roman"/>
          <w:sz w:val="24"/>
          <w:szCs w:val="24"/>
        </w:rPr>
        <w:t>ИСУН</w:t>
      </w:r>
      <w:r w:rsidRPr="009E393F">
        <w:rPr>
          <w:rFonts w:ascii="Times New Roman" w:eastAsia="Calibri" w:hAnsi="Times New Roman" w:cs="Times New Roman"/>
          <w:sz w:val="24"/>
          <w:szCs w:val="24"/>
        </w:rPr>
        <w:t xml:space="preserve">, в профила, от който е подадено проектното предложение. Съобщенията, получени на електронната поща, посочена от кандидата, не са част от кореспонденцията по повод на и във връзка с процеса по предоставяне на безвъзмездна финансова помощ по настоящата процедура по ПНИИДИТ. </w:t>
      </w:r>
    </w:p>
    <w:p w:rsidR="004A5D5A" w:rsidRPr="009E393F" w:rsidRDefault="004A5D5A"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9E393F">
        <w:rPr>
          <w:rFonts w:ascii="Times New Roman" w:eastAsia="Calibri" w:hAnsi="Times New Roman" w:cs="Times New Roman"/>
          <w:sz w:val="24"/>
          <w:szCs w:val="24"/>
        </w:rPr>
        <w:t xml:space="preserve">Отговорност на кандидата е да проверява регулярно по своя инициатива профила си в </w:t>
      </w:r>
      <w:r w:rsidR="00CB5A0D" w:rsidRPr="009E393F">
        <w:rPr>
          <w:rFonts w:ascii="Times New Roman" w:eastAsia="Calibri" w:hAnsi="Times New Roman" w:cs="Times New Roman"/>
          <w:sz w:val="24"/>
          <w:szCs w:val="24"/>
        </w:rPr>
        <w:t>ИСУН</w:t>
      </w:r>
      <w:r w:rsidRPr="009E393F">
        <w:rPr>
          <w:rFonts w:ascii="Times New Roman" w:eastAsia="Calibri" w:hAnsi="Times New Roman" w:cs="Times New Roman"/>
          <w:sz w:val="24"/>
          <w:szCs w:val="24"/>
        </w:rPr>
        <w:t xml:space="preserve"> за наличието на съобщения, отправени към него по повод и във връзка с производството по предоставяне на безвъзмездно финансиране. Кандидатът представя допълнителните разяснения и/или документи по електронен път чрез </w:t>
      </w:r>
      <w:r w:rsidR="00CB5A0D" w:rsidRPr="009E393F">
        <w:rPr>
          <w:rFonts w:ascii="Times New Roman" w:eastAsia="Calibri" w:hAnsi="Times New Roman" w:cs="Times New Roman"/>
          <w:sz w:val="24"/>
          <w:szCs w:val="24"/>
        </w:rPr>
        <w:t>ИСУН</w:t>
      </w:r>
      <w:r w:rsidRPr="009E393F">
        <w:rPr>
          <w:rFonts w:ascii="Times New Roman" w:eastAsia="Calibri" w:hAnsi="Times New Roman" w:cs="Times New Roman"/>
          <w:sz w:val="24"/>
          <w:szCs w:val="24"/>
        </w:rPr>
        <w:t>.</w:t>
      </w:r>
    </w:p>
    <w:p w:rsidR="00F011FB" w:rsidRPr="005648E1" w:rsidRDefault="00313E21" w:rsidP="005648E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9E393F">
        <w:rPr>
          <w:rFonts w:ascii="Times New Roman" w:eastAsia="Calibri" w:hAnsi="Times New Roman" w:cs="Times New Roman"/>
          <w:sz w:val="24"/>
          <w:szCs w:val="24"/>
        </w:rPr>
        <w:t xml:space="preserve">Подробно описание на техническия процес, свързан с електронното кандидатстване и представянето на допълнителна информация/документи, е посочено в </w:t>
      </w:r>
      <w:r w:rsidR="009B4D58" w:rsidRPr="009E393F">
        <w:rPr>
          <w:rFonts w:ascii="Times New Roman" w:eastAsia="Calibri" w:hAnsi="Times New Roman" w:cs="Times New Roman"/>
          <w:sz w:val="24"/>
          <w:szCs w:val="24"/>
        </w:rPr>
        <w:t>Примерните указания за попълване на електронен Формуляр за кандидатстване</w:t>
      </w:r>
      <w:r w:rsidRPr="009E393F">
        <w:rPr>
          <w:rFonts w:ascii="Times New Roman" w:eastAsia="Calibri" w:hAnsi="Times New Roman" w:cs="Times New Roman"/>
          <w:sz w:val="24"/>
          <w:szCs w:val="24"/>
        </w:rPr>
        <w:t xml:space="preserve"> (Приложение </w:t>
      </w:r>
      <w:r w:rsidR="0008354C" w:rsidRPr="009E393F">
        <w:rPr>
          <w:rFonts w:ascii="Times New Roman" w:eastAsia="Calibri" w:hAnsi="Times New Roman" w:cs="Times New Roman"/>
          <w:sz w:val="24"/>
          <w:szCs w:val="24"/>
        </w:rPr>
        <w:t xml:space="preserve">6 </w:t>
      </w:r>
      <w:r w:rsidRPr="009E393F">
        <w:rPr>
          <w:rFonts w:ascii="Times New Roman" w:eastAsia="Calibri" w:hAnsi="Times New Roman" w:cs="Times New Roman"/>
          <w:sz w:val="24"/>
          <w:szCs w:val="24"/>
        </w:rPr>
        <w:t>към Условията за кандидатстване)</w:t>
      </w:r>
      <w:r w:rsidR="00F00897" w:rsidRPr="009E393F">
        <w:rPr>
          <w:rFonts w:ascii="Times New Roman" w:eastAsia="Calibri" w:hAnsi="Times New Roman" w:cs="Times New Roman"/>
          <w:sz w:val="24"/>
          <w:szCs w:val="24"/>
        </w:rPr>
        <w:t xml:space="preserve">. </w:t>
      </w:r>
    </w:p>
    <w:p w:rsidR="002325A3" w:rsidRPr="009E393F" w:rsidRDefault="00CB0F31" w:rsidP="00394B8E">
      <w:pPr>
        <w:pStyle w:val="Heading2"/>
        <w:spacing w:before="120" w:after="120"/>
        <w:rPr>
          <w:rFonts w:ascii="Times New Roman" w:hAnsi="Times New Roman" w:cs="Times New Roman"/>
        </w:rPr>
      </w:pPr>
      <w:bookmarkStart w:id="32" w:name="_Toc157430249"/>
      <w:r w:rsidRPr="009E393F">
        <w:rPr>
          <w:rFonts w:ascii="Times New Roman" w:hAnsi="Times New Roman" w:cs="Times New Roman"/>
        </w:rPr>
        <w:lastRenderedPageBreak/>
        <w:t>20</w:t>
      </w:r>
      <w:r w:rsidR="002C08E5" w:rsidRPr="009E393F">
        <w:rPr>
          <w:rFonts w:ascii="Times New Roman" w:hAnsi="Times New Roman" w:cs="Times New Roman"/>
        </w:rPr>
        <w:t xml:space="preserve">. </w:t>
      </w:r>
      <w:r w:rsidR="002325A3" w:rsidRPr="009E393F">
        <w:rPr>
          <w:rFonts w:ascii="Times New Roman" w:hAnsi="Times New Roman" w:cs="Times New Roman"/>
        </w:rPr>
        <w:t xml:space="preserve">Критерии </w:t>
      </w:r>
      <w:r w:rsidR="005B7309" w:rsidRPr="009E393F">
        <w:rPr>
          <w:rFonts w:ascii="Times New Roman" w:hAnsi="Times New Roman" w:cs="Times New Roman"/>
        </w:rPr>
        <w:t xml:space="preserve">и методика </w:t>
      </w:r>
      <w:r w:rsidR="002325A3" w:rsidRPr="009E393F">
        <w:rPr>
          <w:rFonts w:ascii="Times New Roman" w:hAnsi="Times New Roman" w:cs="Times New Roman"/>
        </w:rPr>
        <w:t>за оценка на проектните предложения:</w:t>
      </w:r>
      <w:bookmarkEnd w:id="32"/>
    </w:p>
    <w:p w:rsidR="00C63214" w:rsidRPr="009E393F" w:rsidRDefault="00313E21" w:rsidP="001861F7">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9E393F">
        <w:rPr>
          <w:rFonts w:ascii="Times New Roman" w:hAnsi="Times New Roman" w:cs="Times New Roman"/>
          <w:sz w:val="24"/>
          <w:szCs w:val="24"/>
        </w:rPr>
        <w:t xml:space="preserve">Оценката по настоящата процедура се извършва въз основа на критерии, одобрени от Комитета за наблюдение на ПНИИДИТ 2021-2027 (КН на ПНИИДИТ), подробно описани в Приложение </w:t>
      </w:r>
      <w:r w:rsidR="0008354C" w:rsidRPr="009E393F">
        <w:rPr>
          <w:rFonts w:ascii="Times New Roman" w:hAnsi="Times New Roman" w:cs="Times New Roman"/>
          <w:sz w:val="24"/>
          <w:szCs w:val="24"/>
        </w:rPr>
        <w:t xml:space="preserve">7 </w:t>
      </w:r>
      <w:r w:rsidRPr="009E393F">
        <w:rPr>
          <w:rFonts w:ascii="Times New Roman" w:hAnsi="Times New Roman" w:cs="Times New Roman"/>
          <w:sz w:val="24"/>
          <w:szCs w:val="24"/>
        </w:rPr>
        <w:t>към Условията за кандидатстване. Методологията и критериите не подлежат на изменение по време на провеждането на оценката. При извършването на оценката се проверява дали проектното предложение отговаря на всички критерии, като за всеки критерий се поставя оценката „ДА“, „НЕ“ или „Н/П“ (неприложимо).</w:t>
      </w:r>
    </w:p>
    <w:p w:rsidR="00C63214" w:rsidRPr="009E393F" w:rsidRDefault="006D30C5" w:rsidP="006D30C5">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9E393F">
        <w:rPr>
          <w:rFonts w:ascii="Times New Roman" w:hAnsi="Times New Roman" w:cs="Times New Roman"/>
          <w:sz w:val="24"/>
          <w:szCs w:val="24"/>
        </w:rPr>
        <w:t>В процеса на оценка на съответствието на кандидатите и техните партньори, включително асоциирани партньори и проектните предложения с настоящите Условия за кандидатстване, ще бъде проверявано дали:</w:t>
      </w:r>
    </w:p>
    <w:p w:rsidR="00C63214" w:rsidRPr="009E393F" w:rsidRDefault="006D30C5" w:rsidP="006D30C5">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9E393F">
        <w:rPr>
          <w:rFonts w:ascii="Times New Roman" w:hAnsi="Times New Roman" w:cs="Times New Roman"/>
          <w:sz w:val="24"/>
          <w:szCs w:val="24"/>
        </w:rPr>
        <w:t xml:space="preserve">- </w:t>
      </w:r>
      <w:r w:rsidR="00470295" w:rsidRPr="009E393F">
        <w:rPr>
          <w:rFonts w:ascii="Times New Roman" w:hAnsi="Times New Roman" w:cs="Times New Roman"/>
          <w:sz w:val="24"/>
          <w:szCs w:val="24"/>
        </w:rPr>
        <w:t xml:space="preserve">проектът е отличен с </w:t>
      </w:r>
      <w:r w:rsidR="002C7051" w:rsidRPr="009E393F">
        <w:rPr>
          <w:rFonts w:ascii="Times New Roman" w:hAnsi="Times New Roman" w:cs="Times New Roman"/>
          <w:sz w:val="24"/>
          <w:szCs w:val="24"/>
        </w:rPr>
        <w:t>„</w:t>
      </w:r>
      <w:r w:rsidR="00470295" w:rsidRPr="009E393F">
        <w:rPr>
          <w:rFonts w:ascii="Times New Roman" w:hAnsi="Times New Roman" w:cs="Times New Roman"/>
          <w:sz w:val="24"/>
          <w:szCs w:val="24"/>
        </w:rPr>
        <w:t>Печат за високи постижения</w:t>
      </w:r>
      <w:r w:rsidR="002C7051" w:rsidRPr="009E393F">
        <w:rPr>
          <w:rFonts w:ascii="Times New Roman" w:hAnsi="Times New Roman" w:cs="Times New Roman"/>
          <w:sz w:val="24"/>
          <w:szCs w:val="24"/>
        </w:rPr>
        <w:t>“</w:t>
      </w:r>
      <w:r w:rsidR="00470295" w:rsidRPr="009E393F">
        <w:rPr>
          <w:rFonts w:ascii="Times New Roman" w:hAnsi="Times New Roman" w:cs="Times New Roman"/>
          <w:sz w:val="24"/>
          <w:szCs w:val="24"/>
        </w:rPr>
        <w:t xml:space="preserve"> от</w:t>
      </w:r>
      <w:r w:rsidR="00470295" w:rsidRPr="009E393F" w:rsidDel="00470295">
        <w:rPr>
          <w:rFonts w:ascii="Times New Roman" w:hAnsi="Times New Roman" w:cs="Times New Roman"/>
          <w:sz w:val="24"/>
          <w:szCs w:val="24"/>
        </w:rPr>
        <w:t xml:space="preserve"> </w:t>
      </w:r>
      <w:r w:rsidR="00F1340A" w:rsidRPr="009E393F">
        <w:rPr>
          <w:rFonts w:ascii="Times New Roman" w:hAnsi="Times New Roman" w:cs="Times New Roman"/>
          <w:sz w:val="24"/>
          <w:szCs w:val="24"/>
        </w:rPr>
        <w:t xml:space="preserve">ЕК по процедура DIGITAL-2021-EDIH-01 </w:t>
      </w:r>
      <w:r w:rsidR="00495C67" w:rsidRPr="009E393F">
        <w:rPr>
          <w:rFonts w:ascii="Times New Roman" w:hAnsi="Times New Roman" w:cs="Times New Roman"/>
          <w:sz w:val="24"/>
          <w:szCs w:val="24"/>
        </w:rPr>
        <w:t>по програма „Цифрова Европа“;</w:t>
      </w:r>
    </w:p>
    <w:p w:rsidR="00C63214" w:rsidRPr="009E393F" w:rsidRDefault="00495C67" w:rsidP="00096379">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9E393F">
        <w:rPr>
          <w:rFonts w:ascii="Times New Roman" w:hAnsi="Times New Roman" w:cs="Times New Roman"/>
          <w:sz w:val="24"/>
          <w:szCs w:val="24"/>
        </w:rPr>
        <w:t>- всеки от партньорите е</w:t>
      </w:r>
      <w:r w:rsidR="00470295" w:rsidRPr="009E393F">
        <w:t xml:space="preserve"> </w:t>
      </w:r>
      <w:r w:rsidR="00470295" w:rsidRPr="009E393F">
        <w:rPr>
          <w:rFonts w:ascii="Times New Roman" w:hAnsi="Times New Roman" w:cs="Times New Roman"/>
          <w:sz w:val="24"/>
          <w:szCs w:val="24"/>
        </w:rPr>
        <w:t xml:space="preserve">посочен като такъв в проектното предложение, отличено с </w:t>
      </w:r>
      <w:r w:rsidR="002C7051" w:rsidRPr="009E393F">
        <w:rPr>
          <w:rFonts w:ascii="Times New Roman" w:hAnsi="Times New Roman" w:cs="Times New Roman"/>
          <w:sz w:val="24"/>
          <w:szCs w:val="24"/>
        </w:rPr>
        <w:t>„</w:t>
      </w:r>
      <w:r w:rsidR="00470295" w:rsidRPr="009E393F">
        <w:rPr>
          <w:rFonts w:ascii="Times New Roman" w:hAnsi="Times New Roman" w:cs="Times New Roman"/>
          <w:sz w:val="24"/>
          <w:szCs w:val="24"/>
        </w:rPr>
        <w:t>Печат за високи постижения</w:t>
      </w:r>
      <w:r w:rsidR="004B4E5A" w:rsidRPr="009E393F">
        <w:rPr>
          <w:rFonts w:ascii="Times New Roman" w:hAnsi="Times New Roman" w:cs="Times New Roman"/>
          <w:sz w:val="24"/>
          <w:szCs w:val="24"/>
        </w:rPr>
        <w:t>;</w:t>
      </w:r>
    </w:p>
    <w:p w:rsidR="00C63214" w:rsidRPr="009E393F" w:rsidRDefault="004B4E5A" w:rsidP="006D30C5">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9E393F">
        <w:rPr>
          <w:rFonts w:ascii="Times New Roman" w:hAnsi="Times New Roman" w:cs="Times New Roman"/>
          <w:sz w:val="24"/>
          <w:szCs w:val="24"/>
        </w:rPr>
        <w:t xml:space="preserve">- </w:t>
      </w:r>
      <w:r w:rsidR="00BF7B05" w:rsidRPr="009E393F">
        <w:rPr>
          <w:rFonts w:ascii="Times New Roman" w:hAnsi="Times New Roman" w:cs="Times New Roman"/>
          <w:sz w:val="24"/>
          <w:szCs w:val="24"/>
        </w:rPr>
        <w:t>има сключено партньорско споразумение</w:t>
      </w:r>
      <w:r w:rsidR="00606B83" w:rsidRPr="009E393F">
        <w:rPr>
          <w:rFonts w:ascii="Times New Roman" w:hAnsi="Times New Roman" w:cs="Times New Roman"/>
          <w:sz w:val="24"/>
          <w:szCs w:val="24"/>
        </w:rPr>
        <w:t xml:space="preserve"> по образец, с което бенефициентите – партньори упълномощават координатора на проекта да подпише административния договор от тяхно име</w:t>
      </w:r>
      <w:r w:rsidR="00BF7B05" w:rsidRPr="009E393F">
        <w:rPr>
          <w:rFonts w:ascii="Times New Roman" w:hAnsi="Times New Roman" w:cs="Times New Roman"/>
          <w:sz w:val="24"/>
          <w:szCs w:val="24"/>
        </w:rPr>
        <w:t>;</w:t>
      </w:r>
    </w:p>
    <w:p w:rsidR="003C728A" w:rsidRPr="009E393F" w:rsidRDefault="003C728A" w:rsidP="006D30C5">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9E393F">
        <w:rPr>
          <w:rFonts w:ascii="Times New Roman" w:hAnsi="Times New Roman" w:cs="Times New Roman"/>
          <w:sz w:val="24"/>
          <w:szCs w:val="24"/>
        </w:rPr>
        <w:t>- има сключено Споразумение за разпределяне на задачите между партньорите в ЕЦИХ;</w:t>
      </w:r>
    </w:p>
    <w:p w:rsidR="006D30C5" w:rsidRPr="009E393F" w:rsidRDefault="006D30C5" w:rsidP="006D30C5">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9E393F">
        <w:rPr>
          <w:rFonts w:ascii="Times New Roman" w:hAnsi="Times New Roman" w:cs="Times New Roman"/>
          <w:sz w:val="24"/>
          <w:szCs w:val="24"/>
        </w:rPr>
        <w:t>- са налице всички документи, представени и попълнени съгласн</w:t>
      </w:r>
      <w:r w:rsidR="006058B0" w:rsidRPr="009E393F">
        <w:rPr>
          <w:rFonts w:ascii="Times New Roman" w:hAnsi="Times New Roman" w:cs="Times New Roman"/>
          <w:sz w:val="24"/>
          <w:szCs w:val="24"/>
        </w:rPr>
        <w:t>о изискванията, посочени в т. 22</w:t>
      </w:r>
      <w:r w:rsidRPr="009E393F">
        <w:rPr>
          <w:rFonts w:ascii="Times New Roman" w:hAnsi="Times New Roman" w:cs="Times New Roman"/>
          <w:sz w:val="24"/>
          <w:szCs w:val="24"/>
        </w:rPr>
        <w:t xml:space="preserve"> от </w:t>
      </w:r>
      <w:r w:rsidR="006058B0" w:rsidRPr="009E393F">
        <w:rPr>
          <w:rFonts w:ascii="Times New Roman" w:hAnsi="Times New Roman" w:cs="Times New Roman"/>
          <w:sz w:val="24"/>
          <w:szCs w:val="24"/>
        </w:rPr>
        <w:t>Условията за кандидатстване</w:t>
      </w:r>
      <w:r w:rsidRPr="009E393F">
        <w:rPr>
          <w:rFonts w:ascii="Times New Roman" w:hAnsi="Times New Roman" w:cs="Times New Roman"/>
          <w:sz w:val="24"/>
          <w:szCs w:val="24"/>
        </w:rPr>
        <w:t>;</w:t>
      </w:r>
    </w:p>
    <w:p w:rsidR="00CD7BF8" w:rsidRPr="009E393F" w:rsidRDefault="006D30C5" w:rsidP="006D30C5">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9E393F">
        <w:rPr>
          <w:rFonts w:ascii="Times New Roman" w:hAnsi="Times New Roman" w:cs="Times New Roman"/>
          <w:sz w:val="24"/>
          <w:szCs w:val="24"/>
        </w:rPr>
        <w:t>- въз основа на Формуляра за кандидатстване и представените документи е налице съответствие на кандидатите</w:t>
      </w:r>
      <w:r w:rsidR="006058B0" w:rsidRPr="009E393F">
        <w:rPr>
          <w:rFonts w:ascii="Times New Roman" w:hAnsi="Times New Roman" w:cs="Times New Roman"/>
          <w:sz w:val="24"/>
          <w:szCs w:val="24"/>
        </w:rPr>
        <w:t>, партньорите, асоциираните партньори</w:t>
      </w:r>
      <w:r w:rsidRPr="009E393F">
        <w:rPr>
          <w:rFonts w:ascii="Times New Roman" w:hAnsi="Times New Roman" w:cs="Times New Roman"/>
          <w:sz w:val="24"/>
          <w:szCs w:val="24"/>
        </w:rPr>
        <w:t xml:space="preserve"> и дейностите с критериите за допустимост, посочени в </w:t>
      </w:r>
      <w:r w:rsidR="006058B0" w:rsidRPr="009E393F">
        <w:rPr>
          <w:rFonts w:ascii="Times New Roman" w:hAnsi="Times New Roman" w:cs="Times New Roman"/>
          <w:sz w:val="24"/>
          <w:szCs w:val="24"/>
        </w:rPr>
        <w:t>Условията за кандидатстване</w:t>
      </w:r>
      <w:r w:rsidRPr="009E393F">
        <w:rPr>
          <w:rFonts w:ascii="Times New Roman" w:hAnsi="Times New Roman" w:cs="Times New Roman"/>
          <w:sz w:val="24"/>
          <w:szCs w:val="24"/>
        </w:rPr>
        <w:t>;</w:t>
      </w:r>
    </w:p>
    <w:p w:rsidR="00CD7BF8" w:rsidRPr="009E393F" w:rsidRDefault="00CD7BF8" w:rsidP="006D30C5">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p>
    <w:p w:rsidR="006D30C5" w:rsidRPr="009E393F" w:rsidRDefault="006D30C5" w:rsidP="002071E9">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9E393F">
        <w:rPr>
          <w:rFonts w:ascii="Times New Roman" w:hAnsi="Times New Roman" w:cs="Times New Roman"/>
          <w:sz w:val="24"/>
          <w:szCs w:val="24"/>
        </w:rPr>
        <w:t xml:space="preserve">При наличие на положителен резултат от оценката, ръководителят на </w:t>
      </w:r>
      <w:r w:rsidR="00420EED" w:rsidRPr="009E393F">
        <w:rPr>
          <w:rFonts w:ascii="Times New Roman" w:hAnsi="Times New Roman" w:cs="Times New Roman"/>
          <w:sz w:val="24"/>
          <w:szCs w:val="24"/>
        </w:rPr>
        <w:t>УО</w:t>
      </w:r>
      <w:r w:rsidRPr="009E393F">
        <w:rPr>
          <w:rFonts w:ascii="Times New Roman" w:hAnsi="Times New Roman" w:cs="Times New Roman"/>
          <w:sz w:val="24"/>
          <w:szCs w:val="24"/>
        </w:rPr>
        <w:t xml:space="preserve"> взема решение за предоставяне на </w:t>
      </w:r>
      <w:r w:rsidR="00420EED" w:rsidRPr="009E393F">
        <w:rPr>
          <w:rFonts w:ascii="Times New Roman" w:hAnsi="Times New Roman" w:cs="Times New Roman"/>
          <w:sz w:val="24"/>
          <w:szCs w:val="24"/>
        </w:rPr>
        <w:t>безвъзмездна финансова помощ по настоящата процедура по ПНИИДИТ</w:t>
      </w:r>
      <w:r w:rsidRPr="009E393F">
        <w:rPr>
          <w:rFonts w:ascii="Times New Roman" w:hAnsi="Times New Roman" w:cs="Times New Roman"/>
          <w:sz w:val="24"/>
          <w:szCs w:val="24"/>
        </w:rPr>
        <w:t xml:space="preserve"> за одобрените </w:t>
      </w:r>
      <w:r w:rsidR="00420EED" w:rsidRPr="009E393F">
        <w:rPr>
          <w:rFonts w:ascii="Times New Roman" w:hAnsi="Times New Roman" w:cs="Times New Roman"/>
          <w:sz w:val="24"/>
          <w:szCs w:val="24"/>
        </w:rPr>
        <w:t xml:space="preserve">проектни </w:t>
      </w:r>
      <w:r w:rsidRPr="009E393F">
        <w:rPr>
          <w:rFonts w:ascii="Times New Roman" w:hAnsi="Times New Roman" w:cs="Times New Roman"/>
          <w:sz w:val="24"/>
          <w:szCs w:val="24"/>
        </w:rPr>
        <w:t>предложения в едноседмичен срок от приключване на оценяването. Решението се</w:t>
      </w:r>
      <w:r w:rsidR="00420EED" w:rsidRPr="009E393F">
        <w:rPr>
          <w:rFonts w:ascii="Times New Roman" w:hAnsi="Times New Roman" w:cs="Times New Roman"/>
          <w:sz w:val="24"/>
          <w:szCs w:val="24"/>
        </w:rPr>
        <w:t xml:space="preserve"> съобщава на конкретните бенефициенти чрез </w:t>
      </w:r>
      <w:r w:rsidR="00CB5A0D" w:rsidRPr="009E393F">
        <w:rPr>
          <w:rFonts w:ascii="Times New Roman" w:hAnsi="Times New Roman" w:cs="Times New Roman"/>
          <w:sz w:val="24"/>
          <w:szCs w:val="24"/>
        </w:rPr>
        <w:t>ИСУН</w:t>
      </w:r>
      <w:r w:rsidRPr="009E393F">
        <w:rPr>
          <w:rFonts w:ascii="Times New Roman" w:hAnsi="Times New Roman" w:cs="Times New Roman"/>
          <w:sz w:val="24"/>
          <w:szCs w:val="24"/>
        </w:rPr>
        <w:t xml:space="preserve">, като на интернет страницата на </w:t>
      </w:r>
      <w:r w:rsidR="00420EED" w:rsidRPr="009E393F">
        <w:rPr>
          <w:rFonts w:ascii="Times New Roman" w:hAnsi="Times New Roman" w:cs="Times New Roman"/>
          <w:sz w:val="24"/>
          <w:szCs w:val="24"/>
        </w:rPr>
        <w:t xml:space="preserve">ПНИИДИТ и в </w:t>
      </w:r>
      <w:r w:rsidR="00CB5A0D" w:rsidRPr="009E393F">
        <w:rPr>
          <w:rFonts w:ascii="Times New Roman" w:hAnsi="Times New Roman" w:cs="Times New Roman"/>
          <w:sz w:val="24"/>
          <w:szCs w:val="24"/>
        </w:rPr>
        <w:t>ИСУН</w:t>
      </w:r>
      <w:r w:rsidRPr="009E393F">
        <w:rPr>
          <w:rFonts w:ascii="Times New Roman" w:hAnsi="Times New Roman" w:cs="Times New Roman"/>
          <w:sz w:val="24"/>
          <w:szCs w:val="24"/>
        </w:rPr>
        <w:t xml:space="preserve">, се публикува информация или списък относно издадените решения, съдържащи данни за номера и датата на издаденото решение, регистрационен номер и наименование на </w:t>
      </w:r>
      <w:r w:rsidR="00420EED" w:rsidRPr="009E393F">
        <w:rPr>
          <w:rFonts w:ascii="Times New Roman" w:hAnsi="Times New Roman" w:cs="Times New Roman"/>
          <w:sz w:val="24"/>
          <w:szCs w:val="24"/>
        </w:rPr>
        <w:t xml:space="preserve">проектните предложения, кандидат </w:t>
      </w:r>
      <w:r w:rsidRPr="009E393F">
        <w:rPr>
          <w:rFonts w:ascii="Times New Roman" w:hAnsi="Times New Roman" w:cs="Times New Roman"/>
          <w:sz w:val="24"/>
          <w:szCs w:val="24"/>
        </w:rPr>
        <w:t>и размер на предоставените средства.</w:t>
      </w:r>
    </w:p>
    <w:p w:rsidR="00832B19" w:rsidRPr="009E393F" w:rsidRDefault="00CB14EE" w:rsidP="00394B8E">
      <w:pPr>
        <w:pStyle w:val="Heading2"/>
        <w:spacing w:before="120" w:after="120"/>
        <w:rPr>
          <w:rFonts w:ascii="Times New Roman" w:hAnsi="Times New Roman" w:cs="Times New Roman"/>
        </w:rPr>
      </w:pPr>
      <w:bookmarkStart w:id="33" w:name="_Toc157430250"/>
      <w:r w:rsidRPr="009E393F">
        <w:rPr>
          <w:rFonts w:ascii="Times New Roman" w:hAnsi="Times New Roman" w:cs="Times New Roman"/>
        </w:rPr>
        <w:t>2</w:t>
      </w:r>
      <w:r w:rsidR="00CB0F31" w:rsidRPr="009E393F">
        <w:rPr>
          <w:rFonts w:ascii="Times New Roman" w:hAnsi="Times New Roman" w:cs="Times New Roman"/>
        </w:rPr>
        <w:t>1</w:t>
      </w:r>
      <w:r w:rsidR="002D4B6A" w:rsidRPr="009E393F">
        <w:rPr>
          <w:rFonts w:ascii="Times New Roman" w:hAnsi="Times New Roman" w:cs="Times New Roman"/>
        </w:rPr>
        <w:t>.</w:t>
      </w:r>
      <w:r w:rsidR="00F366E3" w:rsidRPr="009E393F">
        <w:rPr>
          <w:rFonts w:ascii="Times New Roman" w:hAnsi="Times New Roman" w:cs="Times New Roman"/>
        </w:rPr>
        <w:t xml:space="preserve"> </w:t>
      </w:r>
      <w:r w:rsidR="002D4B6A" w:rsidRPr="009E393F">
        <w:rPr>
          <w:rFonts w:ascii="Times New Roman" w:hAnsi="Times New Roman" w:cs="Times New Roman"/>
        </w:rPr>
        <w:t>Начин на подаване на проектните предложения</w:t>
      </w:r>
      <w:r w:rsidR="00752519" w:rsidRPr="009E393F">
        <w:rPr>
          <w:rFonts w:ascii="Times New Roman" w:hAnsi="Times New Roman" w:cs="Times New Roman"/>
        </w:rPr>
        <w:t>/концепциите за проектни предложения</w:t>
      </w:r>
      <w:r w:rsidR="002D4B6A" w:rsidRPr="009E393F">
        <w:rPr>
          <w:rFonts w:ascii="Times New Roman" w:hAnsi="Times New Roman" w:cs="Times New Roman"/>
        </w:rPr>
        <w:t>:</w:t>
      </w:r>
      <w:bookmarkEnd w:id="33"/>
      <w:r w:rsidR="00EA11C9" w:rsidRPr="009E393F">
        <w:rPr>
          <w:rFonts w:ascii="Times New Roman" w:hAnsi="Times New Roman" w:cs="Times New Roman"/>
        </w:rPr>
        <w:t xml:space="preserve"> </w:t>
      </w:r>
    </w:p>
    <w:p w:rsidR="006B7EBA" w:rsidRPr="009E393F" w:rsidRDefault="00313E21" w:rsidP="006B7EBA">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9E393F">
        <w:rPr>
          <w:rFonts w:ascii="Times New Roman" w:eastAsia="Calibri" w:hAnsi="Times New Roman" w:cs="Times New Roman"/>
          <w:sz w:val="24"/>
          <w:szCs w:val="24"/>
        </w:rPr>
        <w:t xml:space="preserve">Подаването на проектно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 </w:t>
      </w:r>
      <w:r w:rsidR="006B7EBA" w:rsidRPr="009E393F">
        <w:rPr>
          <w:rFonts w:ascii="Times New Roman" w:eastAsia="Calibri" w:hAnsi="Times New Roman" w:cs="Times New Roman"/>
          <w:sz w:val="24"/>
          <w:szCs w:val="24"/>
        </w:rPr>
        <w:t xml:space="preserve">Информационната система за управление и наблюдение на средствата от ЕФСУ, </w:t>
      </w:r>
      <w:r w:rsidR="006B7EBA" w:rsidRPr="009E393F">
        <w:rPr>
          <w:rFonts w:ascii="Times New Roman" w:eastAsia="Calibri" w:hAnsi="Times New Roman" w:cs="Times New Roman"/>
          <w:b/>
          <w:sz w:val="24"/>
          <w:szCs w:val="24"/>
        </w:rPr>
        <w:t>раздел „Европейски фондове при споделено управление (2021-2027)“</w:t>
      </w:r>
      <w:r w:rsidR="006B7EBA" w:rsidRPr="009E393F">
        <w:rPr>
          <w:rFonts w:ascii="Times New Roman" w:eastAsia="Calibri" w:hAnsi="Times New Roman" w:cs="Times New Roman"/>
          <w:sz w:val="24"/>
          <w:szCs w:val="24"/>
        </w:rPr>
        <w:t xml:space="preserve">, единствено с използването на валиден Квалифициран електронен подпис (КЕП), издаден от доставчик на квалифицирани електронни удостоверителни услуги по смисъла на чл. 3, параграф 20) от Регламент (ЕС) № 910/2014, чрез модула „Е-кандидатстване“ на следния интернет адрес: </w:t>
      </w:r>
      <w:hyperlink r:id="rId12" w:history="1">
        <w:r w:rsidR="006B7EBA" w:rsidRPr="009E393F">
          <w:rPr>
            <w:rStyle w:val="Hyperlink"/>
            <w:rFonts w:ascii="Times New Roman" w:eastAsia="Calibri" w:hAnsi="Times New Roman" w:cs="Times New Roman"/>
            <w:sz w:val="24"/>
            <w:szCs w:val="24"/>
          </w:rPr>
          <w:t>https://eumis2020.government.bg/bg/s/8d3ebf57-ff75-4ad5-afa1-5747f558ee98/Procedure/Active</w:t>
        </w:r>
      </w:hyperlink>
      <w:r w:rsidR="006B7EBA" w:rsidRPr="009E393F">
        <w:rPr>
          <w:rFonts w:ascii="Times New Roman" w:eastAsia="Calibri" w:hAnsi="Times New Roman" w:cs="Times New Roman"/>
          <w:sz w:val="24"/>
          <w:szCs w:val="24"/>
        </w:rPr>
        <w:t xml:space="preserve"> </w:t>
      </w:r>
    </w:p>
    <w:p w:rsidR="00313E21" w:rsidRPr="009E393F" w:rsidRDefault="00313E21" w:rsidP="004B4831">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9E393F">
        <w:rPr>
          <w:rFonts w:ascii="Times New Roman" w:eastAsia="Calibri" w:hAnsi="Times New Roman" w:cs="Times New Roman"/>
          <w:sz w:val="24"/>
          <w:szCs w:val="24"/>
        </w:rPr>
        <w:lastRenderedPageBreak/>
        <w:t xml:space="preserve">Подготовката и подаването на проектното предложение в </w:t>
      </w:r>
      <w:r w:rsidR="00CB5A0D" w:rsidRPr="009E393F">
        <w:rPr>
          <w:rFonts w:ascii="Times New Roman" w:eastAsia="Calibri" w:hAnsi="Times New Roman" w:cs="Times New Roman"/>
          <w:sz w:val="24"/>
          <w:szCs w:val="24"/>
        </w:rPr>
        <w:t>ИСУН</w:t>
      </w:r>
      <w:r w:rsidRPr="009E393F">
        <w:rPr>
          <w:rFonts w:ascii="Times New Roman" w:eastAsia="Calibri" w:hAnsi="Times New Roman" w:cs="Times New Roman"/>
          <w:sz w:val="24"/>
          <w:szCs w:val="24"/>
        </w:rPr>
        <w:t xml:space="preserve"> се извършва по следния начин: кандидатът влиза в </w:t>
      </w:r>
      <w:r w:rsidR="00CB5A0D" w:rsidRPr="009E393F">
        <w:rPr>
          <w:rFonts w:ascii="Times New Roman" w:eastAsia="Calibri" w:hAnsi="Times New Roman" w:cs="Times New Roman"/>
          <w:sz w:val="24"/>
          <w:szCs w:val="24"/>
        </w:rPr>
        <w:t>ИСУН</w:t>
      </w:r>
      <w:r w:rsidRPr="009E393F">
        <w:rPr>
          <w:rFonts w:ascii="Times New Roman" w:eastAsia="Calibri" w:hAnsi="Times New Roman" w:cs="Times New Roman"/>
          <w:sz w:val="24"/>
          <w:szCs w:val="24"/>
        </w:rPr>
        <w:t xml:space="preserve">, след регистрация чрез имейл и парола, избира настоящата процедура чрез директно предоставяне от „Отворени процедури“ и създава ново проектно предложение. </w:t>
      </w:r>
    </w:p>
    <w:p w:rsidR="006B7EBA" w:rsidRPr="009E393F" w:rsidRDefault="00313E21" w:rsidP="004B4831">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9E393F">
        <w:rPr>
          <w:rFonts w:ascii="Times New Roman" w:eastAsia="Calibri" w:hAnsi="Times New Roman" w:cs="Times New Roman"/>
          <w:sz w:val="24"/>
          <w:szCs w:val="24"/>
        </w:rPr>
        <w:t>Проектното предложение по настоящата процедура се изготвя от кандидата</w:t>
      </w:r>
      <w:r w:rsidR="00AF5F81" w:rsidRPr="009E393F">
        <w:rPr>
          <w:rFonts w:ascii="Times New Roman" w:eastAsia="Calibri" w:hAnsi="Times New Roman" w:cs="Times New Roman"/>
          <w:sz w:val="24"/>
          <w:szCs w:val="24"/>
        </w:rPr>
        <w:t xml:space="preserve"> (конкретен бенефициент по ПНИИДИТ</w:t>
      </w:r>
      <w:r w:rsidR="0020057F" w:rsidRPr="009E393F">
        <w:rPr>
          <w:rFonts w:ascii="Times New Roman" w:eastAsia="Calibri" w:hAnsi="Times New Roman" w:cs="Times New Roman"/>
          <w:sz w:val="24"/>
          <w:szCs w:val="24"/>
        </w:rPr>
        <w:t>,</w:t>
      </w:r>
      <w:r w:rsidR="00AF5F81" w:rsidRPr="009E393F">
        <w:rPr>
          <w:rFonts w:ascii="Times New Roman" w:eastAsia="Calibri" w:hAnsi="Times New Roman" w:cs="Times New Roman"/>
          <w:sz w:val="24"/>
          <w:szCs w:val="24"/>
        </w:rPr>
        <w:t xml:space="preserve"> посочен като координатор)</w:t>
      </w:r>
      <w:r w:rsidRPr="009E393F">
        <w:rPr>
          <w:rFonts w:ascii="Times New Roman" w:eastAsia="Calibri" w:hAnsi="Times New Roman" w:cs="Times New Roman"/>
          <w:sz w:val="24"/>
          <w:szCs w:val="24"/>
        </w:rPr>
        <w:t xml:space="preserve">, съгласно инструкциите, дадени в Указанията за електронно кандидатстване (Приложение </w:t>
      </w:r>
      <w:r w:rsidR="0008354C" w:rsidRPr="009E393F">
        <w:rPr>
          <w:rFonts w:ascii="Times New Roman" w:eastAsia="Calibri" w:hAnsi="Times New Roman" w:cs="Times New Roman"/>
          <w:sz w:val="24"/>
          <w:szCs w:val="24"/>
        </w:rPr>
        <w:t>6</w:t>
      </w:r>
      <w:r w:rsidR="00AF5F81" w:rsidRPr="009E393F">
        <w:rPr>
          <w:rFonts w:ascii="Times New Roman" w:eastAsia="Calibri" w:hAnsi="Times New Roman" w:cs="Times New Roman"/>
          <w:sz w:val="24"/>
          <w:szCs w:val="24"/>
        </w:rPr>
        <w:t xml:space="preserve"> „</w:t>
      </w:r>
      <w:r w:rsidR="00636387" w:rsidRPr="009E393F">
        <w:rPr>
          <w:rFonts w:ascii="Times New Roman" w:eastAsia="Calibri" w:hAnsi="Times New Roman" w:cs="Times New Roman"/>
          <w:sz w:val="24"/>
          <w:szCs w:val="24"/>
        </w:rPr>
        <w:t>Примерни</w:t>
      </w:r>
      <w:r w:rsidR="00AF5F81" w:rsidRPr="009E393F">
        <w:rPr>
          <w:rFonts w:ascii="Times New Roman" w:eastAsia="Calibri" w:hAnsi="Times New Roman" w:cs="Times New Roman"/>
          <w:sz w:val="24"/>
          <w:szCs w:val="24"/>
        </w:rPr>
        <w:t xml:space="preserve"> указания за попълване на електронен Формуляр за кандидатстване“</w:t>
      </w:r>
      <w:r w:rsidRPr="009E393F">
        <w:rPr>
          <w:rFonts w:ascii="Times New Roman" w:eastAsia="Calibri" w:hAnsi="Times New Roman" w:cs="Times New Roman"/>
          <w:sz w:val="24"/>
          <w:szCs w:val="24"/>
        </w:rPr>
        <w:t xml:space="preserve">). Изискващите се съгласно т. </w:t>
      </w:r>
      <w:r w:rsidR="00830DDC" w:rsidRPr="009E393F">
        <w:rPr>
          <w:rFonts w:ascii="Times New Roman" w:eastAsia="Calibri" w:hAnsi="Times New Roman" w:cs="Times New Roman"/>
          <w:sz w:val="24"/>
          <w:szCs w:val="24"/>
        </w:rPr>
        <w:t>2</w:t>
      </w:r>
      <w:r w:rsidR="00830DDC" w:rsidRPr="009E393F">
        <w:rPr>
          <w:rFonts w:ascii="Times New Roman" w:eastAsia="Calibri" w:hAnsi="Times New Roman" w:cs="Times New Roman"/>
          <w:sz w:val="24"/>
          <w:szCs w:val="24"/>
          <w:lang w:val="en-US"/>
        </w:rPr>
        <w:t>2</w:t>
      </w:r>
      <w:r w:rsidR="00830DDC" w:rsidRPr="009E393F">
        <w:rPr>
          <w:rFonts w:ascii="Times New Roman" w:eastAsia="Calibri" w:hAnsi="Times New Roman" w:cs="Times New Roman"/>
          <w:sz w:val="24"/>
          <w:szCs w:val="24"/>
        </w:rPr>
        <w:t xml:space="preserve"> </w:t>
      </w:r>
      <w:r w:rsidRPr="009E393F">
        <w:rPr>
          <w:rFonts w:ascii="Times New Roman" w:eastAsia="Calibri" w:hAnsi="Times New Roman" w:cs="Times New Roman"/>
          <w:sz w:val="24"/>
          <w:szCs w:val="24"/>
        </w:rPr>
        <w:t xml:space="preserve">от Условията за кандидатстване придружителни документи към формуляра за кандидатстване също се подават изцяло електронно. Посочените документи се описват в т. „Прикачени документи“ от Формуляра преди подаването му. </w:t>
      </w:r>
      <w:r w:rsidR="00AF5F81" w:rsidRPr="009E393F">
        <w:rPr>
          <w:rFonts w:ascii="Times New Roman" w:eastAsia="Calibri" w:hAnsi="Times New Roman" w:cs="Times New Roman"/>
          <w:sz w:val="24"/>
          <w:szCs w:val="24"/>
        </w:rPr>
        <w:t xml:space="preserve">Изискуемите </w:t>
      </w:r>
      <w:r w:rsidRPr="009E393F">
        <w:rPr>
          <w:rFonts w:ascii="Times New Roman" w:eastAsia="Calibri" w:hAnsi="Times New Roman" w:cs="Times New Roman"/>
          <w:sz w:val="24"/>
          <w:szCs w:val="24"/>
        </w:rPr>
        <w:t>документи се представят на български език без корекции. Документ, чийто оригинал е на чужд език, се представя и в превод на български език</w:t>
      </w:r>
      <w:r w:rsidR="00333661" w:rsidRPr="009E393F">
        <w:rPr>
          <w:rFonts w:ascii="Times New Roman" w:eastAsia="Calibri" w:hAnsi="Times New Roman" w:cs="Times New Roman"/>
          <w:sz w:val="24"/>
          <w:szCs w:val="24"/>
        </w:rPr>
        <w:t xml:space="preserve">, с изключение на </w:t>
      </w:r>
      <w:r w:rsidR="001D2507" w:rsidRPr="009E393F">
        <w:rPr>
          <w:rFonts w:ascii="Times New Roman" w:eastAsia="Calibri" w:hAnsi="Times New Roman" w:cs="Times New Roman"/>
          <w:sz w:val="24"/>
          <w:szCs w:val="24"/>
        </w:rPr>
        <w:t>проектното предложение, отличено с „Печат за високи постижения“ от</w:t>
      </w:r>
      <w:r w:rsidR="00333661" w:rsidRPr="009E393F">
        <w:rPr>
          <w:rFonts w:ascii="Times New Roman" w:eastAsia="Calibri" w:hAnsi="Times New Roman" w:cs="Times New Roman"/>
          <w:sz w:val="24"/>
          <w:szCs w:val="24"/>
        </w:rPr>
        <w:t xml:space="preserve"> ЕК по </w:t>
      </w:r>
      <w:r w:rsidR="001D2507" w:rsidRPr="009E393F">
        <w:rPr>
          <w:rFonts w:ascii="Times New Roman" w:eastAsia="Calibri" w:hAnsi="Times New Roman" w:cs="Times New Roman"/>
          <w:sz w:val="24"/>
          <w:szCs w:val="24"/>
        </w:rPr>
        <w:t xml:space="preserve">процедура DIGITAL-2021-EDIH-01 на </w:t>
      </w:r>
      <w:r w:rsidR="00333661" w:rsidRPr="009E393F">
        <w:rPr>
          <w:rFonts w:ascii="Times New Roman" w:eastAsia="Calibri" w:hAnsi="Times New Roman" w:cs="Times New Roman"/>
          <w:sz w:val="24"/>
          <w:szCs w:val="24"/>
        </w:rPr>
        <w:t>програма „Цифрова Европа“ и приложенията към него</w:t>
      </w:r>
      <w:r w:rsidRPr="009E393F">
        <w:rPr>
          <w:rFonts w:ascii="Times New Roman" w:eastAsia="Calibri" w:hAnsi="Times New Roman" w:cs="Times New Roman"/>
          <w:sz w:val="24"/>
          <w:szCs w:val="24"/>
        </w:rPr>
        <w:t xml:space="preserve">. </w:t>
      </w:r>
    </w:p>
    <w:p w:rsidR="00830DDC" w:rsidRPr="009E393F" w:rsidRDefault="00313E21" w:rsidP="00830DDC">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9E393F">
        <w:rPr>
          <w:rFonts w:ascii="Times New Roman" w:eastAsia="Calibri" w:hAnsi="Times New Roman" w:cs="Times New Roman"/>
          <w:b/>
          <w:sz w:val="24"/>
          <w:szCs w:val="24"/>
        </w:rPr>
        <w:t>ВАЖНО!</w:t>
      </w:r>
      <w:r w:rsidRPr="009E393F">
        <w:rPr>
          <w:rFonts w:ascii="Times New Roman" w:eastAsia="Calibri" w:hAnsi="Times New Roman" w:cs="Times New Roman"/>
          <w:sz w:val="24"/>
          <w:szCs w:val="24"/>
        </w:rPr>
        <w:t xml:space="preserve"> Проектното предложение се подава електронно чрез </w:t>
      </w:r>
      <w:r w:rsidR="00CB5A0D" w:rsidRPr="009E393F">
        <w:rPr>
          <w:rFonts w:ascii="Times New Roman" w:eastAsia="Calibri" w:hAnsi="Times New Roman" w:cs="Times New Roman"/>
          <w:sz w:val="24"/>
          <w:szCs w:val="24"/>
        </w:rPr>
        <w:t>ИСУН</w:t>
      </w:r>
      <w:r w:rsidRPr="009E393F">
        <w:rPr>
          <w:rFonts w:ascii="Times New Roman" w:eastAsia="Calibri" w:hAnsi="Times New Roman" w:cs="Times New Roman"/>
          <w:sz w:val="24"/>
          <w:szCs w:val="24"/>
        </w:rPr>
        <w:t>, като се подписва с КЕП от законния представител на кандидата</w:t>
      </w:r>
      <w:r w:rsidR="004B4042" w:rsidRPr="009E393F">
        <w:rPr>
          <w:rFonts w:ascii="Times New Roman" w:eastAsia="Calibri" w:hAnsi="Times New Roman" w:cs="Times New Roman"/>
          <w:sz w:val="24"/>
          <w:szCs w:val="24"/>
        </w:rPr>
        <w:t xml:space="preserve"> </w:t>
      </w:r>
      <w:r w:rsidRPr="009E393F">
        <w:rPr>
          <w:rFonts w:ascii="Times New Roman" w:eastAsia="Calibri" w:hAnsi="Times New Roman" w:cs="Times New Roman"/>
          <w:sz w:val="24"/>
          <w:szCs w:val="24"/>
        </w:rPr>
        <w:t xml:space="preserve">или надлежно оправомощено за целите на подаване на проектното предложение лице. При оправомощаване следва да се приложи документ за оправомощаване, подписан с КЕП от законния представител на кандидата. </w:t>
      </w:r>
      <w:r w:rsidR="00830DDC" w:rsidRPr="009E393F">
        <w:rPr>
          <w:rFonts w:ascii="Times New Roman" w:hAnsi="Times New Roman"/>
          <w:sz w:val="24"/>
        </w:rPr>
        <w:t xml:space="preserve">В случаите, когато кандидатът се представлява </w:t>
      </w:r>
      <w:r w:rsidR="00830DDC" w:rsidRPr="009E393F">
        <w:rPr>
          <w:rFonts w:ascii="Times New Roman" w:hAnsi="Times New Roman"/>
          <w:b/>
          <w:sz w:val="24"/>
        </w:rPr>
        <w:t>само заедно</w:t>
      </w:r>
      <w:r w:rsidR="00830DDC" w:rsidRPr="009E393F">
        <w:rPr>
          <w:rFonts w:ascii="Times New Roman" w:hAnsi="Times New Roman"/>
          <w:sz w:val="24"/>
        </w:rPr>
        <w:t xml:space="preserve"> от няколко физически лица, проектното предложение се подписва от всяко от тях при подаването. </w:t>
      </w:r>
    </w:p>
    <w:p w:rsidR="00830DDC" w:rsidRPr="009E393F" w:rsidRDefault="00830DDC" w:rsidP="00830DDC">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9E393F">
        <w:rPr>
          <w:rFonts w:ascii="Times New Roman" w:eastAsia="Calibri" w:hAnsi="Times New Roman" w:cs="Times New Roman"/>
          <w:sz w:val="24"/>
          <w:szCs w:val="24"/>
        </w:rPr>
        <w:t xml:space="preserve">При упълномощаване следва да се прикачи в ИСУН изрично пълномощно – попълнено по образец (Приложение 1), подписано </w:t>
      </w:r>
      <w:r w:rsidR="000C5091" w:rsidRPr="009E393F">
        <w:rPr>
          <w:rFonts w:ascii="Times New Roman" w:eastAsia="Calibri" w:hAnsi="Times New Roman" w:cs="Times New Roman"/>
          <w:sz w:val="24"/>
          <w:szCs w:val="24"/>
        </w:rPr>
        <w:t>с КЕП</w:t>
      </w:r>
      <w:r w:rsidRPr="009E393F">
        <w:rPr>
          <w:rFonts w:ascii="Times New Roman" w:eastAsia="Calibri" w:hAnsi="Times New Roman" w:cs="Times New Roman"/>
          <w:sz w:val="24"/>
          <w:szCs w:val="24"/>
        </w:rPr>
        <w:t xml:space="preserve"> от официалния представител на, а в случай че кандидатът се представлява </w:t>
      </w:r>
      <w:r w:rsidRPr="009E393F">
        <w:rPr>
          <w:rFonts w:ascii="Times New Roman" w:eastAsia="Calibri" w:hAnsi="Times New Roman" w:cs="Times New Roman"/>
          <w:b/>
          <w:sz w:val="24"/>
          <w:szCs w:val="24"/>
        </w:rPr>
        <w:t>само заедно</w:t>
      </w:r>
      <w:r w:rsidRPr="009E393F">
        <w:rPr>
          <w:rFonts w:ascii="Times New Roman" w:eastAsia="Calibri" w:hAnsi="Times New Roman" w:cs="Times New Roman"/>
          <w:sz w:val="24"/>
          <w:szCs w:val="24"/>
        </w:rPr>
        <w:t xml:space="preserve"> от няколко физически лица, изричното пълномощно се подписва </w:t>
      </w:r>
      <w:r w:rsidR="000C5091" w:rsidRPr="009E393F">
        <w:rPr>
          <w:rFonts w:ascii="Times New Roman" w:eastAsia="Calibri" w:hAnsi="Times New Roman" w:cs="Times New Roman"/>
          <w:sz w:val="24"/>
          <w:szCs w:val="24"/>
        </w:rPr>
        <w:t>с КЕП</w:t>
      </w:r>
      <w:r w:rsidRPr="009E393F">
        <w:rPr>
          <w:rFonts w:ascii="Times New Roman" w:eastAsia="Calibri" w:hAnsi="Times New Roman" w:cs="Times New Roman"/>
          <w:sz w:val="24"/>
          <w:szCs w:val="24"/>
        </w:rPr>
        <w:t xml:space="preserve"> от всички от тях, сканира се и се прикачва в ИСУН.</w:t>
      </w:r>
    </w:p>
    <w:p w:rsidR="00830DDC" w:rsidRPr="009E393F" w:rsidRDefault="00830DDC" w:rsidP="00830DDC">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9E393F">
        <w:rPr>
          <w:rFonts w:ascii="Times New Roman" w:eastAsia="Calibri" w:hAnsi="Times New Roman" w:cs="Times New Roman"/>
          <w:sz w:val="24"/>
          <w:szCs w:val="24"/>
        </w:rPr>
        <w:t>В случай на подаване на проектно предложение от пълномощник, КЕП-ът, с който се подписва проектното предложение, следва да бъде с титуляр и автор упълномощеното физическо лице, а в случай на упълномощаване на юридическо лице – КЕП-ът следва да бъде с титуляр упълномощеното юридическо лице и автор – официалният представляващ на упълномощеното юридическо лице.</w:t>
      </w:r>
    </w:p>
    <w:p w:rsidR="00057A6A" w:rsidRPr="009E393F" w:rsidRDefault="00313E21" w:rsidP="004B4831">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b/>
          <w:sz w:val="24"/>
          <w:szCs w:val="24"/>
        </w:rPr>
      </w:pPr>
      <w:r w:rsidRPr="009E393F">
        <w:rPr>
          <w:rFonts w:ascii="Times New Roman" w:eastAsia="Calibri" w:hAnsi="Times New Roman" w:cs="Times New Roman"/>
          <w:sz w:val="24"/>
          <w:szCs w:val="24"/>
        </w:rPr>
        <w:t xml:space="preserve">Препоръчително е проектното предложение да се подава винаги от профила на кандидата, а не от друг профил, тъй като впоследствие именно този профил ще бъде използван за комуникация с Управляващия орган и за отстраняване на установените нередовности по време на оценката на проектното предложение. По време на </w:t>
      </w:r>
      <w:r w:rsidR="006D42CE" w:rsidRPr="009E393F">
        <w:rPr>
          <w:rFonts w:ascii="Times New Roman" w:hAnsi="Times New Roman"/>
          <w:bCs/>
          <w:sz w:val="24"/>
        </w:rPr>
        <w:t>етап „Оценка на проектните предложения“, както и при сключването на договори</w:t>
      </w:r>
      <w:r w:rsidR="006D42CE" w:rsidRPr="009E393F" w:rsidDel="006D42CE">
        <w:rPr>
          <w:rFonts w:ascii="Times New Roman" w:eastAsia="Calibri" w:hAnsi="Times New Roman" w:cs="Times New Roman"/>
          <w:sz w:val="24"/>
          <w:szCs w:val="24"/>
        </w:rPr>
        <w:t xml:space="preserve"> </w:t>
      </w:r>
      <w:r w:rsidRPr="009E393F">
        <w:rPr>
          <w:rFonts w:ascii="Times New Roman" w:eastAsia="Calibri" w:hAnsi="Times New Roman" w:cs="Times New Roman"/>
          <w:sz w:val="24"/>
          <w:szCs w:val="24"/>
        </w:rPr>
        <w:t xml:space="preserve">комуникацията с кандидата и отстраняването на нередовностите по подаденото проектно предложение ще се извършват електронно чрез профила на кандидата в </w:t>
      </w:r>
      <w:r w:rsidR="00CB5A0D" w:rsidRPr="009E393F">
        <w:rPr>
          <w:rFonts w:ascii="Times New Roman" w:eastAsia="Calibri" w:hAnsi="Times New Roman" w:cs="Times New Roman"/>
          <w:sz w:val="24"/>
          <w:szCs w:val="24"/>
        </w:rPr>
        <w:t>ИСУН</w:t>
      </w:r>
      <w:r w:rsidRPr="009E393F">
        <w:rPr>
          <w:rFonts w:ascii="Times New Roman" w:eastAsia="Calibri" w:hAnsi="Times New Roman" w:cs="Times New Roman"/>
          <w:sz w:val="24"/>
          <w:szCs w:val="24"/>
        </w:rPr>
        <w:t xml:space="preserve">, от който е подаден проектът и промени на посочения профил (вкл. промяна на имейл адреса, асоцииран към съответния профил) са недопустими. </w:t>
      </w:r>
    </w:p>
    <w:p w:rsidR="006D42CE" w:rsidRPr="009E393F" w:rsidRDefault="006D42CE" w:rsidP="006D42CE">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9E393F">
        <w:rPr>
          <w:rFonts w:ascii="Times New Roman" w:eastAsia="Calibri" w:hAnsi="Times New Roman" w:cs="Times New Roman"/>
          <w:sz w:val="24"/>
          <w:szCs w:val="24"/>
        </w:rPr>
        <w:t>До приключването на работата на Оценителната комисия кандидатът има възможност да оттегли своето проектно предложение като подаде писмено искане пред УО.</w:t>
      </w:r>
    </w:p>
    <w:p w:rsidR="006D42CE" w:rsidRPr="009E393F" w:rsidRDefault="006D42CE" w:rsidP="006D42CE">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9E393F">
        <w:rPr>
          <w:rFonts w:ascii="Times New Roman" w:eastAsia="Calibri" w:hAnsi="Times New Roman" w:cs="Times New Roman"/>
          <w:sz w:val="24"/>
          <w:szCs w:val="24"/>
        </w:rPr>
        <w:t>Моля, обърнете внимание, че само Формулярът за кандидатстване и изискуемите на етап кандидатстване документи ще бъдат оценявани. Затова изключително важно е тези документи да съдържат цялата необходима информация в пълнота.</w:t>
      </w:r>
    </w:p>
    <w:p w:rsidR="00853736" w:rsidRPr="005648E1" w:rsidRDefault="00D931C5" w:rsidP="005648E1">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b/>
          <w:sz w:val="24"/>
          <w:szCs w:val="24"/>
        </w:rPr>
      </w:pPr>
      <w:r w:rsidRPr="009E393F">
        <w:rPr>
          <w:rFonts w:ascii="Times New Roman" w:eastAsia="Calibri" w:hAnsi="Times New Roman" w:cs="Times New Roman"/>
          <w:b/>
          <w:sz w:val="24"/>
          <w:szCs w:val="24"/>
        </w:rPr>
        <w:lastRenderedPageBreak/>
        <w:t>След обявяването на процедурата, Управляващият орган изпраща покана до конкретните бенефициенти, посочен в т. 11 от настоящите Условия за кандидатстване, с което ги информира за в</w:t>
      </w:r>
      <w:r w:rsidR="005648E1">
        <w:rPr>
          <w:rFonts w:ascii="Times New Roman" w:eastAsia="Calibri" w:hAnsi="Times New Roman" w:cs="Times New Roman"/>
          <w:b/>
          <w:sz w:val="24"/>
          <w:szCs w:val="24"/>
        </w:rPr>
        <w:t>ъзможностите за кандидатстване.</w:t>
      </w:r>
    </w:p>
    <w:p w:rsidR="004A58E5" w:rsidRPr="009E393F" w:rsidRDefault="004A58E5" w:rsidP="00394B8E">
      <w:pPr>
        <w:pStyle w:val="Heading2"/>
        <w:spacing w:before="120" w:after="120"/>
        <w:rPr>
          <w:rFonts w:ascii="Times New Roman" w:hAnsi="Times New Roman" w:cs="Times New Roman"/>
        </w:rPr>
      </w:pPr>
      <w:bookmarkStart w:id="34" w:name="_Toc157430251"/>
      <w:r w:rsidRPr="009E393F">
        <w:rPr>
          <w:rFonts w:ascii="Times New Roman" w:hAnsi="Times New Roman" w:cs="Times New Roman"/>
        </w:rPr>
        <w:t>2</w:t>
      </w:r>
      <w:r w:rsidR="00CB0F31" w:rsidRPr="009E393F">
        <w:rPr>
          <w:rFonts w:ascii="Times New Roman" w:hAnsi="Times New Roman" w:cs="Times New Roman"/>
        </w:rPr>
        <w:t>2</w:t>
      </w:r>
      <w:r w:rsidRPr="009E393F">
        <w:rPr>
          <w:rFonts w:ascii="Times New Roman" w:hAnsi="Times New Roman" w:cs="Times New Roman"/>
        </w:rPr>
        <w:t>. Списък на документите, които се подават на етап кандидатстване:</w:t>
      </w:r>
      <w:bookmarkEnd w:id="34"/>
    </w:p>
    <w:p w:rsidR="00DB16D0" w:rsidRPr="009E393F" w:rsidRDefault="00481AF8" w:rsidP="004B4831">
      <w:pPr>
        <w:pStyle w:val="ListParagraph"/>
        <w:pBdr>
          <w:top w:val="single" w:sz="4" w:space="0"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Calibri" w:hAnsi="Times New Roman" w:cs="Times New Roman"/>
          <w:b/>
          <w:sz w:val="24"/>
          <w:szCs w:val="24"/>
        </w:rPr>
      </w:pPr>
      <w:r w:rsidRPr="009E393F">
        <w:rPr>
          <w:rFonts w:ascii="Times New Roman" w:eastAsia="Calibri" w:hAnsi="Times New Roman" w:cs="Times New Roman"/>
          <w:b/>
          <w:sz w:val="24"/>
          <w:szCs w:val="24"/>
          <w:lang w:val="en-US"/>
        </w:rPr>
        <w:t>I</w:t>
      </w:r>
      <w:r w:rsidRPr="009E393F">
        <w:rPr>
          <w:rFonts w:ascii="Times New Roman" w:eastAsia="Calibri" w:hAnsi="Times New Roman" w:cs="Times New Roman"/>
          <w:b/>
          <w:sz w:val="24"/>
          <w:szCs w:val="24"/>
        </w:rPr>
        <w:t xml:space="preserve">. </w:t>
      </w:r>
      <w:r w:rsidR="00313E21" w:rsidRPr="009E393F">
        <w:rPr>
          <w:rFonts w:ascii="Times New Roman" w:eastAsia="Calibri" w:hAnsi="Times New Roman" w:cs="Times New Roman"/>
          <w:b/>
          <w:sz w:val="24"/>
          <w:szCs w:val="24"/>
        </w:rPr>
        <w:t xml:space="preserve">Кандидатът и партньорът/ите по настоящата процедура чрез директно предоставяне следва да представят следните документи, по изцяло електронен път чрез </w:t>
      </w:r>
      <w:r w:rsidR="00CB5A0D" w:rsidRPr="009E393F">
        <w:rPr>
          <w:rFonts w:ascii="Times New Roman" w:eastAsia="Calibri" w:hAnsi="Times New Roman" w:cs="Times New Roman"/>
          <w:b/>
          <w:sz w:val="24"/>
          <w:szCs w:val="24"/>
        </w:rPr>
        <w:t>ИСУН</w:t>
      </w:r>
      <w:r w:rsidR="00313E21" w:rsidRPr="009E393F">
        <w:rPr>
          <w:rFonts w:ascii="Times New Roman" w:eastAsia="Calibri" w:hAnsi="Times New Roman" w:cs="Times New Roman"/>
          <w:b/>
          <w:sz w:val="24"/>
          <w:szCs w:val="24"/>
        </w:rPr>
        <w:t xml:space="preserve">: </w:t>
      </w:r>
    </w:p>
    <w:p w:rsidR="003C5C94" w:rsidRPr="009E393F" w:rsidRDefault="00CB4572" w:rsidP="004B4831">
      <w:pPr>
        <w:pStyle w:val="ListParagraph"/>
        <w:pBdr>
          <w:top w:val="single" w:sz="4" w:space="0"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9E393F">
        <w:rPr>
          <w:rFonts w:ascii="Times New Roman" w:eastAsia="Calibri" w:hAnsi="Times New Roman" w:cs="Times New Roman"/>
          <w:b/>
          <w:sz w:val="24"/>
          <w:szCs w:val="24"/>
        </w:rPr>
        <w:t>а</w:t>
      </w:r>
      <w:r w:rsidR="00124EBE" w:rsidRPr="009E393F">
        <w:rPr>
          <w:rFonts w:ascii="Times New Roman" w:eastAsia="Calibri" w:hAnsi="Times New Roman" w:cs="Times New Roman"/>
          <w:b/>
          <w:sz w:val="24"/>
          <w:szCs w:val="24"/>
        </w:rPr>
        <w:t xml:space="preserve">/ </w:t>
      </w:r>
      <w:r w:rsidR="003F6AE6" w:rsidRPr="009E393F">
        <w:rPr>
          <w:rFonts w:ascii="Times New Roman" w:eastAsia="Calibri" w:hAnsi="Times New Roman" w:cs="Times New Roman"/>
          <w:b/>
          <w:sz w:val="24"/>
          <w:szCs w:val="24"/>
        </w:rPr>
        <w:t xml:space="preserve">Пълномощно за подаване на проектното </w:t>
      </w:r>
      <w:r w:rsidR="003F6AE6" w:rsidRPr="00594B83">
        <w:rPr>
          <w:rFonts w:ascii="Times New Roman" w:eastAsia="Calibri" w:hAnsi="Times New Roman" w:cs="Times New Roman"/>
          <w:b/>
          <w:sz w:val="24"/>
          <w:szCs w:val="24"/>
        </w:rPr>
        <w:t>предложения</w:t>
      </w:r>
      <w:r w:rsidR="00DB16D0" w:rsidRPr="00594B83">
        <w:rPr>
          <w:rFonts w:ascii="Times New Roman" w:eastAsia="Calibri" w:hAnsi="Times New Roman" w:cs="Times New Roman"/>
          <w:b/>
          <w:sz w:val="24"/>
          <w:szCs w:val="24"/>
        </w:rPr>
        <w:t xml:space="preserve"> </w:t>
      </w:r>
      <w:r w:rsidR="003F6AE6" w:rsidRPr="00594B83">
        <w:rPr>
          <w:rFonts w:ascii="Times New Roman" w:eastAsia="Calibri" w:hAnsi="Times New Roman" w:cs="Times New Roman"/>
          <w:b/>
          <w:sz w:val="24"/>
          <w:szCs w:val="24"/>
        </w:rPr>
        <w:t xml:space="preserve">- Приложение </w:t>
      </w:r>
      <w:r w:rsidR="0008354C" w:rsidRPr="00594B83">
        <w:rPr>
          <w:rFonts w:ascii="Times New Roman" w:eastAsia="Calibri" w:hAnsi="Times New Roman" w:cs="Times New Roman"/>
          <w:b/>
          <w:sz w:val="24"/>
          <w:szCs w:val="24"/>
        </w:rPr>
        <w:t>1</w:t>
      </w:r>
      <w:r w:rsidR="003F6AE6" w:rsidRPr="009E393F">
        <w:rPr>
          <w:rFonts w:ascii="Times New Roman" w:eastAsia="Calibri" w:hAnsi="Times New Roman" w:cs="Times New Roman"/>
          <w:sz w:val="24"/>
          <w:szCs w:val="24"/>
        </w:rPr>
        <w:t>, ако е приложимо</w:t>
      </w:r>
      <w:r w:rsidR="003C5C94" w:rsidRPr="009E393F">
        <w:rPr>
          <w:rFonts w:ascii="Times New Roman" w:eastAsia="Calibri" w:hAnsi="Times New Roman" w:cs="Times New Roman"/>
          <w:sz w:val="24"/>
          <w:szCs w:val="24"/>
        </w:rPr>
        <w:t xml:space="preserve">, </w:t>
      </w:r>
      <w:r w:rsidR="003C5C94" w:rsidRPr="009E393F">
        <w:rPr>
          <w:rFonts w:ascii="Times New Roman" w:hAnsi="Times New Roman" w:cs="Times New Roman"/>
          <w:sz w:val="24"/>
          <w:szCs w:val="24"/>
        </w:rPr>
        <w:t xml:space="preserve">с което се упълномощава титуляра на валиден КЕП, с </w:t>
      </w:r>
      <w:r w:rsidR="003C5C94" w:rsidRPr="009E393F">
        <w:rPr>
          <w:rFonts w:ascii="Times New Roman" w:eastAsia="Calibri" w:hAnsi="Times New Roman" w:cs="Times New Roman"/>
          <w:sz w:val="24"/>
          <w:szCs w:val="24"/>
        </w:rPr>
        <w:t>който</w:t>
      </w:r>
      <w:r w:rsidR="003C5C94" w:rsidRPr="009E393F">
        <w:rPr>
          <w:rFonts w:ascii="Times New Roman" w:hAnsi="Times New Roman" w:cs="Times New Roman"/>
          <w:sz w:val="24"/>
          <w:szCs w:val="24"/>
        </w:rPr>
        <w:t xml:space="preserve"> ще се подаде предложението.</w:t>
      </w:r>
    </w:p>
    <w:p w:rsidR="00A66E30" w:rsidRPr="009E393F" w:rsidRDefault="00A66E30" w:rsidP="004B4831">
      <w:pPr>
        <w:pStyle w:val="ListParagraph"/>
        <w:pBdr>
          <w:top w:val="single" w:sz="4" w:space="0"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9E393F">
        <w:rPr>
          <w:rFonts w:ascii="Times New Roman" w:hAnsi="Times New Roman" w:cs="Times New Roman"/>
          <w:sz w:val="24"/>
          <w:szCs w:val="24"/>
        </w:rPr>
        <w:t xml:space="preserve">Пълномощното по буква а/ (ако е приложимо) се попълва по образец и се подписва с валиден КЕП от лице, което е официален представляващ на Конкретния бенефициент (Координатор) и е вписано като такъв в ТР и регистър на ЮЛНЦ. В случаите, когато </w:t>
      </w:r>
      <w:r w:rsidR="000C581C" w:rsidRPr="009E393F">
        <w:rPr>
          <w:rFonts w:ascii="Times New Roman" w:hAnsi="Times New Roman" w:cs="Times New Roman"/>
          <w:sz w:val="24"/>
          <w:szCs w:val="24"/>
        </w:rPr>
        <w:t>юридическото лице</w:t>
      </w:r>
      <w:r w:rsidRPr="009E393F">
        <w:rPr>
          <w:rFonts w:ascii="Times New Roman" w:hAnsi="Times New Roman" w:cs="Times New Roman"/>
          <w:sz w:val="24"/>
          <w:szCs w:val="24"/>
        </w:rPr>
        <w:t xml:space="preserve"> се представлява САМО ЗАЕДНО от няколко физически лица, се попълват данните и пълномощното се подписва с валиден КЕП от всяко от тях.</w:t>
      </w:r>
    </w:p>
    <w:p w:rsidR="003C5C94" w:rsidRPr="009E393F" w:rsidRDefault="003C5C94" w:rsidP="004B4831">
      <w:pPr>
        <w:pStyle w:val="ListParagraph"/>
        <w:pBdr>
          <w:top w:val="single" w:sz="4" w:space="0"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9E393F">
        <w:rPr>
          <w:rFonts w:ascii="Times New Roman" w:hAnsi="Times New Roman" w:cs="Times New Roman"/>
          <w:sz w:val="24"/>
          <w:szCs w:val="24"/>
        </w:rPr>
        <w:t xml:space="preserve">Документът не е задължителен, а се изисква само в случай, че </w:t>
      </w:r>
      <w:r w:rsidR="00A66E30" w:rsidRPr="009E393F">
        <w:rPr>
          <w:rFonts w:ascii="Times New Roman" w:hAnsi="Times New Roman" w:cs="Times New Roman"/>
          <w:sz w:val="24"/>
          <w:szCs w:val="24"/>
        </w:rPr>
        <w:t>конкретният бенефициент (Координатор)</w:t>
      </w:r>
      <w:r w:rsidR="001126B6" w:rsidRPr="009E393F">
        <w:rPr>
          <w:rFonts w:ascii="Times New Roman" w:hAnsi="Times New Roman" w:cs="Times New Roman"/>
          <w:sz w:val="24"/>
          <w:szCs w:val="24"/>
        </w:rPr>
        <w:t xml:space="preserve"> </w:t>
      </w:r>
      <w:r w:rsidR="00A66E30" w:rsidRPr="009E393F">
        <w:rPr>
          <w:rFonts w:ascii="Times New Roman" w:hAnsi="Times New Roman" w:cs="Times New Roman"/>
          <w:sz w:val="24"/>
          <w:szCs w:val="24"/>
        </w:rPr>
        <w:t xml:space="preserve">желае </w:t>
      </w:r>
      <w:r w:rsidRPr="009E393F">
        <w:rPr>
          <w:rFonts w:ascii="Times New Roman" w:hAnsi="Times New Roman" w:cs="Times New Roman"/>
          <w:sz w:val="24"/>
          <w:szCs w:val="24"/>
        </w:rPr>
        <w:t>да упълномощ</w:t>
      </w:r>
      <w:r w:rsidR="00A66E30" w:rsidRPr="009E393F">
        <w:rPr>
          <w:rFonts w:ascii="Times New Roman" w:hAnsi="Times New Roman" w:cs="Times New Roman"/>
          <w:sz w:val="24"/>
          <w:szCs w:val="24"/>
        </w:rPr>
        <w:t>и</w:t>
      </w:r>
      <w:r w:rsidRPr="009E393F">
        <w:rPr>
          <w:rFonts w:ascii="Times New Roman" w:hAnsi="Times New Roman" w:cs="Times New Roman"/>
          <w:sz w:val="24"/>
          <w:szCs w:val="24"/>
        </w:rPr>
        <w:t xml:space="preserve"> лице, което не е официален представител на </w:t>
      </w:r>
      <w:r w:rsidR="000C581C" w:rsidRPr="009E393F">
        <w:rPr>
          <w:rFonts w:ascii="Times New Roman" w:hAnsi="Times New Roman" w:cs="Times New Roman"/>
          <w:sz w:val="24"/>
          <w:szCs w:val="24"/>
        </w:rPr>
        <w:t>координатора</w:t>
      </w:r>
      <w:r w:rsidRPr="009E393F">
        <w:rPr>
          <w:rFonts w:ascii="Times New Roman" w:hAnsi="Times New Roman" w:cs="Times New Roman"/>
          <w:sz w:val="24"/>
          <w:szCs w:val="24"/>
        </w:rPr>
        <w:t>, да подаде проектното предложение с валиден КЕП.</w:t>
      </w:r>
    </w:p>
    <w:p w:rsidR="00FD29FC" w:rsidRPr="009E393F" w:rsidRDefault="00CB4572" w:rsidP="004B4831">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sz w:val="24"/>
          <w:szCs w:val="24"/>
        </w:rPr>
      </w:pPr>
      <w:r w:rsidRPr="009E393F">
        <w:rPr>
          <w:rFonts w:ascii="Times New Roman" w:eastAsia="Calibri" w:hAnsi="Times New Roman" w:cs="Times New Roman"/>
          <w:b/>
          <w:sz w:val="24"/>
          <w:szCs w:val="24"/>
        </w:rPr>
        <w:t>б</w:t>
      </w:r>
      <w:r w:rsidR="00FD29FC" w:rsidRPr="009E393F">
        <w:rPr>
          <w:rFonts w:ascii="Times New Roman" w:eastAsia="Calibri" w:hAnsi="Times New Roman" w:cs="Times New Roman"/>
          <w:b/>
          <w:sz w:val="24"/>
          <w:szCs w:val="24"/>
        </w:rPr>
        <w:t xml:space="preserve">/ </w:t>
      </w:r>
      <w:r w:rsidR="003F6AE6" w:rsidRPr="009E393F">
        <w:rPr>
          <w:rFonts w:ascii="Times New Roman" w:eastAsia="Calibri" w:hAnsi="Times New Roman" w:cs="Times New Roman"/>
          <w:b/>
          <w:sz w:val="24"/>
          <w:szCs w:val="24"/>
        </w:rPr>
        <w:t xml:space="preserve">Декларация при кандидатстване (Координатор) - Приложение </w:t>
      </w:r>
      <w:r w:rsidR="0008354C" w:rsidRPr="009E393F">
        <w:rPr>
          <w:rFonts w:ascii="Times New Roman" w:eastAsia="Calibri" w:hAnsi="Times New Roman" w:cs="Times New Roman"/>
          <w:b/>
          <w:sz w:val="24"/>
          <w:szCs w:val="24"/>
        </w:rPr>
        <w:t>2</w:t>
      </w:r>
      <w:r w:rsidR="00FD29FC" w:rsidRPr="009E393F">
        <w:rPr>
          <w:rFonts w:ascii="Times New Roman" w:eastAsia="Calibri" w:hAnsi="Times New Roman" w:cs="Times New Roman"/>
          <w:b/>
          <w:sz w:val="24"/>
          <w:szCs w:val="24"/>
        </w:rPr>
        <w:t xml:space="preserve">. </w:t>
      </w:r>
    </w:p>
    <w:p w:rsidR="007E1136" w:rsidRPr="009E393F" w:rsidRDefault="007E1136" w:rsidP="004B4831">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9E393F">
        <w:rPr>
          <w:rFonts w:ascii="Times New Roman" w:eastAsia="Calibri" w:hAnsi="Times New Roman" w:cs="Times New Roman"/>
          <w:sz w:val="24"/>
          <w:szCs w:val="24"/>
        </w:rPr>
        <w:t xml:space="preserve">Декларацията по </w:t>
      </w:r>
      <w:r w:rsidRPr="009E393F">
        <w:rPr>
          <w:rFonts w:ascii="Times New Roman" w:eastAsia="Calibri" w:hAnsi="Times New Roman" w:cs="Times New Roman"/>
          <w:b/>
          <w:sz w:val="24"/>
          <w:szCs w:val="24"/>
        </w:rPr>
        <w:t>буква б/</w:t>
      </w:r>
      <w:r w:rsidRPr="009E393F">
        <w:rPr>
          <w:rFonts w:ascii="Times New Roman" w:eastAsia="Calibri" w:hAnsi="Times New Roman" w:cs="Times New Roman"/>
          <w:sz w:val="24"/>
          <w:szCs w:val="24"/>
        </w:rPr>
        <w:t xml:space="preserve"> се подава и подписва с валиден КЕП от ВСИЧКИ лица, които са официални представляващи на Конкретния бенефициент (Координатор) и са вписани като такива в ТР и регистъра на ЮЛНЦ (вкл. прокурист/и, ако е приложимо), независимо дали представляват </w:t>
      </w:r>
      <w:r w:rsidR="000C581C" w:rsidRPr="009E393F">
        <w:rPr>
          <w:rFonts w:ascii="Times New Roman" w:eastAsia="Calibri" w:hAnsi="Times New Roman" w:cs="Times New Roman"/>
          <w:sz w:val="24"/>
          <w:szCs w:val="24"/>
        </w:rPr>
        <w:t>юридическото лице</w:t>
      </w:r>
      <w:r w:rsidR="00A66E30" w:rsidRPr="009E393F">
        <w:rPr>
          <w:rFonts w:ascii="Times New Roman" w:eastAsia="Calibri" w:hAnsi="Times New Roman" w:cs="Times New Roman"/>
          <w:sz w:val="24"/>
          <w:szCs w:val="24"/>
        </w:rPr>
        <w:t xml:space="preserve"> </w:t>
      </w:r>
      <w:r w:rsidRPr="009E393F">
        <w:rPr>
          <w:rFonts w:ascii="Times New Roman" w:eastAsia="Calibri" w:hAnsi="Times New Roman" w:cs="Times New Roman"/>
          <w:sz w:val="24"/>
          <w:szCs w:val="24"/>
        </w:rPr>
        <w:t>заедно и/или поотделно.</w:t>
      </w:r>
    </w:p>
    <w:p w:rsidR="007E1136" w:rsidRPr="009E393F" w:rsidRDefault="00C81CC9" w:rsidP="004B4831">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9E393F">
        <w:rPr>
          <w:rFonts w:ascii="Times New Roman" w:eastAsia="Calibri" w:hAnsi="Times New Roman" w:cs="Times New Roman"/>
          <w:b/>
          <w:sz w:val="24"/>
          <w:szCs w:val="24"/>
        </w:rPr>
        <w:t>в</w:t>
      </w:r>
      <w:r w:rsidR="00FD29FC" w:rsidRPr="009E393F">
        <w:rPr>
          <w:rFonts w:ascii="Times New Roman" w:eastAsia="Calibri" w:hAnsi="Times New Roman" w:cs="Times New Roman"/>
          <w:b/>
          <w:sz w:val="24"/>
          <w:szCs w:val="24"/>
        </w:rPr>
        <w:t xml:space="preserve">/ </w:t>
      </w:r>
      <w:r w:rsidR="003F6AE6" w:rsidRPr="009E393F">
        <w:rPr>
          <w:rFonts w:ascii="Times New Roman" w:eastAsia="Calibri" w:hAnsi="Times New Roman" w:cs="Times New Roman"/>
          <w:b/>
          <w:sz w:val="24"/>
          <w:szCs w:val="24"/>
        </w:rPr>
        <w:t xml:space="preserve">Декларация при кандидатстване (Партньор) – Приложение </w:t>
      </w:r>
      <w:r w:rsidR="0008354C" w:rsidRPr="009E393F">
        <w:rPr>
          <w:rFonts w:ascii="Times New Roman" w:eastAsia="Calibri" w:hAnsi="Times New Roman" w:cs="Times New Roman"/>
          <w:b/>
          <w:sz w:val="24"/>
          <w:szCs w:val="24"/>
        </w:rPr>
        <w:t>3</w:t>
      </w:r>
      <w:r w:rsidR="00C170B1" w:rsidRPr="009E393F">
        <w:rPr>
          <w:rFonts w:ascii="Times New Roman" w:eastAsia="Calibri" w:hAnsi="Times New Roman" w:cs="Times New Roman"/>
          <w:b/>
          <w:sz w:val="24"/>
          <w:szCs w:val="24"/>
        </w:rPr>
        <w:t>.</w:t>
      </w:r>
      <w:r w:rsidR="007E1136" w:rsidRPr="009E393F">
        <w:rPr>
          <w:rFonts w:ascii="Times New Roman" w:eastAsia="Calibri" w:hAnsi="Times New Roman" w:cs="Times New Roman"/>
          <w:sz w:val="24"/>
          <w:szCs w:val="24"/>
        </w:rPr>
        <w:t xml:space="preserve"> </w:t>
      </w:r>
    </w:p>
    <w:p w:rsidR="003315FE" w:rsidRPr="009E393F" w:rsidRDefault="007E1136" w:rsidP="004B4831">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9E393F">
        <w:rPr>
          <w:rFonts w:ascii="Times New Roman" w:eastAsia="Calibri" w:hAnsi="Times New Roman" w:cs="Times New Roman"/>
          <w:sz w:val="24"/>
          <w:szCs w:val="24"/>
        </w:rPr>
        <w:t xml:space="preserve">Декларацията по </w:t>
      </w:r>
      <w:r w:rsidRPr="009E393F">
        <w:rPr>
          <w:rFonts w:ascii="Times New Roman" w:eastAsia="Calibri" w:hAnsi="Times New Roman" w:cs="Times New Roman"/>
          <w:b/>
          <w:sz w:val="24"/>
          <w:szCs w:val="24"/>
        </w:rPr>
        <w:t>буква в/</w:t>
      </w:r>
      <w:r w:rsidRPr="009E393F">
        <w:rPr>
          <w:rFonts w:ascii="Times New Roman" w:eastAsia="Calibri" w:hAnsi="Times New Roman" w:cs="Times New Roman"/>
          <w:sz w:val="24"/>
          <w:szCs w:val="24"/>
        </w:rPr>
        <w:t xml:space="preserve"> се подава </w:t>
      </w:r>
      <w:r w:rsidR="00A66E30" w:rsidRPr="009E393F">
        <w:rPr>
          <w:rFonts w:ascii="Times New Roman" w:eastAsia="Calibri" w:hAnsi="Times New Roman" w:cs="Times New Roman"/>
          <w:sz w:val="24"/>
          <w:szCs w:val="24"/>
        </w:rPr>
        <w:t xml:space="preserve">от всеки отделен партньор </w:t>
      </w:r>
      <w:r w:rsidRPr="009E393F">
        <w:rPr>
          <w:rFonts w:ascii="Times New Roman" w:eastAsia="Calibri" w:hAnsi="Times New Roman" w:cs="Times New Roman"/>
          <w:sz w:val="24"/>
          <w:szCs w:val="24"/>
        </w:rPr>
        <w:t xml:space="preserve">и </w:t>
      </w:r>
      <w:r w:rsidR="00A66E30" w:rsidRPr="009E393F">
        <w:rPr>
          <w:rFonts w:ascii="Times New Roman" w:eastAsia="Calibri" w:hAnsi="Times New Roman" w:cs="Times New Roman"/>
          <w:sz w:val="24"/>
          <w:szCs w:val="24"/>
        </w:rPr>
        <w:t xml:space="preserve">се </w:t>
      </w:r>
      <w:r w:rsidRPr="009E393F">
        <w:rPr>
          <w:rFonts w:ascii="Times New Roman" w:eastAsia="Calibri" w:hAnsi="Times New Roman" w:cs="Times New Roman"/>
          <w:sz w:val="24"/>
          <w:szCs w:val="24"/>
        </w:rPr>
        <w:t xml:space="preserve">подписва с валиден КЕП от ВСИЧКИ лица, които са официални представляващи на </w:t>
      </w:r>
      <w:r w:rsidR="00A66E30" w:rsidRPr="009E393F">
        <w:rPr>
          <w:rFonts w:ascii="Times New Roman" w:eastAsia="Calibri" w:hAnsi="Times New Roman" w:cs="Times New Roman"/>
          <w:sz w:val="24"/>
          <w:szCs w:val="24"/>
        </w:rPr>
        <w:t xml:space="preserve">съответния </w:t>
      </w:r>
      <w:r w:rsidRPr="009E393F">
        <w:rPr>
          <w:rFonts w:ascii="Times New Roman" w:eastAsia="Calibri" w:hAnsi="Times New Roman" w:cs="Times New Roman"/>
          <w:sz w:val="24"/>
          <w:szCs w:val="24"/>
        </w:rPr>
        <w:t>партньор и са вписани като такива в ТР и регистъра на ЮЛНЦ (вкл. прокурист/и, ако е приложимо), независимо дали представляват партньора заедно и/или поотделно.</w:t>
      </w:r>
    </w:p>
    <w:p w:rsidR="00636387" w:rsidRPr="009E393F" w:rsidRDefault="00636387" w:rsidP="00636387">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9E393F">
        <w:rPr>
          <w:rFonts w:ascii="Times New Roman" w:eastAsia="Calibri" w:hAnsi="Times New Roman" w:cs="Times New Roman"/>
          <w:b/>
          <w:sz w:val="24"/>
          <w:szCs w:val="24"/>
        </w:rPr>
        <w:t xml:space="preserve">г/ Декларация </w:t>
      </w:r>
      <w:r w:rsidR="009E099A" w:rsidRPr="009E393F">
        <w:rPr>
          <w:rFonts w:ascii="Times New Roman" w:eastAsia="Calibri" w:hAnsi="Times New Roman" w:cs="Times New Roman"/>
          <w:b/>
          <w:sz w:val="24"/>
          <w:szCs w:val="24"/>
        </w:rPr>
        <w:t>за държавни помощи</w:t>
      </w:r>
      <w:r w:rsidRPr="009E393F">
        <w:rPr>
          <w:rFonts w:ascii="Times New Roman" w:eastAsia="Calibri" w:hAnsi="Times New Roman" w:cs="Times New Roman"/>
          <w:b/>
          <w:sz w:val="24"/>
          <w:szCs w:val="24"/>
        </w:rPr>
        <w:t xml:space="preserve"> – Приложение 3.А.</w:t>
      </w:r>
      <w:r w:rsidRPr="009E393F">
        <w:rPr>
          <w:rFonts w:ascii="Times New Roman" w:eastAsia="Calibri" w:hAnsi="Times New Roman" w:cs="Times New Roman"/>
          <w:sz w:val="24"/>
          <w:szCs w:val="24"/>
        </w:rPr>
        <w:t xml:space="preserve"> </w:t>
      </w:r>
    </w:p>
    <w:p w:rsidR="00636387" w:rsidRPr="00CA15C2" w:rsidRDefault="00A03CA7" w:rsidP="00CA15C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9E393F">
        <w:rPr>
          <w:rFonts w:ascii="Times New Roman" w:eastAsia="Calibri" w:hAnsi="Times New Roman" w:cs="Times New Roman"/>
          <w:sz w:val="24"/>
          <w:szCs w:val="24"/>
        </w:rPr>
        <w:t xml:space="preserve">Декларацията е приложима единствено </w:t>
      </w:r>
      <w:r w:rsidRPr="009E393F">
        <w:rPr>
          <w:rFonts w:ascii="Times New Roman" w:hAnsi="Times New Roman" w:cs="Times New Roman"/>
          <w:sz w:val="24"/>
          <w:szCs w:val="24"/>
        </w:rPr>
        <w:t xml:space="preserve">при избран </w:t>
      </w:r>
      <w:r w:rsidR="00D0036B">
        <w:rPr>
          <w:rFonts w:ascii="Times New Roman" w:hAnsi="Times New Roman" w:cs="Times New Roman"/>
          <w:sz w:val="24"/>
          <w:szCs w:val="24"/>
        </w:rPr>
        <w:t xml:space="preserve">вариант </w:t>
      </w:r>
      <w:r w:rsidRPr="009E393F">
        <w:rPr>
          <w:rFonts w:ascii="Times New Roman" w:hAnsi="Times New Roman" w:cs="Times New Roman"/>
          <w:sz w:val="24"/>
          <w:szCs w:val="24"/>
        </w:rPr>
        <w:t xml:space="preserve">II. Режим на държавна помощ по чл. 27 „Помощи за иновационни клъстери“ от Регламент (ЕС) 651/2014 (приложим на етапа на кандидатстване). </w:t>
      </w:r>
      <w:r w:rsidR="00636387" w:rsidRPr="009E393F">
        <w:rPr>
          <w:rFonts w:ascii="Times New Roman" w:eastAsia="Calibri" w:hAnsi="Times New Roman" w:cs="Times New Roman"/>
          <w:sz w:val="24"/>
          <w:szCs w:val="24"/>
        </w:rPr>
        <w:t xml:space="preserve">Декларацията по </w:t>
      </w:r>
      <w:r w:rsidR="00636387" w:rsidRPr="009E393F">
        <w:rPr>
          <w:rFonts w:ascii="Times New Roman" w:eastAsia="Calibri" w:hAnsi="Times New Roman" w:cs="Times New Roman"/>
          <w:b/>
          <w:sz w:val="24"/>
          <w:szCs w:val="24"/>
        </w:rPr>
        <w:t>буква г/</w:t>
      </w:r>
      <w:r w:rsidR="00636387" w:rsidRPr="009E393F">
        <w:rPr>
          <w:rFonts w:ascii="Times New Roman" w:eastAsia="Calibri" w:hAnsi="Times New Roman" w:cs="Times New Roman"/>
          <w:sz w:val="24"/>
          <w:szCs w:val="24"/>
        </w:rPr>
        <w:t xml:space="preserve"> се подава от </w:t>
      </w:r>
      <w:r w:rsidR="00EA4C69" w:rsidRPr="009E393F">
        <w:rPr>
          <w:rFonts w:ascii="Times New Roman" w:eastAsia="Calibri" w:hAnsi="Times New Roman" w:cs="Times New Roman"/>
          <w:sz w:val="24"/>
          <w:szCs w:val="24"/>
        </w:rPr>
        <w:t>кандидата/</w:t>
      </w:r>
      <w:r w:rsidR="00636387" w:rsidRPr="009E393F">
        <w:rPr>
          <w:rFonts w:ascii="Times New Roman" w:eastAsia="Calibri" w:hAnsi="Times New Roman" w:cs="Times New Roman"/>
          <w:sz w:val="24"/>
          <w:szCs w:val="24"/>
        </w:rPr>
        <w:t>партньор</w:t>
      </w:r>
      <w:r w:rsidR="00EA4C69" w:rsidRPr="009E393F">
        <w:rPr>
          <w:rFonts w:ascii="Times New Roman" w:eastAsia="Calibri" w:hAnsi="Times New Roman" w:cs="Times New Roman"/>
          <w:sz w:val="24"/>
          <w:szCs w:val="24"/>
        </w:rPr>
        <w:t>а ЕЦИХ</w:t>
      </w:r>
      <w:r w:rsidR="00636387" w:rsidRPr="009E393F">
        <w:rPr>
          <w:rFonts w:ascii="Times New Roman" w:eastAsia="Calibri" w:hAnsi="Times New Roman" w:cs="Times New Roman"/>
          <w:sz w:val="24"/>
          <w:szCs w:val="24"/>
        </w:rPr>
        <w:t xml:space="preserve"> и се подписва с валиден КЕП от ВСИЧКИ лица, които са официални представляващи на </w:t>
      </w:r>
      <w:r w:rsidR="00EA4C69" w:rsidRPr="009E393F">
        <w:rPr>
          <w:rFonts w:ascii="Times New Roman" w:eastAsia="Calibri" w:hAnsi="Times New Roman" w:cs="Times New Roman"/>
          <w:sz w:val="24"/>
          <w:szCs w:val="24"/>
        </w:rPr>
        <w:t>иновационния клъстер</w:t>
      </w:r>
      <w:r w:rsidR="00636387" w:rsidRPr="009E393F">
        <w:rPr>
          <w:rFonts w:ascii="Times New Roman" w:eastAsia="Calibri" w:hAnsi="Times New Roman" w:cs="Times New Roman"/>
          <w:sz w:val="24"/>
          <w:szCs w:val="24"/>
        </w:rPr>
        <w:t xml:space="preserve"> и са вписани като такива в ТР и регистъра на ЮЛНЦ (вкл. прокурист/и, ако е приложимо), независимо дали представляват партньора заедно и/или поотделно.</w:t>
      </w:r>
    </w:p>
    <w:p w:rsidR="003F6AE6" w:rsidRPr="009E393F" w:rsidRDefault="00EA4C69" w:rsidP="004B4831">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sz w:val="24"/>
          <w:szCs w:val="24"/>
        </w:rPr>
      </w:pPr>
      <w:r w:rsidRPr="009E393F">
        <w:rPr>
          <w:rFonts w:ascii="Times New Roman" w:eastAsia="Calibri" w:hAnsi="Times New Roman" w:cs="Times New Roman"/>
          <w:b/>
          <w:sz w:val="24"/>
          <w:szCs w:val="24"/>
        </w:rPr>
        <w:t>д</w:t>
      </w:r>
      <w:r w:rsidR="005A65E0" w:rsidRPr="009E393F">
        <w:rPr>
          <w:rFonts w:ascii="Times New Roman" w:eastAsia="Calibri" w:hAnsi="Times New Roman" w:cs="Times New Roman"/>
          <w:b/>
          <w:sz w:val="24"/>
          <w:szCs w:val="24"/>
        </w:rPr>
        <w:t xml:space="preserve">/ </w:t>
      </w:r>
      <w:r w:rsidR="003F6AE6" w:rsidRPr="009E393F">
        <w:rPr>
          <w:rFonts w:ascii="Times New Roman" w:eastAsia="Calibri" w:hAnsi="Times New Roman" w:cs="Times New Roman"/>
          <w:b/>
          <w:sz w:val="24"/>
          <w:szCs w:val="24"/>
        </w:rPr>
        <w:t>Декларация на асоциирания партньор –</w:t>
      </w:r>
      <w:r w:rsidR="006331A2" w:rsidRPr="009E393F">
        <w:rPr>
          <w:rFonts w:ascii="Times New Roman" w:eastAsia="Calibri" w:hAnsi="Times New Roman" w:cs="Times New Roman"/>
          <w:b/>
          <w:sz w:val="24"/>
          <w:szCs w:val="24"/>
        </w:rPr>
        <w:t xml:space="preserve"> </w:t>
      </w:r>
      <w:r w:rsidR="003F6AE6" w:rsidRPr="009E393F">
        <w:rPr>
          <w:rFonts w:ascii="Times New Roman" w:eastAsia="Calibri" w:hAnsi="Times New Roman" w:cs="Times New Roman"/>
          <w:b/>
          <w:sz w:val="24"/>
          <w:szCs w:val="24"/>
        </w:rPr>
        <w:t xml:space="preserve">Приложение </w:t>
      </w:r>
      <w:r w:rsidR="0008354C" w:rsidRPr="009E393F">
        <w:rPr>
          <w:rFonts w:ascii="Times New Roman" w:eastAsia="Calibri" w:hAnsi="Times New Roman" w:cs="Times New Roman"/>
          <w:b/>
          <w:sz w:val="24"/>
          <w:szCs w:val="24"/>
        </w:rPr>
        <w:t>4</w:t>
      </w:r>
      <w:r w:rsidR="00D0036B">
        <w:rPr>
          <w:rFonts w:ascii="Times New Roman" w:eastAsia="Calibri" w:hAnsi="Times New Roman" w:cs="Times New Roman"/>
          <w:b/>
          <w:sz w:val="24"/>
          <w:szCs w:val="24"/>
        </w:rPr>
        <w:t>.</w:t>
      </w:r>
    </w:p>
    <w:p w:rsidR="000C581C" w:rsidRPr="009E393F" w:rsidRDefault="007E1136" w:rsidP="00277397">
      <w:pPr>
        <w:pBdr>
          <w:top w:val="single" w:sz="4" w:space="0" w:color="auto"/>
          <w:left w:val="single" w:sz="4" w:space="4" w:color="auto"/>
          <w:bottom w:val="single" w:sz="4" w:space="1" w:color="auto"/>
          <w:right w:val="single" w:sz="4" w:space="4" w:color="auto"/>
        </w:pBdr>
        <w:spacing w:before="120" w:after="120" w:line="240" w:lineRule="auto"/>
        <w:jc w:val="both"/>
      </w:pPr>
      <w:r w:rsidRPr="009E393F">
        <w:rPr>
          <w:rFonts w:ascii="Times New Roman" w:eastAsia="Calibri" w:hAnsi="Times New Roman" w:cs="Times New Roman"/>
          <w:sz w:val="24"/>
          <w:szCs w:val="24"/>
        </w:rPr>
        <w:t xml:space="preserve">Декларацията по </w:t>
      </w:r>
      <w:r w:rsidRPr="009E393F">
        <w:rPr>
          <w:rFonts w:ascii="Times New Roman" w:eastAsia="Calibri" w:hAnsi="Times New Roman" w:cs="Times New Roman"/>
          <w:b/>
          <w:sz w:val="24"/>
          <w:szCs w:val="24"/>
        </w:rPr>
        <w:t xml:space="preserve">буква </w:t>
      </w:r>
      <w:r w:rsidR="00A81625" w:rsidRPr="009E393F">
        <w:rPr>
          <w:rFonts w:ascii="Times New Roman" w:eastAsia="Calibri" w:hAnsi="Times New Roman" w:cs="Times New Roman"/>
          <w:b/>
          <w:sz w:val="24"/>
          <w:szCs w:val="24"/>
        </w:rPr>
        <w:t>д</w:t>
      </w:r>
      <w:r w:rsidRPr="009E393F">
        <w:rPr>
          <w:rFonts w:ascii="Times New Roman" w:eastAsia="Calibri" w:hAnsi="Times New Roman" w:cs="Times New Roman"/>
          <w:b/>
          <w:sz w:val="24"/>
          <w:szCs w:val="24"/>
        </w:rPr>
        <w:t>/</w:t>
      </w:r>
      <w:r w:rsidRPr="009E393F">
        <w:rPr>
          <w:rFonts w:ascii="Times New Roman" w:eastAsia="Calibri" w:hAnsi="Times New Roman" w:cs="Times New Roman"/>
          <w:sz w:val="24"/>
          <w:szCs w:val="24"/>
        </w:rPr>
        <w:t xml:space="preserve"> се подава</w:t>
      </w:r>
      <w:r w:rsidR="000C581C" w:rsidRPr="009E393F">
        <w:t xml:space="preserve"> </w:t>
      </w:r>
      <w:r w:rsidR="00B36838" w:rsidRPr="009E393F">
        <w:rPr>
          <w:rFonts w:ascii="Times New Roman" w:eastAsia="Calibri" w:hAnsi="Times New Roman" w:cs="Times New Roman"/>
          <w:sz w:val="24"/>
          <w:szCs w:val="24"/>
        </w:rPr>
        <w:t>и подписва с валиден КЕП от ВСИЧКИ лица, които са официални представляващи на асоциирания партньор и са вписани като такива в ТР и регистъра на ЮЛНЦ (вкл. прокурист/и, ако е приложимо), независимо дали представляват юридическото лице заедно и/или поотделно</w:t>
      </w:r>
      <w:r w:rsidR="000C581C" w:rsidRPr="009E393F">
        <w:rPr>
          <w:rFonts w:ascii="Times New Roman" w:eastAsia="Calibri" w:hAnsi="Times New Roman" w:cs="Times New Roman"/>
          <w:sz w:val="24"/>
          <w:szCs w:val="24"/>
        </w:rPr>
        <w:t>.</w:t>
      </w:r>
    </w:p>
    <w:p w:rsidR="00CB4572" w:rsidRPr="009E393F" w:rsidRDefault="00CB4572" w:rsidP="004B4831">
      <w:pPr>
        <w:pStyle w:val="ListParagraph"/>
        <w:pBdr>
          <w:top w:val="single" w:sz="4" w:space="0"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9E393F">
        <w:rPr>
          <w:rFonts w:ascii="Times New Roman" w:hAnsi="Times New Roman" w:cs="Times New Roman"/>
          <w:b/>
          <w:bCs/>
          <w:sz w:val="24"/>
          <w:szCs w:val="24"/>
        </w:rPr>
        <w:lastRenderedPageBreak/>
        <w:t>ВАЖНО:</w:t>
      </w:r>
      <w:r w:rsidRPr="009E393F">
        <w:rPr>
          <w:rFonts w:ascii="Times New Roman" w:hAnsi="Times New Roman" w:cs="Times New Roman"/>
          <w:bCs/>
          <w:sz w:val="24"/>
          <w:szCs w:val="24"/>
        </w:rPr>
        <w:t xml:space="preserve"> Официалният/те представител/и на кандидата/партньора/ите няма/т право да упълномощава/т други лица да подписват декларациите по </w:t>
      </w:r>
      <w:r w:rsidRPr="009E393F">
        <w:rPr>
          <w:rFonts w:ascii="Times New Roman" w:hAnsi="Times New Roman" w:cs="Times New Roman"/>
          <w:b/>
          <w:bCs/>
          <w:sz w:val="24"/>
          <w:szCs w:val="24"/>
        </w:rPr>
        <w:t xml:space="preserve">букви </w:t>
      </w:r>
      <w:r w:rsidR="00C81CC9" w:rsidRPr="009E393F">
        <w:rPr>
          <w:rFonts w:ascii="Times New Roman" w:hAnsi="Times New Roman" w:cs="Times New Roman"/>
          <w:b/>
          <w:bCs/>
          <w:sz w:val="24"/>
          <w:szCs w:val="24"/>
        </w:rPr>
        <w:t>б</w:t>
      </w:r>
      <w:r w:rsidR="007E1136" w:rsidRPr="009E393F">
        <w:rPr>
          <w:rFonts w:ascii="Times New Roman" w:hAnsi="Times New Roman" w:cs="Times New Roman"/>
          <w:b/>
          <w:bCs/>
          <w:sz w:val="24"/>
          <w:szCs w:val="24"/>
        </w:rPr>
        <w:t>/</w:t>
      </w:r>
      <w:r w:rsidR="000C581C" w:rsidRPr="009E393F">
        <w:rPr>
          <w:rFonts w:ascii="Times New Roman" w:hAnsi="Times New Roman" w:cs="Times New Roman"/>
          <w:b/>
          <w:bCs/>
          <w:sz w:val="24"/>
          <w:szCs w:val="24"/>
        </w:rPr>
        <w:t>,</w:t>
      </w:r>
      <w:r w:rsidR="007E1136" w:rsidRPr="009E393F">
        <w:rPr>
          <w:rFonts w:ascii="Times New Roman" w:hAnsi="Times New Roman" w:cs="Times New Roman"/>
          <w:b/>
          <w:bCs/>
          <w:sz w:val="24"/>
          <w:szCs w:val="24"/>
        </w:rPr>
        <w:t xml:space="preserve"> </w:t>
      </w:r>
      <w:r w:rsidR="00C81CC9" w:rsidRPr="009E393F">
        <w:rPr>
          <w:rFonts w:ascii="Times New Roman" w:hAnsi="Times New Roman" w:cs="Times New Roman"/>
          <w:b/>
          <w:bCs/>
          <w:sz w:val="24"/>
          <w:szCs w:val="24"/>
        </w:rPr>
        <w:t>в/</w:t>
      </w:r>
      <w:r w:rsidR="000C581C" w:rsidRPr="009E393F">
        <w:rPr>
          <w:rFonts w:ascii="Times New Roman" w:hAnsi="Times New Roman" w:cs="Times New Roman"/>
          <w:b/>
          <w:bCs/>
          <w:sz w:val="24"/>
          <w:szCs w:val="24"/>
        </w:rPr>
        <w:t xml:space="preserve"> и </w:t>
      </w:r>
      <w:r w:rsidR="00EA4C69" w:rsidRPr="009E393F">
        <w:rPr>
          <w:rFonts w:ascii="Times New Roman" w:hAnsi="Times New Roman" w:cs="Times New Roman"/>
          <w:b/>
          <w:bCs/>
          <w:sz w:val="24"/>
          <w:szCs w:val="24"/>
        </w:rPr>
        <w:t>д</w:t>
      </w:r>
      <w:r w:rsidR="000C581C" w:rsidRPr="009E393F">
        <w:rPr>
          <w:rFonts w:ascii="Times New Roman" w:hAnsi="Times New Roman" w:cs="Times New Roman"/>
          <w:b/>
          <w:bCs/>
          <w:sz w:val="24"/>
          <w:szCs w:val="24"/>
        </w:rPr>
        <w:t>/</w:t>
      </w:r>
      <w:r w:rsidRPr="009E393F">
        <w:rPr>
          <w:rFonts w:ascii="Times New Roman" w:hAnsi="Times New Roman" w:cs="Times New Roman"/>
          <w:bCs/>
          <w:sz w:val="24"/>
          <w:szCs w:val="24"/>
        </w:rPr>
        <w:t xml:space="preserve">, тъй като с тях се декларират данни, които деклараторът/ите декларира/т в лично качество или съответно данни за представляваното от </w:t>
      </w:r>
      <w:r w:rsidRPr="009E393F">
        <w:rPr>
          <w:rFonts w:ascii="Times New Roman" w:hAnsi="Times New Roman" w:cs="Times New Roman"/>
          <w:sz w:val="24"/>
          <w:szCs w:val="24"/>
        </w:rPr>
        <w:t>него</w:t>
      </w:r>
      <w:r w:rsidRPr="009E393F">
        <w:rPr>
          <w:rFonts w:ascii="Times New Roman" w:hAnsi="Times New Roman" w:cs="Times New Roman"/>
          <w:bCs/>
          <w:sz w:val="24"/>
          <w:szCs w:val="24"/>
        </w:rPr>
        <w:t>/тях юридическо лице, като за верността им се носи наказателна отговорност, която също е лична.</w:t>
      </w:r>
    </w:p>
    <w:p w:rsidR="0008354C" w:rsidRPr="009E393F" w:rsidRDefault="00EA4C69" w:rsidP="004B4831">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9E393F">
        <w:rPr>
          <w:rFonts w:ascii="Times New Roman" w:hAnsi="Times New Roman" w:cs="Times New Roman"/>
          <w:b/>
          <w:sz w:val="24"/>
          <w:szCs w:val="24"/>
        </w:rPr>
        <w:t>е</w:t>
      </w:r>
      <w:r w:rsidR="00787BB5" w:rsidRPr="009E393F">
        <w:rPr>
          <w:rFonts w:ascii="Times New Roman" w:hAnsi="Times New Roman" w:cs="Times New Roman"/>
          <w:b/>
          <w:sz w:val="24"/>
          <w:szCs w:val="24"/>
        </w:rPr>
        <w:t xml:space="preserve">/ </w:t>
      </w:r>
      <w:r w:rsidR="0008354C" w:rsidRPr="009E393F">
        <w:rPr>
          <w:rFonts w:ascii="Times New Roman" w:hAnsi="Times New Roman" w:cs="Times New Roman"/>
          <w:b/>
          <w:sz w:val="24"/>
          <w:szCs w:val="24"/>
        </w:rPr>
        <w:t xml:space="preserve">Подписано </w:t>
      </w:r>
      <w:r w:rsidR="00C23787" w:rsidRPr="009E393F">
        <w:rPr>
          <w:rFonts w:ascii="Times New Roman" w:hAnsi="Times New Roman" w:cs="Times New Roman"/>
          <w:b/>
          <w:sz w:val="24"/>
          <w:szCs w:val="24"/>
        </w:rPr>
        <w:t xml:space="preserve">Споразумение </w:t>
      </w:r>
      <w:r w:rsidR="0008354C" w:rsidRPr="009E393F">
        <w:rPr>
          <w:rFonts w:ascii="Times New Roman" w:hAnsi="Times New Roman" w:cs="Times New Roman"/>
          <w:b/>
          <w:sz w:val="24"/>
          <w:szCs w:val="24"/>
        </w:rPr>
        <w:t xml:space="preserve">за партньорство </w:t>
      </w:r>
      <w:r w:rsidR="00752441" w:rsidRPr="009E393F">
        <w:rPr>
          <w:rFonts w:ascii="Times New Roman" w:hAnsi="Times New Roman" w:cs="Times New Roman"/>
          <w:b/>
          <w:sz w:val="24"/>
          <w:szCs w:val="24"/>
        </w:rPr>
        <w:t>(</w:t>
      </w:r>
      <w:r w:rsidR="00752441" w:rsidRPr="009E393F">
        <w:rPr>
          <w:rFonts w:ascii="Times New Roman" w:eastAsia="Calibri" w:hAnsi="Times New Roman" w:cs="Times New Roman"/>
          <w:b/>
          <w:sz w:val="24"/>
          <w:szCs w:val="24"/>
        </w:rPr>
        <w:t xml:space="preserve">Приложение 5) </w:t>
      </w:r>
      <w:r w:rsidR="0008354C" w:rsidRPr="009E393F">
        <w:rPr>
          <w:rFonts w:ascii="Times New Roman" w:hAnsi="Times New Roman" w:cs="Times New Roman"/>
          <w:b/>
          <w:sz w:val="24"/>
          <w:szCs w:val="24"/>
        </w:rPr>
        <w:t>от Кандидата и всички партньори от</w:t>
      </w:r>
      <w:r w:rsidR="00606B83" w:rsidRPr="009E393F">
        <w:rPr>
          <w:rFonts w:ascii="Times New Roman" w:hAnsi="Times New Roman" w:cs="Times New Roman"/>
          <w:b/>
          <w:sz w:val="24"/>
          <w:szCs w:val="24"/>
        </w:rPr>
        <w:t xml:space="preserve"> </w:t>
      </w:r>
      <w:r w:rsidR="00722EAA" w:rsidRPr="009E393F">
        <w:rPr>
          <w:rFonts w:ascii="Times New Roman" w:hAnsi="Times New Roman" w:cs="Times New Roman"/>
          <w:b/>
          <w:sz w:val="24"/>
          <w:szCs w:val="24"/>
        </w:rPr>
        <w:t xml:space="preserve">проекта, отличен с </w:t>
      </w:r>
      <w:r w:rsidR="002C7051" w:rsidRPr="009E393F">
        <w:rPr>
          <w:rFonts w:ascii="Times New Roman" w:hAnsi="Times New Roman" w:cs="Times New Roman"/>
          <w:b/>
          <w:sz w:val="24"/>
          <w:szCs w:val="24"/>
        </w:rPr>
        <w:t>„</w:t>
      </w:r>
      <w:r w:rsidR="00722EAA" w:rsidRPr="009E393F">
        <w:rPr>
          <w:rFonts w:ascii="Times New Roman" w:hAnsi="Times New Roman" w:cs="Times New Roman"/>
          <w:b/>
          <w:sz w:val="24"/>
          <w:szCs w:val="24"/>
        </w:rPr>
        <w:t>Печат за високи постижения</w:t>
      </w:r>
      <w:r w:rsidR="002C7051" w:rsidRPr="009E393F">
        <w:rPr>
          <w:rFonts w:ascii="Times New Roman" w:hAnsi="Times New Roman" w:cs="Times New Roman"/>
          <w:b/>
          <w:sz w:val="24"/>
          <w:szCs w:val="24"/>
        </w:rPr>
        <w:t>“</w:t>
      </w:r>
      <w:r w:rsidR="0008354C" w:rsidRPr="009E393F">
        <w:rPr>
          <w:rFonts w:ascii="Times New Roman" w:hAnsi="Times New Roman" w:cs="Times New Roman"/>
          <w:b/>
          <w:sz w:val="24"/>
          <w:szCs w:val="24"/>
        </w:rPr>
        <w:t xml:space="preserve">, вкл. </w:t>
      </w:r>
      <w:r w:rsidR="00E83C5C" w:rsidRPr="009E393F">
        <w:rPr>
          <w:rFonts w:ascii="Times New Roman" w:hAnsi="Times New Roman" w:cs="Times New Roman"/>
          <w:b/>
          <w:sz w:val="24"/>
          <w:szCs w:val="24"/>
        </w:rPr>
        <w:t xml:space="preserve">асоциирани </w:t>
      </w:r>
      <w:r w:rsidR="0008354C" w:rsidRPr="009E393F">
        <w:rPr>
          <w:rFonts w:ascii="Times New Roman" w:hAnsi="Times New Roman" w:cs="Times New Roman"/>
          <w:b/>
          <w:sz w:val="24"/>
          <w:szCs w:val="24"/>
        </w:rPr>
        <w:t>партньори</w:t>
      </w:r>
      <w:r w:rsidR="0008354C" w:rsidRPr="009E393F">
        <w:rPr>
          <w:rFonts w:ascii="Times New Roman" w:eastAsia="Calibri" w:hAnsi="Times New Roman" w:cs="Times New Roman"/>
          <w:sz w:val="24"/>
          <w:szCs w:val="24"/>
        </w:rPr>
        <w:t xml:space="preserve"> </w:t>
      </w:r>
      <w:r w:rsidR="00A3743E">
        <w:rPr>
          <w:rFonts w:ascii="Times New Roman" w:eastAsia="Calibri" w:hAnsi="Times New Roman" w:cs="Times New Roman"/>
          <w:sz w:val="24"/>
          <w:szCs w:val="24"/>
        </w:rPr>
        <w:t>на хартия</w:t>
      </w:r>
      <w:r w:rsidR="00CA15C2">
        <w:rPr>
          <w:rFonts w:ascii="Times New Roman" w:eastAsia="Calibri" w:hAnsi="Times New Roman" w:cs="Times New Roman"/>
          <w:sz w:val="24"/>
          <w:szCs w:val="24"/>
        </w:rPr>
        <w:t xml:space="preserve"> </w:t>
      </w:r>
      <w:r w:rsidR="00A3743E">
        <w:rPr>
          <w:rFonts w:ascii="Times New Roman" w:eastAsia="Calibri" w:hAnsi="Times New Roman" w:cs="Times New Roman"/>
          <w:sz w:val="24"/>
          <w:szCs w:val="24"/>
        </w:rPr>
        <w:t>и сканирано или с КЕП</w:t>
      </w:r>
      <w:r w:rsidR="00CA15C2">
        <w:rPr>
          <w:rFonts w:ascii="Times New Roman" w:eastAsia="Calibri" w:hAnsi="Times New Roman" w:cs="Times New Roman"/>
          <w:sz w:val="24"/>
          <w:szCs w:val="24"/>
        </w:rPr>
        <w:t xml:space="preserve"> </w:t>
      </w:r>
      <w:r w:rsidR="0008354C" w:rsidRPr="009E393F">
        <w:rPr>
          <w:rFonts w:ascii="Times New Roman" w:eastAsia="Calibri" w:hAnsi="Times New Roman" w:cs="Times New Roman"/>
          <w:sz w:val="24"/>
          <w:szCs w:val="24"/>
        </w:rPr>
        <w:t>от лице с право да представлява Кандидата, партньора/ите и асоциирания/ите партньор/и</w:t>
      </w:r>
      <w:r w:rsidR="0020057F" w:rsidRPr="009E393F">
        <w:rPr>
          <w:rFonts w:ascii="Times New Roman" w:eastAsia="Calibri" w:hAnsi="Times New Roman" w:cs="Times New Roman"/>
          <w:sz w:val="24"/>
          <w:szCs w:val="24"/>
        </w:rPr>
        <w:t xml:space="preserve"> - ако е приложимо</w:t>
      </w:r>
      <w:r w:rsidR="001C4FA6" w:rsidRPr="009E393F">
        <w:rPr>
          <w:rFonts w:ascii="Times New Roman" w:eastAsia="Calibri" w:hAnsi="Times New Roman" w:cs="Times New Roman"/>
          <w:sz w:val="24"/>
          <w:szCs w:val="24"/>
        </w:rPr>
        <w:t>.</w:t>
      </w:r>
    </w:p>
    <w:p w:rsidR="00EB6DEE" w:rsidRPr="009E393F" w:rsidRDefault="00EA4C69" w:rsidP="004B4831">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9E393F">
        <w:rPr>
          <w:rFonts w:ascii="Times New Roman" w:hAnsi="Times New Roman" w:cs="Times New Roman"/>
          <w:b/>
          <w:sz w:val="24"/>
          <w:szCs w:val="24"/>
        </w:rPr>
        <w:t>ж</w:t>
      </w:r>
      <w:r w:rsidR="0008354C" w:rsidRPr="009E393F">
        <w:rPr>
          <w:rFonts w:ascii="Times New Roman" w:hAnsi="Times New Roman" w:cs="Times New Roman"/>
          <w:b/>
          <w:sz w:val="24"/>
          <w:szCs w:val="24"/>
        </w:rPr>
        <w:t xml:space="preserve">/ </w:t>
      </w:r>
      <w:r w:rsidR="00EB6DEE" w:rsidRPr="009E393F">
        <w:rPr>
          <w:rFonts w:ascii="Times New Roman" w:hAnsi="Times New Roman" w:cs="Times New Roman"/>
          <w:b/>
          <w:sz w:val="24"/>
          <w:szCs w:val="24"/>
        </w:rPr>
        <w:t>Подписано Споразумение за разпределение на задачите между партньорите в ЕЦИХ</w:t>
      </w:r>
      <w:r w:rsidR="001C4FA6" w:rsidRPr="009E393F">
        <w:rPr>
          <w:rFonts w:ascii="Times New Roman" w:hAnsi="Times New Roman" w:cs="Times New Roman"/>
          <w:b/>
          <w:sz w:val="24"/>
          <w:szCs w:val="24"/>
        </w:rPr>
        <w:t xml:space="preserve"> </w:t>
      </w:r>
      <w:r w:rsidR="00A3743E">
        <w:rPr>
          <w:rFonts w:ascii="Times New Roman" w:hAnsi="Times New Roman" w:cs="Times New Roman"/>
          <w:b/>
          <w:sz w:val="24"/>
          <w:szCs w:val="24"/>
        </w:rPr>
        <w:t>(</w:t>
      </w:r>
      <w:r w:rsidR="00EB6DEE" w:rsidRPr="009E393F">
        <w:rPr>
          <w:rFonts w:ascii="Times New Roman" w:hAnsi="Times New Roman" w:cs="Times New Roman"/>
          <w:b/>
          <w:sz w:val="24"/>
          <w:szCs w:val="24"/>
        </w:rPr>
        <w:t xml:space="preserve">Приложение </w:t>
      </w:r>
      <w:r w:rsidR="009750A3" w:rsidRPr="009E393F">
        <w:rPr>
          <w:rFonts w:ascii="Times New Roman" w:hAnsi="Times New Roman" w:cs="Times New Roman"/>
          <w:b/>
          <w:sz w:val="24"/>
          <w:szCs w:val="24"/>
        </w:rPr>
        <w:t>5.1</w:t>
      </w:r>
      <w:r w:rsidR="009750A3" w:rsidRPr="00CA15C2">
        <w:rPr>
          <w:rFonts w:ascii="Times New Roman" w:hAnsi="Times New Roman" w:cs="Times New Roman"/>
          <w:sz w:val="24"/>
          <w:szCs w:val="24"/>
        </w:rPr>
        <w:t>.</w:t>
      </w:r>
      <w:r w:rsidR="00A3743E">
        <w:rPr>
          <w:rFonts w:ascii="Times New Roman" w:hAnsi="Times New Roman" w:cs="Times New Roman"/>
          <w:sz w:val="24"/>
          <w:szCs w:val="24"/>
        </w:rPr>
        <w:t>)</w:t>
      </w:r>
      <w:r w:rsidR="00CA15C2" w:rsidRPr="00CA15C2">
        <w:rPr>
          <w:rFonts w:ascii="Times New Roman" w:hAnsi="Times New Roman" w:cs="Times New Roman"/>
          <w:sz w:val="24"/>
          <w:szCs w:val="24"/>
        </w:rPr>
        <w:t xml:space="preserve"> </w:t>
      </w:r>
      <w:r w:rsidR="00A3743E">
        <w:rPr>
          <w:rFonts w:ascii="Times New Roman" w:hAnsi="Times New Roman" w:cs="Times New Roman"/>
          <w:sz w:val="24"/>
          <w:szCs w:val="24"/>
        </w:rPr>
        <w:t>на хартия и сканирано</w:t>
      </w:r>
      <w:r w:rsidR="00CA15C2" w:rsidRPr="00CA15C2">
        <w:rPr>
          <w:rFonts w:ascii="Times New Roman" w:hAnsi="Times New Roman" w:cs="Times New Roman"/>
          <w:sz w:val="24"/>
          <w:szCs w:val="24"/>
        </w:rPr>
        <w:t xml:space="preserve"> </w:t>
      </w:r>
      <w:r w:rsidR="00A3743E">
        <w:rPr>
          <w:rFonts w:ascii="Times New Roman" w:hAnsi="Times New Roman" w:cs="Times New Roman"/>
          <w:sz w:val="24"/>
          <w:szCs w:val="24"/>
        </w:rPr>
        <w:t xml:space="preserve">или с КЕП </w:t>
      </w:r>
      <w:r w:rsidR="00EB6DEE" w:rsidRPr="009E393F">
        <w:rPr>
          <w:rFonts w:ascii="Times New Roman" w:eastAsia="Calibri" w:hAnsi="Times New Roman" w:cs="Times New Roman"/>
          <w:sz w:val="24"/>
          <w:szCs w:val="24"/>
        </w:rPr>
        <w:t>от лице с право да представлява Кандидата, партньора/ите и асоциирания/ите партньор/и</w:t>
      </w:r>
      <w:r w:rsidR="009750A3" w:rsidRPr="009E393F">
        <w:rPr>
          <w:rFonts w:ascii="Times New Roman" w:eastAsia="Calibri" w:hAnsi="Times New Roman" w:cs="Times New Roman"/>
          <w:sz w:val="24"/>
          <w:szCs w:val="24"/>
        </w:rPr>
        <w:t xml:space="preserve"> – ако е приложимо</w:t>
      </w:r>
      <w:r w:rsidR="00EB6DEE" w:rsidRPr="009E393F">
        <w:rPr>
          <w:rFonts w:ascii="Times New Roman" w:hAnsi="Times New Roman" w:cs="Times New Roman"/>
          <w:b/>
          <w:sz w:val="24"/>
          <w:szCs w:val="24"/>
        </w:rPr>
        <w:t>.</w:t>
      </w:r>
    </w:p>
    <w:p w:rsidR="00AE5B6D" w:rsidRPr="009E393F" w:rsidRDefault="00EA4C69" w:rsidP="004B4831">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sz w:val="24"/>
          <w:szCs w:val="24"/>
          <w:lang w:eastAsia="fr-FR"/>
        </w:rPr>
      </w:pPr>
      <w:r w:rsidRPr="009E393F">
        <w:rPr>
          <w:rFonts w:ascii="Times New Roman" w:hAnsi="Times New Roman" w:cs="Times New Roman"/>
          <w:b/>
          <w:sz w:val="24"/>
          <w:szCs w:val="24"/>
        </w:rPr>
        <w:t>з</w:t>
      </w:r>
      <w:r w:rsidR="00EB6DEE" w:rsidRPr="009E393F">
        <w:rPr>
          <w:rFonts w:ascii="Times New Roman" w:hAnsi="Times New Roman" w:cs="Times New Roman"/>
          <w:b/>
          <w:sz w:val="24"/>
          <w:szCs w:val="24"/>
        </w:rPr>
        <w:t xml:space="preserve">/ </w:t>
      </w:r>
      <w:r w:rsidR="00AE2EBE" w:rsidRPr="009E393F">
        <w:rPr>
          <w:rFonts w:ascii="Times New Roman" w:eastAsia="Times New Roman" w:hAnsi="Times New Roman"/>
          <w:b/>
          <w:sz w:val="24"/>
          <w:szCs w:val="24"/>
          <w:lang w:eastAsia="fr-FR"/>
        </w:rPr>
        <w:t>Проектно предложение, отличено с „Печат за високи постижения“</w:t>
      </w:r>
      <w:r w:rsidR="00AE5B6D" w:rsidRPr="009E393F">
        <w:rPr>
          <w:rFonts w:ascii="Times New Roman" w:eastAsia="Times New Roman" w:hAnsi="Times New Roman"/>
          <w:sz w:val="24"/>
          <w:szCs w:val="24"/>
          <w:lang w:eastAsia="fr-FR"/>
        </w:rPr>
        <w:t xml:space="preserve"> по процедура DIGITAL-2021-EDIH-01-European Digital Innovation Hubs по </w:t>
      </w:r>
      <w:r w:rsidR="00E83C5C" w:rsidRPr="009E393F">
        <w:rPr>
          <w:rFonts w:ascii="Times New Roman" w:eastAsia="Times New Roman" w:hAnsi="Times New Roman"/>
          <w:sz w:val="24"/>
          <w:szCs w:val="24"/>
          <w:lang w:eastAsia="fr-FR"/>
        </w:rPr>
        <w:t xml:space="preserve">програма </w:t>
      </w:r>
      <w:r w:rsidR="00AE5B6D" w:rsidRPr="009E393F">
        <w:rPr>
          <w:rFonts w:ascii="Times New Roman" w:eastAsia="Times New Roman" w:hAnsi="Times New Roman"/>
          <w:sz w:val="24"/>
          <w:szCs w:val="24"/>
          <w:lang w:eastAsia="fr-FR"/>
        </w:rPr>
        <w:t>„Цифрова Европа</w:t>
      </w:r>
      <w:r w:rsidR="00ED69DA" w:rsidRPr="009E393F">
        <w:rPr>
          <w:rFonts w:ascii="Times New Roman" w:eastAsia="Times New Roman" w:hAnsi="Times New Roman"/>
          <w:sz w:val="24"/>
          <w:szCs w:val="24"/>
          <w:lang w:eastAsia="fr-FR"/>
        </w:rPr>
        <w:t>“ с всички приложения към него</w:t>
      </w:r>
      <w:r w:rsidR="00AE5B6D" w:rsidRPr="009E393F">
        <w:rPr>
          <w:rFonts w:ascii="Times New Roman" w:eastAsia="Times New Roman" w:hAnsi="Times New Roman"/>
          <w:sz w:val="24"/>
          <w:szCs w:val="24"/>
          <w:lang w:eastAsia="fr-FR"/>
        </w:rPr>
        <w:t>.</w:t>
      </w:r>
    </w:p>
    <w:p w:rsidR="00ED496D" w:rsidRPr="009E393F" w:rsidRDefault="00EA4C69"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9E393F">
        <w:rPr>
          <w:rFonts w:ascii="Times New Roman" w:hAnsi="Times New Roman" w:cs="Times New Roman"/>
          <w:b/>
          <w:sz w:val="24"/>
          <w:szCs w:val="24"/>
        </w:rPr>
        <w:t>и</w:t>
      </w:r>
      <w:r w:rsidR="00ED496D" w:rsidRPr="009E393F">
        <w:rPr>
          <w:rFonts w:ascii="Times New Roman" w:hAnsi="Times New Roman" w:cs="Times New Roman"/>
          <w:b/>
          <w:sz w:val="24"/>
          <w:szCs w:val="24"/>
        </w:rPr>
        <w:t xml:space="preserve">/ Документи, удостоверяващи актуалното състояние и реалните собственици на кандидата/партньора </w:t>
      </w:r>
      <w:r w:rsidR="00ED496D" w:rsidRPr="009E393F">
        <w:rPr>
          <w:rFonts w:ascii="Times New Roman" w:hAnsi="Times New Roman" w:cs="Times New Roman"/>
          <w:bCs/>
          <w:sz w:val="24"/>
          <w:szCs w:val="24"/>
        </w:rPr>
        <w:t>(ако е приложимо), в случай че кандидат</w:t>
      </w:r>
      <w:r w:rsidR="00DB16D0" w:rsidRPr="009E393F">
        <w:rPr>
          <w:rFonts w:ascii="Times New Roman" w:hAnsi="Times New Roman" w:cs="Times New Roman"/>
          <w:bCs/>
          <w:sz w:val="24"/>
          <w:szCs w:val="24"/>
        </w:rPr>
        <w:t>ът</w:t>
      </w:r>
      <w:r w:rsidR="00ED496D" w:rsidRPr="009E393F">
        <w:rPr>
          <w:rFonts w:ascii="Times New Roman" w:hAnsi="Times New Roman" w:cs="Times New Roman"/>
          <w:bCs/>
          <w:sz w:val="24"/>
          <w:szCs w:val="24"/>
        </w:rPr>
        <w:t>/партньор</w:t>
      </w:r>
      <w:r w:rsidR="00DB16D0" w:rsidRPr="009E393F">
        <w:rPr>
          <w:rFonts w:ascii="Times New Roman" w:hAnsi="Times New Roman" w:cs="Times New Roman"/>
          <w:bCs/>
          <w:sz w:val="24"/>
          <w:szCs w:val="24"/>
        </w:rPr>
        <w:t>ът</w:t>
      </w:r>
      <w:r w:rsidR="00ED496D" w:rsidRPr="009E393F">
        <w:rPr>
          <w:rFonts w:ascii="Times New Roman" w:hAnsi="Times New Roman" w:cs="Times New Roman"/>
          <w:bCs/>
          <w:sz w:val="24"/>
          <w:szCs w:val="24"/>
        </w:rPr>
        <w:t xml:space="preserve"> е чуждестранно лице.</w:t>
      </w:r>
    </w:p>
    <w:p w:rsidR="006331A2" w:rsidRPr="009E393F" w:rsidRDefault="00EA4C69"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9E393F">
        <w:rPr>
          <w:rFonts w:ascii="Times New Roman" w:hAnsi="Times New Roman" w:cs="Times New Roman"/>
          <w:b/>
          <w:sz w:val="24"/>
          <w:szCs w:val="24"/>
        </w:rPr>
        <w:t>й</w:t>
      </w:r>
      <w:r w:rsidR="006331A2" w:rsidRPr="009E393F">
        <w:rPr>
          <w:rFonts w:ascii="Times New Roman" w:hAnsi="Times New Roman" w:cs="Times New Roman"/>
          <w:b/>
          <w:sz w:val="24"/>
          <w:szCs w:val="24"/>
        </w:rPr>
        <w:t xml:space="preserve">/ Свидетелство за съдимост </w:t>
      </w:r>
      <w:r w:rsidR="006331A2" w:rsidRPr="009E393F">
        <w:rPr>
          <w:rFonts w:ascii="Times New Roman" w:hAnsi="Times New Roman" w:cs="Times New Roman"/>
          <w:bCs/>
          <w:sz w:val="24"/>
          <w:szCs w:val="24"/>
        </w:rPr>
        <w:t>на лица-чуждестранни граждани, които са официални представляващи на кандидата/партньора и са вписани като такива в ТР и регистъра на ЮЛНЦ, независимо от това дали представляват заедно и/или поотделно, и/или по друг начин, представено в срока си на валидност</w:t>
      </w:r>
      <w:r w:rsidR="00ED69DA" w:rsidRPr="009E393F">
        <w:rPr>
          <w:rFonts w:ascii="Times New Roman" w:hAnsi="Times New Roman" w:cs="Times New Roman"/>
          <w:bCs/>
          <w:sz w:val="24"/>
          <w:szCs w:val="24"/>
        </w:rPr>
        <w:t>, а при липса на посочен такъв, в срок до 6 месеца от датата на издаването му</w:t>
      </w:r>
      <w:r w:rsidR="006331A2" w:rsidRPr="009E393F">
        <w:rPr>
          <w:rFonts w:ascii="Times New Roman" w:hAnsi="Times New Roman" w:cs="Times New Roman"/>
          <w:bCs/>
          <w:sz w:val="24"/>
          <w:szCs w:val="24"/>
        </w:rPr>
        <w:t xml:space="preserve"> (ако е приложимо).</w:t>
      </w:r>
    </w:p>
    <w:p w:rsidR="006331A2" w:rsidRPr="009E393F"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9E393F">
        <w:rPr>
          <w:rFonts w:ascii="Times New Roman" w:hAnsi="Times New Roman" w:cs="Times New Roman"/>
          <w:b/>
          <w:sz w:val="24"/>
          <w:szCs w:val="24"/>
        </w:rPr>
        <w:t xml:space="preserve">ВАЖНО: </w:t>
      </w:r>
      <w:r w:rsidRPr="009E393F">
        <w:rPr>
          <w:rFonts w:ascii="Times New Roman" w:hAnsi="Times New Roman" w:cs="Times New Roman"/>
          <w:bCs/>
          <w:sz w:val="24"/>
          <w:szCs w:val="24"/>
        </w:rPr>
        <w:t>Свидетелството за съдимост, издадено от чуждестранен орган се представя в срока си на валидност</w:t>
      </w:r>
      <w:r w:rsidR="00ED69DA" w:rsidRPr="009E393F">
        <w:rPr>
          <w:rFonts w:ascii="Times New Roman" w:hAnsi="Times New Roman" w:cs="Times New Roman"/>
          <w:bCs/>
          <w:sz w:val="24"/>
          <w:szCs w:val="24"/>
        </w:rPr>
        <w:t>, а при липса на посочен такъв, в срок до 6 месеца от датата на издаването му,</w:t>
      </w:r>
      <w:r w:rsidRPr="009E393F">
        <w:rPr>
          <w:rFonts w:ascii="Times New Roman" w:hAnsi="Times New Roman" w:cs="Times New Roman"/>
          <w:bCs/>
          <w:sz w:val="24"/>
          <w:szCs w:val="24"/>
        </w:rPr>
        <w:t xml:space="preserve"> и заверено в съответствие с приложимия регулаторен режим.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rsidR="00975AB8" w:rsidRPr="009E393F" w:rsidRDefault="00EA4C69" w:rsidP="00975AB8">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9E393F">
        <w:rPr>
          <w:rFonts w:ascii="Times New Roman" w:hAnsi="Times New Roman" w:cs="Times New Roman"/>
          <w:b/>
          <w:sz w:val="24"/>
          <w:szCs w:val="24"/>
        </w:rPr>
        <w:t>к</w:t>
      </w:r>
      <w:r w:rsidR="00975AB8" w:rsidRPr="009E393F">
        <w:rPr>
          <w:rFonts w:ascii="Times New Roman" w:hAnsi="Times New Roman" w:cs="Times New Roman"/>
          <w:b/>
          <w:sz w:val="24"/>
          <w:szCs w:val="24"/>
        </w:rPr>
        <w:t xml:space="preserve">/ Документи за доказване на финансов капацитет за кандидата и </w:t>
      </w:r>
      <w:r w:rsidR="00A947EA" w:rsidRPr="009E393F">
        <w:rPr>
          <w:rFonts w:ascii="Times New Roman" w:hAnsi="Times New Roman" w:cs="Times New Roman"/>
          <w:b/>
          <w:sz w:val="24"/>
          <w:szCs w:val="24"/>
        </w:rPr>
        <w:t>партньорите</w:t>
      </w:r>
      <w:r w:rsidR="00975AB8" w:rsidRPr="009E393F">
        <w:rPr>
          <w:rFonts w:ascii="Times New Roman" w:hAnsi="Times New Roman" w:cs="Times New Roman"/>
          <w:b/>
          <w:sz w:val="24"/>
          <w:szCs w:val="24"/>
        </w:rPr>
        <w:t xml:space="preserve">, съобразно вида организация </w:t>
      </w:r>
      <w:r w:rsidR="008E3966" w:rsidRPr="009E393F">
        <w:rPr>
          <w:rFonts w:ascii="Times New Roman" w:hAnsi="Times New Roman" w:cs="Times New Roman"/>
          <w:b/>
          <w:sz w:val="24"/>
          <w:szCs w:val="24"/>
        </w:rPr>
        <w:t xml:space="preserve">за последната приключила финансова година, </w:t>
      </w:r>
      <w:r w:rsidR="00975AB8" w:rsidRPr="009E393F">
        <w:rPr>
          <w:rFonts w:ascii="Times New Roman" w:hAnsi="Times New Roman" w:cs="Times New Roman"/>
          <w:b/>
          <w:sz w:val="24"/>
          <w:szCs w:val="24"/>
        </w:rPr>
        <w:t>както следва:</w:t>
      </w:r>
    </w:p>
    <w:p w:rsidR="00975AB8" w:rsidRPr="009E393F" w:rsidRDefault="00975AB8" w:rsidP="00975AB8">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w:t>
      </w:r>
      <w:r w:rsidRPr="009E393F">
        <w:rPr>
          <w:rFonts w:ascii="Times New Roman" w:hAnsi="Times New Roman" w:cs="Times New Roman"/>
          <w:sz w:val="24"/>
          <w:szCs w:val="24"/>
        </w:rPr>
        <w:tab/>
        <w:t>За юридически лица, регистрирани по Търговския закон –</w:t>
      </w:r>
      <w:r w:rsidR="00206415">
        <w:rPr>
          <w:rFonts w:ascii="Times New Roman" w:hAnsi="Times New Roman" w:cs="Times New Roman"/>
          <w:sz w:val="24"/>
          <w:szCs w:val="24"/>
        </w:rPr>
        <w:t xml:space="preserve"> Отчет за приходите и разходите</w:t>
      </w:r>
      <w:r w:rsidRPr="009E393F">
        <w:rPr>
          <w:rFonts w:ascii="Times New Roman" w:hAnsi="Times New Roman" w:cs="Times New Roman"/>
          <w:sz w:val="24"/>
          <w:szCs w:val="24"/>
        </w:rPr>
        <w:t>.</w:t>
      </w:r>
    </w:p>
    <w:p w:rsidR="00975AB8" w:rsidRPr="009E393F" w:rsidRDefault="00975AB8" w:rsidP="00975AB8">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w:t>
      </w:r>
      <w:r w:rsidRPr="009E393F">
        <w:rPr>
          <w:rFonts w:ascii="Times New Roman" w:hAnsi="Times New Roman" w:cs="Times New Roman"/>
          <w:sz w:val="24"/>
          <w:szCs w:val="24"/>
        </w:rPr>
        <w:tab/>
        <w:t xml:space="preserve">За </w:t>
      </w:r>
      <w:r w:rsidR="00066950" w:rsidRPr="009E393F">
        <w:rPr>
          <w:rFonts w:ascii="Times New Roman" w:hAnsi="Times New Roman" w:cs="Times New Roman"/>
          <w:sz w:val="24"/>
          <w:szCs w:val="24"/>
        </w:rPr>
        <w:t xml:space="preserve">юридически </w:t>
      </w:r>
      <w:r w:rsidR="008E3966" w:rsidRPr="009E393F">
        <w:rPr>
          <w:rFonts w:ascii="Times New Roman" w:hAnsi="Times New Roman" w:cs="Times New Roman"/>
          <w:sz w:val="24"/>
          <w:szCs w:val="24"/>
        </w:rPr>
        <w:t xml:space="preserve">лица с нестопанска цел (ЮЛНЦ) </w:t>
      </w:r>
      <w:r w:rsidRPr="009E393F">
        <w:rPr>
          <w:rFonts w:ascii="Times New Roman" w:hAnsi="Times New Roman" w:cs="Times New Roman"/>
          <w:sz w:val="24"/>
          <w:szCs w:val="24"/>
        </w:rPr>
        <w:t>–</w:t>
      </w:r>
      <w:r w:rsidR="008E3966" w:rsidRPr="009E393F">
        <w:rPr>
          <w:rFonts w:ascii="Times New Roman" w:hAnsi="Times New Roman" w:cs="Times New Roman"/>
          <w:sz w:val="24"/>
          <w:szCs w:val="24"/>
        </w:rPr>
        <w:t xml:space="preserve"> Отчет за приходи и разходи (ОПР), баланс, отчет за нестопанската и отчет за стопанската дейност, отразени в годишен отчет за дейността (ГОД)</w:t>
      </w:r>
      <w:r w:rsidRPr="009E393F">
        <w:rPr>
          <w:rFonts w:ascii="Times New Roman" w:hAnsi="Times New Roman" w:cs="Times New Roman"/>
          <w:sz w:val="24"/>
          <w:szCs w:val="24"/>
        </w:rPr>
        <w:t>.</w:t>
      </w:r>
    </w:p>
    <w:p w:rsidR="00975AB8" w:rsidRPr="009E393F" w:rsidRDefault="00975AB8" w:rsidP="00975AB8">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9E393F">
        <w:rPr>
          <w:rFonts w:ascii="Times New Roman" w:hAnsi="Times New Roman" w:cs="Times New Roman"/>
          <w:sz w:val="24"/>
          <w:szCs w:val="24"/>
        </w:rPr>
        <w:t>•</w:t>
      </w:r>
      <w:r w:rsidRPr="009E393F">
        <w:rPr>
          <w:rFonts w:ascii="Times New Roman" w:hAnsi="Times New Roman" w:cs="Times New Roman"/>
          <w:sz w:val="24"/>
          <w:szCs w:val="24"/>
        </w:rPr>
        <w:tab/>
        <w:t xml:space="preserve">За бюджетни организации – </w:t>
      </w:r>
      <w:r w:rsidR="00AF7BB4" w:rsidRPr="009E393F">
        <w:rPr>
          <w:rFonts w:ascii="Times New Roman" w:hAnsi="Times New Roman" w:cs="Times New Roman"/>
          <w:sz w:val="24"/>
          <w:szCs w:val="24"/>
        </w:rPr>
        <w:t>отчети за касовото изпълнение на бюджета или друг приложим счетоводен документ, съдържащ отчет за изпълнението на бюджета на съответната организация</w:t>
      </w:r>
      <w:r w:rsidRPr="009E393F">
        <w:rPr>
          <w:rFonts w:ascii="Times New Roman" w:hAnsi="Times New Roman" w:cs="Times New Roman"/>
          <w:sz w:val="24"/>
          <w:szCs w:val="24"/>
        </w:rPr>
        <w:t>.</w:t>
      </w:r>
    </w:p>
    <w:p w:rsidR="00975AB8" w:rsidRPr="009E393F" w:rsidRDefault="00975AB8" w:rsidP="00AF7BB4">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9E393F">
        <w:rPr>
          <w:rFonts w:ascii="Times New Roman" w:eastAsia="Times New Roman" w:hAnsi="Times New Roman" w:cs="Times New Roman"/>
          <w:snapToGrid w:val="0"/>
          <w:sz w:val="24"/>
          <w:szCs w:val="24"/>
        </w:rPr>
        <w:t>Кандидатите/партньорите следва да представят официални документи за удостоверяване на посочените в т. и/ обстоятелства в случай че по отношение на тях не може да се извърши служебна проверка.</w:t>
      </w:r>
    </w:p>
    <w:p w:rsidR="009742DE" w:rsidRPr="009E393F" w:rsidRDefault="00D64D49" w:rsidP="004B4831">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9E393F">
        <w:rPr>
          <w:rFonts w:ascii="Times New Roman" w:eastAsia="Calibri" w:hAnsi="Times New Roman" w:cs="Times New Roman"/>
          <w:b/>
          <w:sz w:val="24"/>
          <w:szCs w:val="24"/>
        </w:rPr>
        <w:lastRenderedPageBreak/>
        <w:t>ВАЖНО:</w:t>
      </w:r>
      <w:r w:rsidRPr="009E393F">
        <w:rPr>
          <w:rFonts w:ascii="Times New Roman" w:eastAsia="Calibri" w:hAnsi="Times New Roman" w:cs="Times New Roman"/>
          <w:sz w:val="24"/>
          <w:szCs w:val="24"/>
        </w:rPr>
        <w:t xml:space="preserve"> </w:t>
      </w:r>
      <w:r w:rsidRPr="009E393F">
        <w:rPr>
          <w:rFonts w:ascii="Times New Roman" w:eastAsia="Times New Roman" w:hAnsi="Times New Roman" w:cs="Times New Roman"/>
          <w:snapToGrid w:val="0"/>
          <w:sz w:val="24"/>
          <w:szCs w:val="24"/>
        </w:rPr>
        <w:t>Кандидатът следва да се увери, че всички документи са представени в изискуемата форма</w:t>
      </w:r>
      <w:r w:rsidR="00416340" w:rsidRPr="009E393F">
        <w:rPr>
          <w:rFonts w:ascii="Times New Roman" w:eastAsia="Times New Roman" w:hAnsi="Times New Roman" w:cs="Times New Roman"/>
          <w:snapToGrid w:val="0"/>
          <w:sz w:val="24"/>
          <w:szCs w:val="24"/>
        </w:rPr>
        <w:t xml:space="preserve"> </w:t>
      </w:r>
      <w:r w:rsidRPr="009E393F">
        <w:rPr>
          <w:rFonts w:ascii="Times New Roman" w:eastAsia="Times New Roman" w:hAnsi="Times New Roman" w:cs="Times New Roman"/>
          <w:snapToGrid w:val="0"/>
          <w:sz w:val="24"/>
          <w:szCs w:val="24"/>
        </w:rPr>
        <w:t xml:space="preserve">съгласно изискванията на настоящите Условия за кандидатстване. </w:t>
      </w:r>
    </w:p>
    <w:p w:rsidR="006331A2" w:rsidRPr="009E393F" w:rsidRDefault="00AF7A69" w:rsidP="004B4831">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9E393F">
        <w:rPr>
          <w:rFonts w:ascii="Times New Roman" w:eastAsia="Times New Roman" w:hAnsi="Times New Roman" w:cs="Times New Roman"/>
          <w:snapToGrid w:val="0"/>
          <w:sz w:val="24"/>
          <w:szCs w:val="24"/>
        </w:rPr>
        <w:t>Кандидатът следва да попълни Формуляр за кандидатстване и да приложи горепосочените документи</w:t>
      </w:r>
      <w:r w:rsidR="00C170B1" w:rsidRPr="009E393F">
        <w:rPr>
          <w:rFonts w:ascii="Times New Roman" w:eastAsia="Times New Roman" w:hAnsi="Times New Roman" w:cs="Times New Roman"/>
          <w:snapToGrid w:val="0"/>
          <w:sz w:val="24"/>
          <w:szCs w:val="24"/>
        </w:rPr>
        <w:t xml:space="preserve"> за него и </w:t>
      </w:r>
      <w:r w:rsidR="00107C26" w:rsidRPr="009E393F">
        <w:rPr>
          <w:rFonts w:ascii="Times New Roman" w:eastAsia="Times New Roman" w:hAnsi="Times New Roman" w:cs="Times New Roman"/>
          <w:snapToGrid w:val="0"/>
          <w:sz w:val="24"/>
          <w:szCs w:val="24"/>
        </w:rPr>
        <w:t>з</w:t>
      </w:r>
      <w:r w:rsidR="00C170B1" w:rsidRPr="009E393F">
        <w:rPr>
          <w:rFonts w:ascii="Times New Roman" w:eastAsia="Times New Roman" w:hAnsi="Times New Roman" w:cs="Times New Roman"/>
          <w:snapToGrid w:val="0"/>
          <w:sz w:val="24"/>
          <w:szCs w:val="24"/>
        </w:rPr>
        <w:t>а всички партньори, както и да се увери, че всички документи са представени в изискуемата форма (всички декларации са попълнени по образец и са подписани</w:t>
      </w:r>
      <w:r w:rsidR="00107C26" w:rsidRPr="009E393F">
        <w:rPr>
          <w:rFonts w:ascii="Times New Roman" w:eastAsia="Times New Roman" w:hAnsi="Times New Roman" w:cs="Times New Roman"/>
          <w:snapToGrid w:val="0"/>
          <w:sz w:val="24"/>
          <w:szCs w:val="24"/>
        </w:rPr>
        <w:t xml:space="preserve"> с КЕП,</w:t>
      </w:r>
      <w:r w:rsidR="00C170B1" w:rsidRPr="009E393F">
        <w:rPr>
          <w:rFonts w:ascii="Times New Roman" w:eastAsia="Times New Roman" w:hAnsi="Times New Roman" w:cs="Times New Roman"/>
          <w:snapToGrid w:val="0"/>
          <w:sz w:val="24"/>
          <w:szCs w:val="24"/>
        </w:rPr>
        <w:t xml:space="preserve"> съгласно изискванията на настоящите Условия за кандидатстване).</w:t>
      </w:r>
    </w:p>
    <w:p w:rsidR="006331A2" w:rsidRPr="009E393F"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b/>
          <w:snapToGrid w:val="0"/>
          <w:sz w:val="24"/>
          <w:szCs w:val="24"/>
        </w:rPr>
      </w:pPr>
      <w:r w:rsidRPr="009E393F">
        <w:rPr>
          <w:rFonts w:ascii="Times New Roman" w:eastAsia="Times New Roman" w:hAnsi="Times New Roman" w:cs="Times New Roman"/>
          <w:b/>
          <w:snapToGrid w:val="0"/>
          <w:sz w:val="24"/>
          <w:szCs w:val="24"/>
        </w:rPr>
        <w:t>II. С цел удостоверяване на съответствието на кандидатите/партньорите с изискванията по т. 12.3 от Условията за кандидатстване</w:t>
      </w:r>
      <w:r w:rsidR="00ED496D" w:rsidRPr="009E393F">
        <w:rPr>
          <w:rFonts w:ascii="Times New Roman" w:eastAsia="Times New Roman" w:hAnsi="Times New Roman" w:cs="Times New Roman"/>
          <w:b/>
          <w:snapToGrid w:val="0"/>
          <w:sz w:val="24"/>
          <w:szCs w:val="24"/>
        </w:rPr>
        <w:t xml:space="preserve"> по процедурата</w:t>
      </w:r>
      <w:r w:rsidRPr="009E393F">
        <w:rPr>
          <w:rFonts w:ascii="Times New Roman" w:eastAsia="Times New Roman" w:hAnsi="Times New Roman" w:cs="Times New Roman"/>
          <w:b/>
          <w:snapToGrid w:val="0"/>
          <w:sz w:val="24"/>
          <w:szCs w:val="24"/>
        </w:rPr>
        <w:t>, УО на ПНИИДИТ ще извършва служебни проверки, включително и чрез информационната система за мониторинг на европейски и национални стратегии и регионална политика – Мониторстат (поддържана и управлявана от НСИ) по отношение на следните документи/обстоятелства:</w:t>
      </w:r>
    </w:p>
    <w:p w:rsidR="006331A2" w:rsidRPr="009E393F"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9E393F">
        <w:rPr>
          <w:rFonts w:ascii="Times New Roman" w:eastAsia="Times New Roman" w:hAnsi="Times New Roman" w:cs="Times New Roman"/>
          <w:snapToGrid w:val="0"/>
          <w:sz w:val="24"/>
          <w:szCs w:val="24"/>
        </w:rPr>
        <w:t xml:space="preserve">1/ Липса на </w:t>
      </w:r>
      <w:r w:rsidR="0032751B" w:rsidRPr="009E393F">
        <w:rPr>
          <w:rFonts w:ascii="Times New Roman" w:eastAsia="Times New Roman" w:hAnsi="Times New Roman" w:cs="Times New Roman"/>
          <w:snapToGrid w:val="0"/>
          <w:sz w:val="24"/>
          <w:szCs w:val="24"/>
        </w:rPr>
        <w:t>публични вземания по смисъла на чл. 162, ал. 2, т.8 от ДОПК, събирани от органите на Националната агенция за приходите срещу кандидата/партньора;</w:t>
      </w:r>
    </w:p>
    <w:p w:rsidR="006331A2" w:rsidRPr="009E393F"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9E393F">
        <w:rPr>
          <w:rFonts w:ascii="Times New Roman" w:eastAsia="Times New Roman" w:hAnsi="Times New Roman" w:cs="Times New Roman"/>
          <w:snapToGrid w:val="0"/>
          <w:sz w:val="24"/>
          <w:szCs w:val="24"/>
        </w:rPr>
        <w:t xml:space="preserve">2/ Липса на </w:t>
      </w:r>
      <w:r w:rsidR="0032751B" w:rsidRPr="009E393F">
        <w:rPr>
          <w:rFonts w:ascii="Times New Roman" w:eastAsia="Times New Roman" w:hAnsi="Times New Roman" w:cs="Times New Roman"/>
          <w:snapToGrid w:val="0"/>
          <w:sz w:val="24"/>
          <w:szCs w:val="24"/>
        </w:rPr>
        <w:t>публични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УО на ПНИИДИТ (Столична община) и по седалище на кандидата/партньора, или аналогични задължения съгласно законодателството на държавата, в която кандидатът/партньорът е установен, доказани с влязъл в сила акт на компетентен орган;</w:t>
      </w:r>
    </w:p>
    <w:p w:rsidR="006331A2" w:rsidRPr="009E393F"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9E393F">
        <w:rPr>
          <w:rFonts w:ascii="Times New Roman" w:eastAsia="Times New Roman" w:hAnsi="Times New Roman" w:cs="Times New Roman"/>
          <w:b/>
          <w:snapToGrid w:val="0"/>
          <w:sz w:val="24"/>
          <w:szCs w:val="24"/>
        </w:rPr>
        <w:t>ВАЖНО:</w:t>
      </w:r>
      <w:r w:rsidRPr="009E393F">
        <w:rPr>
          <w:rFonts w:ascii="Times New Roman" w:eastAsia="Times New Roman" w:hAnsi="Times New Roman" w:cs="Times New Roman"/>
          <w:snapToGrid w:val="0"/>
          <w:sz w:val="24"/>
          <w:szCs w:val="24"/>
        </w:rPr>
        <w:t xml:space="preserve"> Кандидат/партньор, чиито задължения по реда на чл. 162, ал. 2, т. 1 от ДОПК (общо от служебните проверки към НАП, общината по седалището на УО на ПНИИДИТ (Столична община) и по седалище на кандидата/партньора са повече от 1 на сто от сумата на годишния общ оборот за последната приключена финансова година или са повече от 50</w:t>
      </w:r>
      <w:r w:rsidR="00F011FB" w:rsidRPr="009E393F">
        <w:rPr>
          <w:rFonts w:ascii="Times New Roman" w:hAnsi="Times New Roman" w:cs="Times New Roman"/>
          <w:bCs/>
          <w:sz w:val="24"/>
          <w:szCs w:val="24"/>
        </w:rPr>
        <w:t> </w:t>
      </w:r>
      <w:r w:rsidRPr="009E393F">
        <w:rPr>
          <w:rFonts w:ascii="Times New Roman" w:eastAsia="Times New Roman" w:hAnsi="Times New Roman" w:cs="Times New Roman"/>
          <w:snapToGrid w:val="0"/>
          <w:sz w:val="24"/>
          <w:szCs w:val="24"/>
        </w:rPr>
        <w:t>000 лв., имат право да представят доказателства, че са предприели мерки, които гарантират тяхната надеждност. За тази цел кандидатът</w:t>
      </w:r>
      <w:r w:rsidR="0013306C" w:rsidRPr="009E393F">
        <w:rPr>
          <w:rFonts w:ascii="Times New Roman" w:eastAsia="Times New Roman" w:hAnsi="Times New Roman" w:cs="Times New Roman"/>
          <w:snapToGrid w:val="0"/>
          <w:sz w:val="24"/>
          <w:szCs w:val="24"/>
        </w:rPr>
        <w:t>/партньорът</w:t>
      </w:r>
      <w:r w:rsidRPr="009E393F">
        <w:rPr>
          <w:rFonts w:ascii="Times New Roman" w:eastAsia="Times New Roman" w:hAnsi="Times New Roman" w:cs="Times New Roman"/>
          <w:snapToGrid w:val="0"/>
          <w:sz w:val="24"/>
          <w:szCs w:val="24"/>
        </w:rPr>
        <w:t xml:space="preserve"> може да представи следните документи:</w:t>
      </w:r>
    </w:p>
    <w:p w:rsidR="006331A2" w:rsidRPr="009E393F"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9E393F">
        <w:rPr>
          <w:rFonts w:ascii="Times New Roman" w:eastAsia="Times New Roman" w:hAnsi="Times New Roman" w:cs="Times New Roman"/>
          <w:snapToGrid w:val="0"/>
          <w:sz w:val="24"/>
          <w:szCs w:val="24"/>
        </w:rPr>
        <w:t>- документ за извършено плащане, или</w:t>
      </w:r>
    </w:p>
    <w:p w:rsidR="006331A2" w:rsidRPr="009E393F"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9E393F">
        <w:rPr>
          <w:rFonts w:ascii="Times New Roman" w:eastAsia="Times New Roman" w:hAnsi="Times New Roman" w:cs="Times New Roman"/>
          <w:snapToGrid w:val="0"/>
          <w:sz w:val="24"/>
          <w:szCs w:val="24"/>
        </w:rPr>
        <w:t>- споразумение, издадено от оторизираните за това лица, изброени в чл. 184 от ДОПК (изискването е приложимо при задължения към НАП), от което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rsidR="006331A2" w:rsidRPr="009E393F"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9E393F">
        <w:rPr>
          <w:rFonts w:ascii="Times New Roman" w:eastAsia="Times New Roman" w:hAnsi="Times New Roman" w:cs="Times New Roman"/>
          <w:snapToGrid w:val="0"/>
          <w:sz w:val="24"/>
          <w:szCs w:val="24"/>
        </w:rPr>
        <w:t>- споразумение, издадено от оторизираните за това лица, изброени в чл. 4, ал. 7 от Закона за местните данъци и такси (изискването е приложимо при задължения към съответната община), от което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rsidR="006331A2" w:rsidRPr="009E393F"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9E393F">
        <w:rPr>
          <w:rFonts w:ascii="Times New Roman" w:eastAsia="Times New Roman" w:hAnsi="Times New Roman" w:cs="Times New Roman"/>
          <w:b/>
          <w:snapToGrid w:val="0"/>
          <w:sz w:val="24"/>
          <w:szCs w:val="24"/>
        </w:rPr>
        <w:t>ВАЖНО:</w:t>
      </w:r>
      <w:r w:rsidRPr="009E393F">
        <w:rPr>
          <w:rFonts w:ascii="Times New Roman" w:eastAsia="Times New Roman" w:hAnsi="Times New Roman" w:cs="Times New Roman"/>
          <w:snapToGrid w:val="0"/>
          <w:sz w:val="24"/>
          <w:szCs w:val="24"/>
        </w:rPr>
        <w:t xml:space="preserve"> Следва да </w:t>
      </w:r>
      <w:r w:rsidR="00230B0C" w:rsidRPr="009E393F">
        <w:rPr>
          <w:rFonts w:ascii="Times New Roman" w:eastAsia="Times New Roman" w:hAnsi="Times New Roman" w:cs="Times New Roman"/>
          <w:snapToGrid w:val="0"/>
          <w:sz w:val="24"/>
          <w:szCs w:val="24"/>
        </w:rPr>
        <w:t xml:space="preserve">се има </w:t>
      </w:r>
      <w:r w:rsidRPr="009E393F">
        <w:rPr>
          <w:rFonts w:ascii="Times New Roman" w:eastAsia="Times New Roman" w:hAnsi="Times New Roman" w:cs="Times New Roman"/>
          <w:snapToGrid w:val="0"/>
          <w:sz w:val="24"/>
          <w:szCs w:val="24"/>
        </w:rPr>
        <w:t xml:space="preserve">предвид че следните документи, </w:t>
      </w:r>
      <w:r w:rsidRPr="009E393F">
        <w:rPr>
          <w:rFonts w:ascii="Times New Roman" w:eastAsia="Times New Roman" w:hAnsi="Times New Roman" w:cs="Times New Roman"/>
          <w:b/>
          <w:snapToGrid w:val="0"/>
          <w:sz w:val="24"/>
          <w:szCs w:val="24"/>
        </w:rPr>
        <w:t>не удостоверява</w:t>
      </w:r>
      <w:r w:rsidRPr="009E393F">
        <w:rPr>
          <w:rFonts w:ascii="Times New Roman" w:eastAsia="Times New Roman" w:hAnsi="Times New Roman" w:cs="Times New Roman"/>
          <w:snapToGrid w:val="0"/>
          <w:sz w:val="24"/>
          <w:szCs w:val="24"/>
        </w:rPr>
        <w:t>т горе посочените обстоятелства:</w:t>
      </w:r>
    </w:p>
    <w:p w:rsidR="006331A2" w:rsidRPr="009E393F"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9E393F">
        <w:rPr>
          <w:rFonts w:ascii="Times New Roman" w:eastAsia="Times New Roman" w:hAnsi="Times New Roman" w:cs="Times New Roman"/>
          <w:snapToGrid w:val="0"/>
          <w:sz w:val="24"/>
          <w:szCs w:val="24"/>
        </w:rPr>
        <w:t>- Протокол от проведена среща с представители на НАП и кандидата</w:t>
      </w:r>
      <w:r w:rsidR="0013306C" w:rsidRPr="009E393F">
        <w:rPr>
          <w:rFonts w:ascii="Times New Roman" w:eastAsia="Times New Roman" w:hAnsi="Times New Roman" w:cs="Times New Roman"/>
          <w:snapToGrid w:val="0"/>
          <w:sz w:val="24"/>
          <w:szCs w:val="24"/>
        </w:rPr>
        <w:t>/партньора</w:t>
      </w:r>
      <w:r w:rsidRPr="009E393F">
        <w:rPr>
          <w:rFonts w:ascii="Times New Roman" w:eastAsia="Times New Roman" w:hAnsi="Times New Roman" w:cs="Times New Roman"/>
          <w:snapToGrid w:val="0"/>
          <w:sz w:val="24"/>
          <w:szCs w:val="24"/>
        </w:rPr>
        <w:t xml:space="preserve"> и/или Протокол за действия по изпълнение на публично вземане, съгласно които се констатира размера на съществуващото задължение и кандидатът</w:t>
      </w:r>
      <w:r w:rsidR="0013306C" w:rsidRPr="009E393F">
        <w:rPr>
          <w:rFonts w:ascii="Times New Roman" w:eastAsia="Times New Roman" w:hAnsi="Times New Roman" w:cs="Times New Roman"/>
          <w:snapToGrid w:val="0"/>
          <w:sz w:val="24"/>
          <w:szCs w:val="24"/>
        </w:rPr>
        <w:t>/партньорът</w:t>
      </w:r>
      <w:r w:rsidRPr="009E393F">
        <w:rPr>
          <w:rFonts w:ascii="Times New Roman" w:eastAsia="Times New Roman" w:hAnsi="Times New Roman" w:cs="Times New Roman"/>
          <w:snapToGrid w:val="0"/>
          <w:sz w:val="24"/>
          <w:szCs w:val="24"/>
        </w:rPr>
        <w:t xml:space="preserve"> поема ангажимент за внасяне на текущите си задължения и погасяване на просрочените си задължения за данъци; ИЛИ</w:t>
      </w:r>
    </w:p>
    <w:p w:rsidR="006331A2" w:rsidRPr="009E393F"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9E393F">
        <w:rPr>
          <w:rFonts w:ascii="Times New Roman" w:eastAsia="Times New Roman" w:hAnsi="Times New Roman" w:cs="Times New Roman"/>
          <w:snapToGrid w:val="0"/>
          <w:sz w:val="24"/>
          <w:szCs w:val="24"/>
        </w:rPr>
        <w:lastRenderedPageBreak/>
        <w:t>- Протокол от проведена среща с представители на общинската администрация и кандидата</w:t>
      </w:r>
      <w:r w:rsidR="0013306C" w:rsidRPr="009E393F">
        <w:rPr>
          <w:rFonts w:ascii="Times New Roman" w:eastAsia="Times New Roman" w:hAnsi="Times New Roman" w:cs="Times New Roman"/>
          <w:snapToGrid w:val="0"/>
          <w:sz w:val="24"/>
          <w:szCs w:val="24"/>
        </w:rPr>
        <w:t>/партньора</w:t>
      </w:r>
      <w:r w:rsidRPr="009E393F">
        <w:rPr>
          <w:rFonts w:ascii="Times New Roman" w:eastAsia="Times New Roman" w:hAnsi="Times New Roman" w:cs="Times New Roman"/>
          <w:snapToGrid w:val="0"/>
          <w:sz w:val="24"/>
          <w:szCs w:val="24"/>
        </w:rPr>
        <w:t xml:space="preserve"> и/или Протокол за действия по изпълнение на публично вземане, съгласно които се констатира размера на съществуващото задължение и кандидатът</w:t>
      </w:r>
      <w:r w:rsidR="0013306C" w:rsidRPr="009E393F">
        <w:rPr>
          <w:rFonts w:ascii="Times New Roman" w:eastAsia="Times New Roman" w:hAnsi="Times New Roman" w:cs="Times New Roman"/>
          <w:snapToGrid w:val="0"/>
          <w:sz w:val="24"/>
          <w:szCs w:val="24"/>
        </w:rPr>
        <w:t>/партньорът</w:t>
      </w:r>
      <w:r w:rsidRPr="009E393F">
        <w:rPr>
          <w:rFonts w:ascii="Times New Roman" w:eastAsia="Times New Roman" w:hAnsi="Times New Roman" w:cs="Times New Roman"/>
          <w:snapToGrid w:val="0"/>
          <w:sz w:val="24"/>
          <w:szCs w:val="24"/>
        </w:rPr>
        <w:t xml:space="preserve"> поема ангажимент за внасяне на текущите си задължения и погасяване на просрочените си задължения за данъци.</w:t>
      </w:r>
    </w:p>
    <w:p w:rsidR="006331A2" w:rsidRPr="009E393F"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9E393F">
        <w:rPr>
          <w:rFonts w:ascii="Times New Roman" w:eastAsia="Times New Roman" w:hAnsi="Times New Roman" w:cs="Times New Roman"/>
          <w:snapToGrid w:val="0"/>
          <w:sz w:val="24"/>
          <w:szCs w:val="24"/>
        </w:rPr>
        <w:t>Посочените протоколи не съответстват на изискванията на Данъчно осигурителния процесуален кодекс (глава 22 от ДОПК, чл. 183 – чл. 187).</w:t>
      </w:r>
    </w:p>
    <w:p w:rsidR="006331A2" w:rsidRPr="009E393F"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9E393F">
        <w:rPr>
          <w:rFonts w:ascii="Times New Roman" w:eastAsia="Times New Roman" w:hAnsi="Times New Roman" w:cs="Times New Roman"/>
          <w:snapToGrid w:val="0"/>
          <w:sz w:val="24"/>
          <w:szCs w:val="24"/>
        </w:rPr>
        <w:t>3/ Проверка за съдимост на лицата</w:t>
      </w:r>
      <w:r w:rsidR="0032751B" w:rsidRPr="009E393F">
        <w:rPr>
          <w:rFonts w:ascii="Times New Roman" w:eastAsia="Times New Roman" w:hAnsi="Times New Roman" w:cs="Times New Roman"/>
          <w:snapToGrid w:val="0"/>
          <w:sz w:val="24"/>
          <w:szCs w:val="24"/>
        </w:rPr>
        <w:t xml:space="preserve"> – български граждани</w:t>
      </w:r>
      <w:r w:rsidRPr="009E393F">
        <w:rPr>
          <w:rFonts w:ascii="Times New Roman" w:eastAsia="Times New Roman" w:hAnsi="Times New Roman" w:cs="Times New Roman"/>
          <w:snapToGrid w:val="0"/>
          <w:sz w:val="24"/>
          <w:szCs w:val="24"/>
        </w:rPr>
        <w:t>, които са официални представляващи на кандидата</w:t>
      </w:r>
      <w:r w:rsidR="0013306C" w:rsidRPr="009E393F">
        <w:rPr>
          <w:rFonts w:ascii="Times New Roman" w:eastAsia="Times New Roman" w:hAnsi="Times New Roman" w:cs="Times New Roman"/>
          <w:snapToGrid w:val="0"/>
          <w:sz w:val="24"/>
          <w:szCs w:val="24"/>
        </w:rPr>
        <w:t>/партньора</w:t>
      </w:r>
      <w:r w:rsidRPr="009E393F">
        <w:rPr>
          <w:rFonts w:ascii="Times New Roman" w:eastAsia="Times New Roman" w:hAnsi="Times New Roman" w:cs="Times New Roman"/>
          <w:snapToGrid w:val="0"/>
          <w:sz w:val="24"/>
          <w:szCs w:val="24"/>
        </w:rPr>
        <w:t xml:space="preserve"> и са вписани като такива в ТР и регистъра на ЮЛНЦ;</w:t>
      </w:r>
    </w:p>
    <w:p w:rsidR="006331A2" w:rsidRPr="009E393F"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9E393F">
        <w:rPr>
          <w:rFonts w:ascii="Times New Roman" w:eastAsia="Times New Roman" w:hAnsi="Times New Roman" w:cs="Times New Roman"/>
          <w:snapToGrid w:val="0"/>
          <w:sz w:val="24"/>
          <w:szCs w:val="24"/>
        </w:rPr>
        <w:t xml:space="preserve">4/ Проверка </w:t>
      </w:r>
      <w:r w:rsidR="0032751B" w:rsidRPr="009E393F">
        <w:rPr>
          <w:rFonts w:ascii="Times New Roman" w:eastAsia="Times New Roman" w:hAnsi="Times New Roman" w:cs="Times New Roman"/>
          <w:snapToGrid w:val="0"/>
          <w:sz w:val="24"/>
          <w:szCs w:val="24"/>
        </w:rPr>
        <w:t>за влязъл в сила акт на компетентен орган, с който е установено</w:t>
      </w:r>
      <w:r w:rsidR="0032751B" w:rsidRPr="009E393F" w:rsidDel="00B87765">
        <w:rPr>
          <w:rFonts w:ascii="Times New Roman" w:eastAsia="Times New Roman" w:hAnsi="Times New Roman" w:cs="Times New Roman"/>
          <w:snapToGrid w:val="0"/>
          <w:sz w:val="24"/>
          <w:szCs w:val="24"/>
        </w:rPr>
        <w:t xml:space="preserve"> </w:t>
      </w:r>
      <w:r w:rsidRPr="009E393F">
        <w:rPr>
          <w:rFonts w:ascii="Times New Roman" w:eastAsia="Times New Roman" w:hAnsi="Times New Roman" w:cs="Times New Roman"/>
          <w:snapToGrid w:val="0"/>
          <w:sz w:val="24"/>
          <w:szCs w:val="24"/>
        </w:rPr>
        <w:t xml:space="preserve">за нарушение на обстоятелства по чл. 54, ал. 1, т. 6 от </w:t>
      </w:r>
      <w:r w:rsidR="003B30A6" w:rsidRPr="009E393F">
        <w:rPr>
          <w:rFonts w:ascii="Times New Roman" w:eastAsia="Times New Roman" w:hAnsi="Times New Roman" w:cs="Times New Roman"/>
          <w:snapToGrid w:val="0"/>
          <w:sz w:val="24"/>
          <w:szCs w:val="24"/>
        </w:rPr>
        <w:t>Закона за обществените поръчки;</w:t>
      </w:r>
    </w:p>
    <w:p w:rsidR="006331A2" w:rsidRPr="009E393F"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9E393F">
        <w:rPr>
          <w:rFonts w:ascii="Times New Roman" w:eastAsia="Times New Roman" w:hAnsi="Times New Roman" w:cs="Times New Roman"/>
          <w:snapToGrid w:val="0"/>
          <w:sz w:val="24"/>
          <w:szCs w:val="24"/>
        </w:rPr>
        <w:t>Кандидат</w:t>
      </w:r>
      <w:r w:rsidR="0013306C" w:rsidRPr="009E393F">
        <w:rPr>
          <w:rFonts w:ascii="Times New Roman" w:eastAsia="Times New Roman" w:hAnsi="Times New Roman" w:cs="Times New Roman"/>
          <w:snapToGrid w:val="0"/>
          <w:sz w:val="24"/>
          <w:szCs w:val="24"/>
        </w:rPr>
        <w:t>/партньор</w:t>
      </w:r>
      <w:r w:rsidRPr="009E393F">
        <w:rPr>
          <w:rFonts w:ascii="Times New Roman" w:eastAsia="Times New Roman" w:hAnsi="Times New Roman" w:cs="Times New Roman"/>
          <w:snapToGrid w:val="0"/>
          <w:sz w:val="24"/>
          <w:szCs w:val="24"/>
        </w:rPr>
        <w:t>, който има влязло в сила наказателно постановление или съдебно решение за нарушение на обстоятелства по чл. 54, ал. 1, т. 6 от Закона за обществените поръчки, има право да докаже, че е предприел съответни мерки за надеждност, като:</w:t>
      </w:r>
    </w:p>
    <w:p w:rsidR="006331A2" w:rsidRPr="009E393F"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9E393F">
        <w:rPr>
          <w:rFonts w:ascii="Times New Roman" w:eastAsia="Times New Roman" w:hAnsi="Times New Roman" w:cs="Times New Roman"/>
          <w:snapToGrid w:val="0"/>
          <w:sz w:val="24"/>
          <w:szCs w:val="24"/>
        </w:rPr>
        <w:t xml:space="preserve">-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 </w:t>
      </w:r>
    </w:p>
    <w:p w:rsidR="006331A2" w:rsidRPr="009E393F"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9E393F">
        <w:rPr>
          <w:rFonts w:ascii="Times New Roman" w:eastAsia="Times New Roman" w:hAnsi="Times New Roman" w:cs="Times New Roman"/>
          <w:snapToGrid w:val="0"/>
          <w:sz w:val="24"/>
          <w:szCs w:val="24"/>
        </w:rPr>
        <w:t>- е платил изцяло дължимото вземане по чл. 128, чл. 228, ал. 3 или чл. 245 от Кодекса на труда (ако е приложимо), включително заверено копие на наказателно постановление или съдебно решение за нарушение на обстоятелства по чл. 54, ал. 1, т. 6 от Закона за обществените поръчки.</w:t>
      </w:r>
    </w:p>
    <w:p w:rsidR="006331A2" w:rsidRPr="009E393F"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9E393F">
        <w:rPr>
          <w:rFonts w:ascii="Times New Roman" w:eastAsia="Times New Roman" w:hAnsi="Times New Roman" w:cs="Times New Roman"/>
          <w:snapToGrid w:val="0"/>
          <w:sz w:val="24"/>
          <w:szCs w:val="24"/>
        </w:rPr>
        <w:t>Мерки за надеждност за установени нарушения по чл. 61, ал. 1, чл. 62, ал. 1 или 3, чл. 63 от КТ биха могли да бъдат доказани с представяне например (но не само) на следните документи:</w:t>
      </w:r>
    </w:p>
    <w:p w:rsidR="006331A2" w:rsidRPr="009E393F"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9E393F">
        <w:rPr>
          <w:rFonts w:ascii="Times New Roman" w:eastAsia="Times New Roman" w:hAnsi="Times New Roman" w:cs="Times New Roman"/>
          <w:snapToGrid w:val="0"/>
          <w:sz w:val="24"/>
          <w:szCs w:val="24"/>
        </w:rPr>
        <w:t>-</w:t>
      </w:r>
      <w:r w:rsidRPr="009E393F">
        <w:rPr>
          <w:rFonts w:ascii="Times New Roman" w:eastAsia="Times New Roman" w:hAnsi="Times New Roman" w:cs="Times New Roman"/>
          <w:snapToGrid w:val="0"/>
          <w:sz w:val="24"/>
          <w:szCs w:val="24"/>
        </w:rPr>
        <w:tab/>
        <w:t>вътрешноорганизационни актове за спазване изискванията на КТ, издадени с цел да не се допуска в бъдеще такова нарушение;</w:t>
      </w:r>
    </w:p>
    <w:p w:rsidR="006331A2" w:rsidRPr="009E393F"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9E393F">
        <w:rPr>
          <w:rFonts w:ascii="Times New Roman" w:eastAsia="Times New Roman" w:hAnsi="Times New Roman" w:cs="Times New Roman"/>
          <w:snapToGrid w:val="0"/>
          <w:sz w:val="24"/>
          <w:szCs w:val="24"/>
        </w:rPr>
        <w:t>-</w:t>
      </w:r>
      <w:r w:rsidRPr="009E393F">
        <w:rPr>
          <w:rFonts w:ascii="Times New Roman" w:eastAsia="Times New Roman" w:hAnsi="Times New Roman" w:cs="Times New Roman"/>
          <w:snapToGrid w:val="0"/>
          <w:sz w:val="24"/>
          <w:szCs w:val="24"/>
        </w:rPr>
        <w:tab/>
        <w:t>създаване/вменяване на специализирани звена/длъжности, които да следят за предотвратяване на нарушенията на трудовото законодателство;</w:t>
      </w:r>
    </w:p>
    <w:p w:rsidR="006331A2" w:rsidRPr="009E393F"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9E393F">
        <w:rPr>
          <w:rFonts w:ascii="Times New Roman" w:eastAsia="Times New Roman" w:hAnsi="Times New Roman" w:cs="Times New Roman"/>
          <w:snapToGrid w:val="0"/>
          <w:sz w:val="24"/>
          <w:szCs w:val="24"/>
        </w:rPr>
        <w:t>-</w:t>
      </w:r>
      <w:r w:rsidRPr="009E393F">
        <w:rPr>
          <w:rFonts w:ascii="Times New Roman" w:eastAsia="Times New Roman" w:hAnsi="Times New Roman" w:cs="Times New Roman"/>
          <w:snapToGrid w:val="0"/>
          <w:sz w:val="24"/>
          <w:szCs w:val="24"/>
        </w:rPr>
        <w:tab/>
        <w:t>доклади за резултатите от проверка на изпълнението на техническите, организационните и кадрови мерки;</w:t>
      </w:r>
    </w:p>
    <w:p w:rsidR="006331A2" w:rsidRPr="009E393F"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9E393F">
        <w:rPr>
          <w:rFonts w:ascii="Times New Roman" w:eastAsia="Times New Roman" w:hAnsi="Times New Roman" w:cs="Times New Roman"/>
          <w:snapToGrid w:val="0"/>
          <w:sz w:val="24"/>
          <w:szCs w:val="24"/>
        </w:rPr>
        <w:t>-</w:t>
      </w:r>
      <w:r w:rsidRPr="009E393F">
        <w:rPr>
          <w:rFonts w:ascii="Times New Roman" w:eastAsia="Times New Roman" w:hAnsi="Times New Roman" w:cs="Times New Roman"/>
          <w:snapToGrid w:val="0"/>
          <w:sz w:val="24"/>
          <w:szCs w:val="24"/>
        </w:rPr>
        <w:tab/>
        <w:t>писмо от изпълнителния директор на ИА "Главна инспекция по труда", че кандидатът е доказал по предвидения в чл. 45, ал. 2, т. 2 от ППЗОП ред, че е предприел мерки за надеждност;</w:t>
      </w:r>
    </w:p>
    <w:p w:rsidR="006331A2" w:rsidRPr="009E393F"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9E393F">
        <w:rPr>
          <w:rFonts w:ascii="Times New Roman" w:eastAsia="Times New Roman" w:hAnsi="Times New Roman" w:cs="Times New Roman"/>
          <w:snapToGrid w:val="0"/>
          <w:sz w:val="24"/>
          <w:szCs w:val="24"/>
        </w:rPr>
        <w:t>-</w:t>
      </w:r>
      <w:r w:rsidR="00660D8C">
        <w:rPr>
          <w:rFonts w:ascii="Times New Roman" w:eastAsia="Times New Roman" w:hAnsi="Times New Roman" w:cs="Times New Roman"/>
          <w:snapToGrid w:val="0"/>
          <w:sz w:val="24"/>
          <w:szCs w:val="24"/>
        </w:rPr>
        <w:tab/>
      </w:r>
      <w:r w:rsidRPr="009E393F">
        <w:rPr>
          <w:rFonts w:ascii="Times New Roman" w:eastAsia="Times New Roman" w:hAnsi="Times New Roman" w:cs="Times New Roman"/>
          <w:snapToGrid w:val="0"/>
          <w:sz w:val="24"/>
          <w:szCs w:val="24"/>
        </w:rPr>
        <w:t>други актове, отразяващи предприетите мерки.</w:t>
      </w:r>
    </w:p>
    <w:p w:rsidR="006331A2" w:rsidRPr="009E393F"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9E393F">
        <w:rPr>
          <w:rFonts w:ascii="Times New Roman" w:eastAsia="Times New Roman" w:hAnsi="Times New Roman" w:cs="Times New Roman"/>
          <w:snapToGrid w:val="0"/>
          <w:sz w:val="24"/>
          <w:szCs w:val="24"/>
        </w:rPr>
        <w:t xml:space="preserve">Представените доказателства ще бъдат разглеждани и преценявани от </w:t>
      </w:r>
      <w:r w:rsidR="00E87E5C" w:rsidRPr="009E393F">
        <w:rPr>
          <w:rFonts w:ascii="Times New Roman" w:eastAsia="Times New Roman" w:hAnsi="Times New Roman" w:cs="Times New Roman"/>
          <w:snapToGrid w:val="0"/>
          <w:sz w:val="24"/>
          <w:szCs w:val="24"/>
        </w:rPr>
        <w:t xml:space="preserve">УО на ПНИИДИТ </w:t>
      </w:r>
      <w:r w:rsidRPr="009E393F">
        <w:rPr>
          <w:rFonts w:ascii="Times New Roman" w:eastAsia="Times New Roman" w:hAnsi="Times New Roman" w:cs="Times New Roman"/>
          <w:snapToGrid w:val="0"/>
          <w:sz w:val="24"/>
          <w:szCs w:val="24"/>
        </w:rPr>
        <w:t>като се отчита приложимостта на мерките при спазване на чл. 57, ал. 3, буква б) от ЗОП, тежестта и конкретните обстоятелства, свързани с нарушението.</w:t>
      </w:r>
    </w:p>
    <w:p w:rsidR="007F5A75" w:rsidRPr="005648E1" w:rsidRDefault="006331A2" w:rsidP="005648E1">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9E393F">
        <w:rPr>
          <w:rFonts w:ascii="Times New Roman" w:eastAsia="Times New Roman" w:hAnsi="Times New Roman" w:cs="Times New Roman"/>
          <w:snapToGrid w:val="0"/>
          <w:sz w:val="24"/>
          <w:szCs w:val="24"/>
        </w:rPr>
        <w:t>Кандидатите</w:t>
      </w:r>
      <w:r w:rsidR="0013306C" w:rsidRPr="009E393F">
        <w:rPr>
          <w:rFonts w:ascii="Times New Roman" w:eastAsia="Times New Roman" w:hAnsi="Times New Roman" w:cs="Times New Roman"/>
          <w:snapToGrid w:val="0"/>
          <w:sz w:val="24"/>
          <w:szCs w:val="24"/>
        </w:rPr>
        <w:t>/партньорите</w:t>
      </w:r>
      <w:r w:rsidRPr="009E393F">
        <w:rPr>
          <w:rFonts w:ascii="Times New Roman" w:eastAsia="Times New Roman" w:hAnsi="Times New Roman" w:cs="Times New Roman"/>
          <w:snapToGrid w:val="0"/>
          <w:sz w:val="24"/>
          <w:szCs w:val="24"/>
        </w:rPr>
        <w:t xml:space="preserve"> следва да представят официални документи за удостоверяване на посочените в т.</w:t>
      </w:r>
      <w:r w:rsidR="001C4FA6" w:rsidRPr="009E393F">
        <w:rPr>
          <w:rFonts w:ascii="Times New Roman" w:eastAsia="Times New Roman" w:hAnsi="Times New Roman" w:cs="Times New Roman"/>
          <w:snapToGrid w:val="0"/>
          <w:sz w:val="24"/>
          <w:szCs w:val="24"/>
        </w:rPr>
        <w:t xml:space="preserve"> </w:t>
      </w:r>
      <w:r w:rsidRPr="009E393F">
        <w:rPr>
          <w:rFonts w:ascii="Times New Roman" w:eastAsia="Times New Roman" w:hAnsi="Times New Roman" w:cs="Times New Roman"/>
          <w:snapToGrid w:val="0"/>
          <w:sz w:val="24"/>
          <w:szCs w:val="24"/>
        </w:rPr>
        <w:t>II обстоятелства в случай че по отношение на тях не може да се извърши служебна проверка.</w:t>
      </w:r>
    </w:p>
    <w:p w:rsidR="002D4B6A" w:rsidRPr="009E393F" w:rsidRDefault="00CB14EE" w:rsidP="00394B8E">
      <w:pPr>
        <w:pStyle w:val="Heading2"/>
        <w:spacing w:before="120" w:after="120"/>
        <w:rPr>
          <w:rFonts w:ascii="Times New Roman" w:hAnsi="Times New Roman" w:cs="Times New Roman"/>
          <w:b w:val="0"/>
          <w:sz w:val="24"/>
          <w:szCs w:val="24"/>
        </w:rPr>
      </w:pPr>
      <w:bookmarkStart w:id="35" w:name="_Toc157430252"/>
      <w:r w:rsidRPr="009E393F">
        <w:rPr>
          <w:rFonts w:ascii="Times New Roman" w:hAnsi="Times New Roman" w:cs="Times New Roman"/>
        </w:rPr>
        <w:lastRenderedPageBreak/>
        <w:t>2</w:t>
      </w:r>
      <w:r w:rsidR="002E136D" w:rsidRPr="009E393F">
        <w:rPr>
          <w:rFonts w:ascii="Times New Roman" w:hAnsi="Times New Roman" w:cs="Times New Roman"/>
        </w:rPr>
        <w:t>3</w:t>
      </w:r>
      <w:r w:rsidR="002D4B6A" w:rsidRPr="009E393F">
        <w:rPr>
          <w:rFonts w:ascii="Times New Roman" w:hAnsi="Times New Roman" w:cs="Times New Roman"/>
        </w:rPr>
        <w:t xml:space="preserve">. </w:t>
      </w:r>
      <w:r w:rsidR="0063166B" w:rsidRPr="009E393F">
        <w:rPr>
          <w:rFonts w:ascii="Times New Roman" w:hAnsi="Times New Roman" w:cs="Times New Roman"/>
        </w:rPr>
        <w:t>Краен срок за подаване на проектните предложения:</w:t>
      </w:r>
      <w:bookmarkEnd w:id="35"/>
      <w:r w:rsidR="0063166B" w:rsidRPr="009E393F" w:rsidDel="0063166B">
        <w:rPr>
          <w:rFonts w:ascii="Times New Roman" w:hAnsi="Times New Roman" w:cs="Times New Roman"/>
        </w:rPr>
        <w:t xml:space="preserve"> </w:t>
      </w:r>
    </w:p>
    <w:p w:rsidR="00FE0838" w:rsidRPr="009E393F" w:rsidRDefault="00BA40F5"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sz w:val="24"/>
          <w:szCs w:val="24"/>
          <w:u w:val="single"/>
        </w:rPr>
      </w:pPr>
      <w:r w:rsidRPr="009E393F">
        <w:rPr>
          <w:rFonts w:ascii="Times New Roman" w:hAnsi="Times New Roman" w:cs="Times New Roman"/>
          <w:sz w:val="24"/>
          <w:szCs w:val="24"/>
        </w:rPr>
        <w:t xml:space="preserve">Ще се прилага процедура чрез директно предоставяне с </w:t>
      </w:r>
      <w:r w:rsidR="002E136D" w:rsidRPr="009E393F">
        <w:rPr>
          <w:rFonts w:ascii="Times New Roman" w:hAnsi="Times New Roman" w:cs="Times New Roman"/>
          <w:b/>
          <w:sz w:val="24"/>
          <w:szCs w:val="24"/>
        </w:rPr>
        <w:t xml:space="preserve">един </w:t>
      </w:r>
      <w:r w:rsidRPr="009E393F">
        <w:rPr>
          <w:rFonts w:ascii="Times New Roman" w:hAnsi="Times New Roman" w:cs="Times New Roman"/>
          <w:b/>
          <w:sz w:val="24"/>
          <w:szCs w:val="24"/>
        </w:rPr>
        <w:t>кра</w:t>
      </w:r>
      <w:r w:rsidR="002E136D" w:rsidRPr="009E393F">
        <w:rPr>
          <w:rFonts w:ascii="Times New Roman" w:hAnsi="Times New Roman" w:cs="Times New Roman"/>
          <w:b/>
          <w:sz w:val="24"/>
          <w:szCs w:val="24"/>
        </w:rPr>
        <w:t>ен</w:t>
      </w:r>
      <w:r w:rsidRPr="009E393F">
        <w:rPr>
          <w:rFonts w:ascii="Times New Roman" w:hAnsi="Times New Roman" w:cs="Times New Roman"/>
          <w:b/>
          <w:sz w:val="24"/>
          <w:szCs w:val="24"/>
        </w:rPr>
        <w:t xml:space="preserve"> срок за кандидатстване</w:t>
      </w:r>
      <w:r w:rsidR="002E136D" w:rsidRPr="009E393F">
        <w:rPr>
          <w:rFonts w:ascii="Times New Roman" w:hAnsi="Times New Roman" w:cs="Times New Roman"/>
          <w:b/>
          <w:sz w:val="24"/>
          <w:szCs w:val="24"/>
        </w:rPr>
        <w:t xml:space="preserve"> – </w:t>
      </w:r>
      <w:r w:rsidR="00C62004" w:rsidRPr="009E393F">
        <w:rPr>
          <w:rFonts w:ascii="Times New Roman" w:hAnsi="Times New Roman" w:cs="Times New Roman"/>
          <w:b/>
          <w:sz w:val="24"/>
          <w:szCs w:val="24"/>
        </w:rPr>
        <w:t>16</w:t>
      </w:r>
      <w:r w:rsidR="00616B78" w:rsidRPr="009E393F">
        <w:rPr>
          <w:rFonts w:ascii="Times New Roman" w:hAnsi="Times New Roman" w:cs="Times New Roman"/>
          <w:b/>
          <w:sz w:val="24"/>
          <w:szCs w:val="24"/>
        </w:rPr>
        <w:t xml:space="preserve">:30 часа на </w:t>
      </w:r>
      <w:r w:rsidR="005C4CC6">
        <w:rPr>
          <w:rFonts w:ascii="Times New Roman" w:hAnsi="Times New Roman" w:cs="Times New Roman"/>
          <w:b/>
          <w:sz w:val="24"/>
          <w:szCs w:val="24"/>
        </w:rPr>
        <w:t>1</w:t>
      </w:r>
      <w:r w:rsidR="00DB70A6">
        <w:rPr>
          <w:rFonts w:ascii="Times New Roman" w:hAnsi="Times New Roman" w:cs="Times New Roman"/>
          <w:b/>
          <w:sz w:val="24"/>
          <w:szCs w:val="24"/>
          <w:lang w:val="en-US"/>
        </w:rPr>
        <w:t>8</w:t>
      </w:r>
      <w:bookmarkStart w:id="36" w:name="_GoBack"/>
      <w:bookmarkEnd w:id="36"/>
      <w:r w:rsidR="005C4CC6">
        <w:rPr>
          <w:rFonts w:ascii="Times New Roman" w:hAnsi="Times New Roman" w:cs="Times New Roman"/>
          <w:b/>
          <w:sz w:val="24"/>
          <w:szCs w:val="24"/>
        </w:rPr>
        <w:t xml:space="preserve">.03.2024 </w:t>
      </w:r>
      <w:r w:rsidR="002E136D" w:rsidRPr="009E393F">
        <w:rPr>
          <w:rFonts w:ascii="Times New Roman" w:hAnsi="Times New Roman" w:cs="Times New Roman"/>
          <w:b/>
          <w:sz w:val="24"/>
          <w:szCs w:val="24"/>
        </w:rPr>
        <w:t>г</w:t>
      </w:r>
      <w:r w:rsidRPr="009E393F">
        <w:rPr>
          <w:rFonts w:ascii="Times New Roman" w:hAnsi="Times New Roman" w:cs="Times New Roman"/>
          <w:b/>
          <w:sz w:val="24"/>
          <w:szCs w:val="24"/>
        </w:rPr>
        <w:t xml:space="preserve">. </w:t>
      </w:r>
    </w:p>
    <w:p w:rsidR="00834E60" w:rsidRPr="009E393F" w:rsidRDefault="002B3A7C" w:rsidP="0013306C">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9E393F">
        <w:rPr>
          <w:rFonts w:ascii="Times New Roman" w:hAnsi="Times New Roman" w:cs="Times New Roman"/>
          <w:b/>
          <w:sz w:val="24"/>
          <w:szCs w:val="24"/>
        </w:rPr>
        <w:t>ВАЖНО!</w:t>
      </w:r>
      <w:r w:rsidRPr="009E393F">
        <w:rPr>
          <w:rFonts w:ascii="Times New Roman" w:hAnsi="Times New Roman" w:cs="Times New Roman"/>
          <w:sz w:val="24"/>
          <w:szCs w:val="24"/>
        </w:rPr>
        <w:t xml:space="preserve"> По настоящата процедура конкретният бенефициент може да подаде </w:t>
      </w:r>
      <w:r w:rsidR="006C5F5F" w:rsidRPr="009E393F">
        <w:rPr>
          <w:rFonts w:ascii="Times New Roman" w:hAnsi="Times New Roman" w:cs="Times New Roman"/>
          <w:sz w:val="24"/>
          <w:szCs w:val="24"/>
        </w:rPr>
        <w:t xml:space="preserve">не </w:t>
      </w:r>
      <w:r w:rsidRPr="009E393F">
        <w:rPr>
          <w:rFonts w:ascii="Times New Roman" w:hAnsi="Times New Roman" w:cs="Times New Roman"/>
          <w:sz w:val="24"/>
          <w:szCs w:val="24"/>
        </w:rPr>
        <w:t xml:space="preserve">повече от едно проектно предложение в рамките на едно кандидатстване, при съобразяване с изискванията съгласно настоящите Условия за кандидатстване. </w:t>
      </w:r>
      <w:r w:rsidR="00834E60" w:rsidRPr="009E393F">
        <w:rPr>
          <w:rFonts w:ascii="Times New Roman" w:hAnsi="Times New Roman" w:cs="Times New Roman"/>
          <w:sz w:val="24"/>
          <w:szCs w:val="24"/>
        </w:rPr>
        <w:t>В случай, че кандидат подаде повече от едно проектно предложение, ще бъде разгледано последното подадено през ИСУН.</w:t>
      </w:r>
    </w:p>
    <w:p w:rsidR="006C5F5F" w:rsidRPr="009E393F" w:rsidRDefault="002B3A7C" w:rsidP="0013306C">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9E393F">
        <w:rPr>
          <w:rFonts w:ascii="Times New Roman" w:hAnsi="Times New Roman" w:cs="Times New Roman"/>
          <w:sz w:val="24"/>
          <w:szCs w:val="24"/>
        </w:rPr>
        <w:t xml:space="preserve">По настоящата процедура чрез директно предоставяне на безвъзмездна финансова помощ конкретният бенефициент може да поиска разяснения по документите в срок до три седмици преди изтичането на срока за кандидатстване. Разясненията се утвърждават от Ръководителя на Управляващия орган, като се дават по отношение на Условията за кандидатстване, но не съдържат становище относно качеството на проектното предложение. </w:t>
      </w:r>
    </w:p>
    <w:p w:rsidR="006C5F5F" w:rsidRPr="009E393F" w:rsidRDefault="002B3A7C" w:rsidP="0013306C">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9E393F">
        <w:rPr>
          <w:rFonts w:ascii="Times New Roman" w:hAnsi="Times New Roman" w:cs="Times New Roman"/>
          <w:sz w:val="24"/>
          <w:szCs w:val="24"/>
        </w:rPr>
        <w:t xml:space="preserve">Въпросите/исканията за разясненията от страна на конкретния бенефициент се задават </w:t>
      </w:r>
      <w:r w:rsidR="006C5F5F" w:rsidRPr="009E393F">
        <w:rPr>
          <w:rFonts w:ascii="Times New Roman" w:hAnsi="Times New Roman" w:cs="Times New Roman"/>
          <w:sz w:val="24"/>
          <w:szCs w:val="24"/>
        </w:rPr>
        <w:t xml:space="preserve">в писмена форма чрез електронната система </w:t>
      </w:r>
      <w:r w:rsidR="00CB5A0D" w:rsidRPr="009E393F">
        <w:rPr>
          <w:rFonts w:ascii="Times New Roman" w:hAnsi="Times New Roman" w:cs="Times New Roman"/>
          <w:sz w:val="24"/>
          <w:szCs w:val="24"/>
        </w:rPr>
        <w:t>ИСУН</w:t>
      </w:r>
      <w:r w:rsidR="006C5F5F" w:rsidRPr="009E393F">
        <w:rPr>
          <w:rFonts w:ascii="Times New Roman" w:hAnsi="Times New Roman" w:cs="Times New Roman"/>
          <w:sz w:val="24"/>
          <w:szCs w:val="24"/>
        </w:rPr>
        <w:t>, секция „Разяснения по процедурата“</w:t>
      </w:r>
      <w:r w:rsidR="00834E60" w:rsidRPr="009E393F">
        <w:rPr>
          <w:rFonts w:ascii="Times New Roman" w:hAnsi="Times New Roman" w:cs="Times New Roman"/>
          <w:sz w:val="24"/>
          <w:szCs w:val="24"/>
        </w:rPr>
        <w:t>.</w:t>
      </w:r>
    </w:p>
    <w:p w:rsidR="007F5A75" w:rsidRPr="005648E1" w:rsidRDefault="002B3A7C" w:rsidP="005648E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9E393F">
        <w:rPr>
          <w:rFonts w:ascii="Times New Roman" w:hAnsi="Times New Roman" w:cs="Times New Roman"/>
          <w:sz w:val="24"/>
          <w:szCs w:val="24"/>
        </w:rPr>
        <w:t xml:space="preserve">Разясненията се </w:t>
      </w:r>
      <w:r w:rsidR="007838A2" w:rsidRPr="009E393F">
        <w:rPr>
          <w:rFonts w:ascii="Times New Roman" w:hAnsi="Times New Roman" w:cs="Times New Roman"/>
          <w:sz w:val="24"/>
          <w:szCs w:val="24"/>
        </w:rPr>
        <w:t xml:space="preserve">съобщават на всички заинтересовани лица, като се публикуват в ИСУН заедно с </w:t>
      </w:r>
      <w:r w:rsidR="00BC43A9" w:rsidRPr="009E393F">
        <w:rPr>
          <w:rFonts w:ascii="Times New Roman" w:hAnsi="Times New Roman" w:cs="Times New Roman"/>
          <w:sz w:val="24"/>
          <w:szCs w:val="24"/>
        </w:rPr>
        <w:t>Условията за кандидатстване</w:t>
      </w:r>
      <w:r w:rsidR="007838A2" w:rsidRPr="009E393F">
        <w:rPr>
          <w:rFonts w:ascii="Times New Roman" w:hAnsi="Times New Roman" w:cs="Times New Roman"/>
          <w:sz w:val="24"/>
          <w:szCs w:val="24"/>
        </w:rPr>
        <w:t xml:space="preserve"> в процедурата чрез директно предоставяне и на интернет страницата на ПНИИДИТ </w:t>
      </w:r>
      <w:r w:rsidRPr="009E393F">
        <w:rPr>
          <w:rFonts w:ascii="Times New Roman" w:hAnsi="Times New Roman" w:cs="Times New Roman"/>
          <w:sz w:val="24"/>
          <w:szCs w:val="24"/>
        </w:rPr>
        <w:t>в 10- дневен срок от получаване на искането, но не по-късно от две седмици преди изтичането на срока за</w:t>
      </w:r>
      <w:r w:rsidR="005648E1">
        <w:rPr>
          <w:rFonts w:ascii="Times New Roman" w:hAnsi="Times New Roman" w:cs="Times New Roman"/>
          <w:sz w:val="24"/>
          <w:szCs w:val="24"/>
        </w:rPr>
        <w:t xml:space="preserve"> кандидатстване по процедурата.</w:t>
      </w:r>
    </w:p>
    <w:p w:rsidR="0063166B" w:rsidRPr="009E393F" w:rsidRDefault="002C08E5" w:rsidP="00394B8E">
      <w:pPr>
        <w:pStyle w:val="Heading2"/>
        <w:spacing w:before="120" w:after="120"/>
        <w:rPr>
          <w:rFonts w:ascii="Times New Roman" w:hAnsi="Times New Roman" w:cs="Times New Roman"/>
        </w:rPr>
      </w:pPr>
      <w:bookmarkStart w:id="37" w:name="_Toc157430253"/>
      <w:r w:rsidRPr="009E393F">
        <w:rPr>
          <w:rFonts w:ascii="Times New Roman" w:hAnsi="Times New Roman" w:cs="Times New Roman"/>
        </w:rPr>
        <w:t>2</w:t>
      </w:r>
      <w:r w:rsidR="002E136D" w:rsidRPr="009E393F">
        <w:rPr>
          <w:rFonts w:ascii="Times New Roman" w:hAnsi="Times New Roman" w:cs="Times New Roman"/>
        </w:rPr>
        <w:t>4</w:t>
      </w:r>
      <w:r w:rsidR="002D4B6A" w:rsidRPr="009E393F">
        <w:rPr>
          <w:rFonts w:ascii="Times New Roman" w:hAnsi="Times New Roman" w:cs="Times New Roman"/>
        </w:rPr>
        <w:t xml:space="preserve">. </w:t>
      </w:r>
      <w:r w:rsidR="0063166B" w:rsidRPr="009E393F">
        <w:rPr>
          <w:rFonts w:ascii="Times New Roman" w:hAnsi="Times New Roman" w:cs="Times New Roman"/>
        </w:rPr>
        <w:t>Адрес за подаване на проектните предложения/концепциите за проектни предложения:</w:t>
      </w:r>
      <w:bookmarkEnd w:id="37"/>
    </w:p>
    <w:p w:rsidR="007F5A75" w:rsidRPr="005648E1" w:rsidRDefault="00397B05" w:rsidP="005648E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r w:rsidRPr="009E393F">
        <w:rPr>
          <w:rFonts w:ascii="Times New Roman" w:hAnsi="Times New Roman" w:cs="Times New Roman"/>
          <w:sz w:val="24"/>
          <w:szCs w:val="24"/>
        </w:rPr>
        <w:t xml:space="preserve">Формулярът за кандидатстване и финансовият план </w:t>
      </w:r>
      <w:r w:rsidR="006A5D98" w:rsidRPr="009E393F">
        <w:rPr>
          <w:rFonts w:ascii="Times New Roman" w:hAnsi="Times New Roman" w:cs="Times New Roman"/>
          <w:sz w:val="24"/>
          <w:szCs w:val="24"/>
        </w:rPr>
        <w:t>по настоящата процедура се подава</w:t>
      </w:r>
      <w:r w:rsidRPr="009E393F">
        <w:rPr>
          <w:rFonts w:ascii="Times New Roman" w:hAnsi="Times New Roman" w:cs="Times New Roman"/>
          <w:sz w:val="24"/>
          <w:szCs w:val="24"/>
        </w:rPr>
        <w:t>т</w:t>
      </w:r>
      <w:r w:rsidR="006A5D98" w:rsidRPr="009E393F">
        <w:rPr>
          <w:rFonts w:ascii="Times New Roman" w:hAnsi="Times New Roman" w:cs="Times New Roman"/>
          <w:sz w:val="24"/>
          <w:szCs w:val="24"/>
        </w:rPr>
        <w:t xml:space="preserve"> </w:t>
      </w:r>
      <w:r w:rsidR="003B7DE9" w:rsidRPr="009E393F">
        <w:rPr>
          <w:rFonts w:ascii="Times New Roman" w:hAnsi="Times New Roman" w:cs="Times New Roman"/>
          <w:sz w:val="24"/>
          <w:szCs w:val="24"/>
        </w:rPr>
        <w:t xml:space="preserve">по </w:t>
      </w:r>
      <w:r w:rsidR="006A5D98" w:rsidRPr="009E393F">
        <w:rPr>
          <w:rFonts w:ascii="Times New Roman" w:hAnsi="Times New Roman" w:cs="Times New Roman"/>
          <w:sz w:val="24"/>
          <w:szCs w:val="24"/>
        </w:rPr>
        <w:t xml:space="preserve">електронен път чрез </w:t>
      </w:r>
      <w:r w:rsidR="00CB5A0D" w:rsidRPr="009E393F">
        <w:rPr>
          <w:rFonts w:ascii="Times New Roman" w:hAnsi="Times New Roman" w:cs="Times New Roman"/>
          <w:sz w:val="24"/>
          <w:szCs w:val="24"/>
        </w:rPr>
        <w:t>ИСУН</w:t>
      </w:r>
      <w:r w:rsidR="006A5D98" w:rsidRPr="009E393F">
        <w:rPr>
          <w:rFonts w:ascii="Times New Roman" w:hAnsi="Times New Roman" w:cs="Times New Roman"/>
          <w:sz w:val="24"/>
          <w:szCs w:val="24"/>
        </w:rPr>
        <w:t xml:space="preserve"> на следния интернет адрес:</w:t>
      </w:r>
      <w:r w:rsidR="003B7DE9" w:rsidRPr="009E393F">
        <w:rPr>
          <w:rFonts w:ascii="Times New Roman" w:hAnsi="Times New Roman" w:cs="Times New Roman"/>
        </w:rPr>
        <w:t xml:space="preserve"> </w:t>
      </w:r>
      <w:hyperlink r:id="rId13" w:history="1">
        <w:r w:rsidR="003B7DE9" w:rsidRPr="009E393F">
          <w:rPr>
            <w:rStyle w:val="Hyperlink"/>
            <w:rFonts w:ascii="Times New Roman" w:hAnsi="Times New Roman" w:cs="Times New Roman"/>
            <w:sz w:val="24"/>
            <w:szCs w:val="24"/>
          </w:rPr>
          <w:t>https://eumis2020.government.bg</w:t>
        </w:r>
      </w:hyperlink>
      <w:r w:rsidR="006A5D98" w:rsidRPr="009E393F">
        <w:rPr>
          <w:rFonts w:ascii="Times New Roman" w:hAnsi="Times New Roman" w:cs="Times New Roman"/>
          <w:sz w:val="24"/>
          <w:szCs w:val="24"/>
        </w:rPr>
        <w:t xml:space="preserve">. </w:t>
      </w:r>
    </w:p>
    <w:p w:rsidR="00490683" w:rsidRPr="009E393F" w:rsidRDefault="00CB14EE" w:rsidP="00490683">
      <w:pPr>
        <w:pStyle w:val="Heading2"/>
        <w:spacing w:before="120" w:after="120"/>
        <w:rPr>
          <w:rFonts w:ascii="Times New Roman" w:hAnsi="Times New Roman" w:cs="Times New Roman"/>
        </w:rPr>
      </w:pPr>
      <w:bookmarkStart w:id="38" w:name="_Toc157430254"/>
      <w:r w:rsidRPr="009E393F">
        <w:rPr>
          <w:rFonts w:ascii="Times New Roman" w:hAnsi="Times New Roman" w:cs="Times New Roman"/>
        </w:rPr>
        <w:t>2</w:t>
      </w:r>
      <w:r w:rsidR="002E136D" w:rsidRPr="009E393F">
        <w:rPr>
          <w:rFonts w:ascii="Times New Roman" w:hAnsi="Times New Roman" w:cs="Times New Roman"/>
        </w:rPr>
        <w:t>5</w:t>
      </w:r>
      <w:r w:rsidR="003429B7" w:rsidRPr="009E393F">
        <w:rPr>
          <w:rFonts w:ascii="Times New Roman" w:hAnsi="Times New Roman" w:cs="Times New Roman"/>
        </w:rPr>
        <w:t>. Допълнителна информация</w:t>
      </w:r>
      <w:bookmarkEnd w:id="38"/>
    </w:p>
    <w:p w:rsidR="009B4026" w:rsidRPr="009E393F" w:rsidRDefault="009B4026" w:rsidP="0013306C">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bCs/>
          <w:sz w:val="24"/>
          <w:szCs w:val="24"/>
        </w:rPr>
      </w:pPr>
      <w:r w:rsidRPr="009E393F">
        <w:rPr>
          <w:rFonts w:ascii="Times New Roman" w:hAnsi="Times New Roman" w:cs="Times New Roman"/>
          <w:b/>
          <w:bCs/>
          <w:sz w:val="24"/>
          <w:szCs w:val="24"/>
        </w:rPr>
        <w:t xml:space="preserve">Решение за </w:t>
      </w:r>
      <w:r w:rsidR="00EB25F5" w:rsidRPr="009E393F">
        <w:rPr>
          <w:rFonts w:ascii="Times New Roman" w:hAnsi="Times New Roman" w:cs="Times New Roman"/>
          <w:b/>
          <w:bCs/>
          <w:sz w:val="24"/>
          <w:szCs w:val="24"/>
        </w:rPr>
        <w:t xml:space="preserve">предоставяне на </w:t>
      </w:r>
      <w:r w:rsidR="00217BFF" w:rsidRPr="009E393F">
        <w:rPr>
          <w:rFonts w:ascii="Times New Roman" w:hAnsi="Times New Roman" w:cs="Times New Roman"/>
          <w:b/>
          <w:bCs/>
          <w:sz w:val="24"/>
          <w:szCs w:val="24"/>
        </w:rPr>
        <w:t>безвъзмездна финансова помощ и сключване на Административен договор</w:t>
      </w:r>
      <w:r w:rsidR="00EB25F5" w:rsidRPr="009E393F">
        <w:rPr>
          <w:rFonts w:ascii="Times New Roman" w:hAnsi="Times New Roman" w:cs="Times New Roman"/>
          <w:b/>
          <w:bCs/>
          <w:sz w:val="24"/>
          <w:szCs w:val="24"/>
        </w:rPr>
        <w:t>.</w:t>
      </w:r>
    </w:p>
    <w:p w:rsidR="00E7508F" w:rsidRPr="009E393F" w:rsidRDefault="00C55216" w:rsidP="00E7508F">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Cs/>
          <w:sz w:val="24"/>
          <w:szCs w:val="24"/>
        </w:rPr>
      </w:pPr>
      <w:r w:rsidRPr="009E393F">
        <w:rPr>
          <w:rFonts w:ascii="Times New Roman" w:hAnsi="Times New Roman" w:cs="Times New Roman"/>
          <w:bCs/>
          <w:sz w:val="24"/>
          <w:szCs w:val="24"/>
        </w:rPr>
        <w:t>При положителен резултат от оценяването Ръководителя</w:t>
      </w:r>
      <w:r w:rsidR="00E96672" w:rsidRPr="009E393F">
        <w:rPr>
          <w:rFonts w:ascii="Times New Roman" w:hAnsi="Times New Roman" w:cs="Times New Roman"/>
          <w:bCs/>
          <w:sz w:val="24"/>
          <w:szCs w:val="24"/>
        </w:rPr>
        <w:t>т</w:t>
      </w:r>
      <w:r w:rsidRPr="009E393F">
        <w:rPr>
          <w:rFonts w:ascii="Times New Roman" w:hAnsi="Times New Roman" w:cs="Times New Roman"/>
          <w:bCs/>
          <w:sz w:val="24"/>
          <w:szCs w:val="24"/>
        </w:rPr>
        <w:t xml:space="preserve"> на УО</w:t>
      </w:r>
      <w:r w:rsidR="005B70D6" w:rsidRPr="009E393F">
        <w:rPr>
          <w:rFonts w:ascii="Times New Roman" w:hAnsi="Times New Roman" w:cs="Times New Roman"/>
        </w:rPr>
        <w:t xml:space="preserve"> </w:t>
      </w:r>
      <w:r w:rsidR="00E96672" w:rsidRPr="009E393F">
        <w:rPr>
          <w:rFonts w:ascii="Times New Roman" w:hAnsi="Times New Roman" w:cs="Times New Roman"/>
          <w:bCs/>
          <w:sz w:val="24"/>
          <w:szCs w:val="24"/>
        </w:rPr>
        <w:t xml:space="preserve">в качеството му на звено, предоставящо безвъзмездна финансова помощ по приоритет </w:t>
      </w:r>
      <w:r w:rsidR="007838A2" w:rsidRPr="009E393F">
        <w:rPr>
          <w:rFonts w:ascii="Times New Roman" w:hAnsi="Times New Roman" w:cs="Times New Roman"/>
          <w:bCs/>
          <w:sz w:val="24"/>
          <w:szCs w:val="24"/>
        </w:rPr>
        <w:t>1</w:t>
      </w:r>
      <w:r w:rsidR="00E96672" w:rsidRPr="009E393F">
        <w:rPr>
          <w:rFonts w:ascii="Times New Roman" w:hAnsi="Times New Roman" w:cs="Times New Roman"/>
          <w:bCs/>
          <w:sz w:val="24"/>
          <w:szCs w:val="24"/>
        </w:rPr>
        <w:t xml:space="preserve"> „</w:t>
      </w:r>
      <w:r w:rsidR="007838A2" w:rsidRPr="009E393F">
        <w:rPr>
          <w:rFonts w:ascii="Times New Roman" w:hAnsi="Times New Roman" w:cs="Times New Roman"/>
          <w:bCs/>
          <w:sz w:val="24"/>
          <w:szCs w:val="24"/>
        </w:rPr>
        <w:t>Устойчиво развитие на българската научно-изследователска и иновационна екосистема</w:t>
      </w:r>
      <w:r w:rsidR="00E96672" w:rsidRPr="009E393F">
        <w:rPr>
          <w:rFonts w:ascii="Times New Roman" w:hAnsi="Times New Roman" w:cs="Times New Roman"/>
          <w:bCs/>
          <w:sz w:val="24"/>
          <w:szCs w:val="24"/>
        </w:rPr>
        <w:t xml:space="preserve">” на </w:t>
      </w:r>
      <w:r w:rsidR="00CF5C10" w:rsidRPr="009E393F">
        <w:rPr>
          <w:rFonts w:ascii="Times New Roman" w:hAnsi="Times New Roman" w:cs="Times New Roman"/>
          <w:bCs/>
          <w:sz w:val="24"/>
          <w:szCs w:val="24"/>
        </w:rPr>
        <w:t xml:space="preserve">ПНИИДИТ </w:t>
      </w:r>
      <w:r w:rsidR="00217BFF" w:rsidRPr="009E393F">
        <w:rPr>
          <w:rFonts w:ascii="Times New Roman" w:hAnsi="Times New Roman" w:cs="Times New Roman"/>
          <w:bCs/>
          <w:sz w:val="24"/>
          <w:szCs w:val="24"/>
        </w:rPr>
        <w:t xml:space="preserve">в едноседмичен срок от приключване на оценяването </w:t>
      </w:r>
      <w:r w:rsidRPr="009E393F">
        <w:rPr>
          <w:rFonts w:ascii="Times New Roman" w:hAnsi="Times New Roman" w:cs="Times New Roman"/>
          <w:bCs/>
          <w:sz w:val="24"/>
          <w:szCs w:val="24"/>
        </w:rPr>
        <w:t xml:space="preserve">взема решение </w:t>
      </w:r>
      <w:r w:rsidR="001908F4" w:rsidRPr="009E393F">
        <w:rPr>
          <w:rFonts w:ascii="Times New Roman" w:hAnsi="Times New Roman" w:cs="Times New Roman"/>
          <w:bCs/>
          <w:sz w:val="24"/>
          <w:szCs w:val="24"/>
        </w:rPr>
        <w:t xml:space="preserve">за предоставяне на безвъзмездна финансова помощ по всяко </w:t>
      </w:r>
      <w:r w:rsidR="005B70D6" w:rsidRPr="009E393F">
        <w:rPr>
          <w:rFonts w:ascii="Times New Roman" w:hAnsi="Times New Roman" w:cs="Times New Roman"/>
          <w:bCs/>
          <w:sz w:val="24"/>
          <w:szCs w:val="24"/>
        </w:rPr>
        <w:t xml:space="preserve">одобрено </w:t>
      </w:r>
      <w:r w:rsidR="001908F4" w:rsidRPr="009E393F">
        <w:rPr>
          <w:rFonts w:ascii="Times New Roman" w:hAnsi="Times New Roman" w:cs="Times New Roman"/>
          <w:bCs/>
          <w:sz w:val="24"/>
          <w:szCs w:val="24"/>
        </w:rPr>
        <w:t>проектно предложение</w:t>
      </w:r>
      <w:r w:rsidR="005B70D6" w:rsidRPr="009E393F">
        <w:rPr>
          <w:rFonts w:ascii="Times New Roman" w:hAnsi="Times New Roman" w:cs="Times New Roman"/>
          <w:bCs/>
          <w:sz w:val="24"/>
          <w:szCs w:val="24"/>
        </w:rPr>
        <w:t>.</w:t>
      </w:r>
    </w:p>
    <w:p w:rsidR="00CF015E" w:rsidRPr="009E393F" w:rsidRDefault="005B70D6"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bCs/>
          <w:sz w:val="24"/>
          <w:szCs w:val="24"/>
        </w:rPr>
      </w:pPr>
      <w:r w:rsidRPr="009E393F">
        <w:rPr>
          <w:rFonts w:ascii="Times New Roman" w:hAnsi="Times New Roman" w:cs="Times New Roman"/>
          <w:bCs/>
          <w:sz w:val="24"/>
          <w:szCs w:val="24"/>
        </w:rPr>
        <w:t>Решението на Ръководителя на УО</w:t>
      </w:r>
      <w:r w:rsidRPr="009E393F">
        <w:rPr>
          <w:rFonts w:ascii="Times New Roman" w:hAnsi="Times New Roman" w:cs="Times New Roman"/>
        </w:rPr>
        <w:t xml:space="preserve"> </w:t>
      </w:r>
      <w:r w:rsidRPr="009E393F">
        <w:rPr>
          <w:rFonts w:ascii="Times New Roman" w:hAnsi="Times New Roman" w:cs="Times New Roman"/>
          <w:bCs/>
          <w:sz w:val="24"/>
          <w:szCs w:val="24"/>
        </w:rPr>
        <w:t>в качеството му на звено, предоставящо безвъзмездна финансова помощ по приоритет 1 „Устойчиво развитие на българската научно-изследователска и иновационна екосистема” на ПНИИДИТ да предостави безвъзмездна финансова помощ се обективира в административен договор за директно предоставяне на безвъзмездна финансова помощ (</w:t>
      </w:r>
      <w:r w:rsidRPr="009E393F">
        <w:rPr>
          <w:rFonts w:ascii="Times New Roman" w:hAnsi="Times New Roman" w:cs="Times New Roman"/>
          <w:b/>
          <w:bCs/>
          <w:sz w:val="24"/>
          <w:szCs w:val="24"/>
        </w:rPr>
        <w:t>Приложение 11</w:t>
      </w:r>
      <w:r w:rsidR="00011262" w:rsidRPr="009E393F">
        <w:rPr>
          <w:rFonts w:ascii="Times New Roman" w:hAnsi="Times New Roman" w:cs="Times New Roman"/>
          <w:b/>
          <w:bCs/>
          <w:sz w:val="24"/>
          <w:szCs w:val="24"/>
        </w:rPr>
        <w:t xml:space="preserve"> или Приложение 11а</w:t>
      </w:r>
      <w:r w:rsidR="00CA15C2">
        <w:rPr>
          <w:rFonts w:ascii="Times New Roman" w:hAnsi="Times New Roman" w:cs="Times New Roman"/>
          <w:b/>
          <w:bCs/>
          <w:sz w:val="24"/>
          <w:szCs w:val="24"/>
        </w:rPr>
        <w:t>)</w:t>
      </w:r>
      <w:r w:rsidRPr="009E393F">
        <w:rPr>
          <w:rFonts w:ascii="Times New Roman" w:hAnsi="Times New Roman" w:cs="Times New Roman"/>
          <w:bCs/>
          <w:sz w:val="24"/>
          <w:szCs w:val="24"/>
        </w:rPr>
        <w:t xml:space="preserve"> към Условията за изпълнение) с конкретния бенефициент. Одобреният проект и документите по чл. 26, ал. 1 от ЗУСЕФСУ в частта, определяща условията за изпълнение, са неразделна част от договора.</w:t>
      </w:r>
    </w:p>
    <w:p w:rsidR="00E7508F" w:rsidRPr="009E393F" w:rsidRDefault="00CF015E" w:rsidP="00CF015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Cs/>
          <w:sz w:val="24"/>
          <w:szCs w:val="24"/>
        </w:rPr>
      </w:pPr>
      <w:r w:rsidRPr="009E393F">
        <w:rPr>
          <w:rFonts w:ascii="Times New Roman" w:hAnsi="Times New Roman" w:cs="Times New Roman"/>
          <w:sz w:val="24"/>
          <w:szCs w:val="24"/>
        </w:rPr>
        <w:t xml:space="preserve">За одобрените </w:t>
      </w:r>
      <w:r w:rsidR="005B70D6" w:rsidRPr="009E393F">
        <w:rPr>
          <w:rFonts w:ascii="Times New Roman" w:hAnsi="Times New Roman" w:cs="Times New Roman"/>
          <w:sz w:val="24"/>
          <w:szCs w:val="24"/>
        </w:rPr>
        <w:t xml:space="preserve">проектни </w:t>
      </w:r>
      <w:r w:rsidRPr="009E393F">
        <w:rPr>
          <w:rFonts w:ascii="Times New Roman" w:hAnsi="Times New Roman" w:cs="Times New Roman"/>
          <w:sz w:val="24"/>
          <w:szCs w:val="24"/>
        </w:rPr>
        <w:t xml:space="preserve">предложения </w:t>
      </w:r>
      <w:r w:rsidR="005B70D6" w:rsidRPr="009E393F">
        <w:rPr>
          <w:rFonts w:ascii="Times New Roman" w:hAnsi="Times New Roman" w:cs="Times New Roman"/>
          <w:sz w:val="24"/>
          <w:szCs w:val="24"/>
        </w:rPr>
        <w:t>УО на ПНИИДИТ</w:t>
      </w:r>
      <w:r w:rsidRPr="009E393F">
        <w:rPr>
          <w:rFonts w:ascii="Times New Roman" w:hAnsi="Times New Roman" w:cs="Times New Roman"/>
          <w:sz w:val="24"/>
          <w:szCs w:val="24"/>
        </w:rPr>
        <w:t xml:space="preserve"> </w:t>
      </w:r>
      <w:r w:rsidR="005B70D6" w:rsidRPr="009E393F">
        <w:rPr>
          <w:rFonts w:ascii="Times New Roman" w:hAnsi="Times New Roman" w:cs="Times New Roman"/>
          <w:sz w:val="24"/>
          <w:szCs w:val="24"/>
        </w:rPr>
        <w:t>изпраща</w:t>
      </w:r>
      <w:r w:rsidR="00961EFA" w:rsidRPr="009E393F">
        <w:rPr>
          <w:rFonts w:ascii="Times New Roman" w:hAnsi="Times New Roman" w:cs="Times New Roman"/>
          <w:sz w:val="24"/>
          <w:szCs w:val="24"/>
        </w:rPr>
        <w:t xml:space="preserve"> до конкретния бенефициент-координатор</w:t>
      </w:r>
      <w:r w:rsidR="005B70D6" w:rsidRPr="009E393F">
        <w:rPr>
          <w:rFonts w:ascii="Times New Roman" w:hAnsi="Times New Roman" w:cs="Times New Roman"/>
          <w:sz w:val="24"/>
          <w:szCs w:val="24"/>
        </w:rPr>
        <w:t xml:space="preserve"> </w:t>
      </w:r>
      <w:r w:rsidRPr="009E393F">
        <w:rPr>
          <w:rFonts w:ascii="Times New Roman" w:hAnsi="Times New Roman" w:cs="Times New Roman"/>
          <w:sz w:val="24"/>
          <w:szCs w:val="24"/>
        </w:rPr>
        <w:t xml:space="preserve">чрез </w:t>
      </w:r>
      <w:r w:rsidR="00CB5A0D" w:rsidRPr="009E393F">
        <w:rPr>
          <w:rFonts w:ascii="Times New Roman" w:hAnsi="Times New Roman" w:cs="Times New Roman"/>
          <w:sz w:val="24"/>
          <w:szCs w:val="24"/>
        </w:rPr>
        <w:t>ИСУН</w:t>
      </w:r>
      <w:r w:rsidRPr="009E393F">
        <w:rPr>
          <w:rFonts w:ascii="Times New Roman" w:hAnsi="Times New Roman" w:cs="Times New Roman"/>
          <w:bCs/>
          <w:sz w:val="24"/>
          <w:szCs w:val="24"/>
        </w:rPr>
        <w:t xml:space="preserve"> </w:t>
      </w:r>
      <w:r w:rsidR="00E7508F" w:rsidRPr="009E393F">
        <w:rPr>
          <w:rFonts w:ascii="Times New Roman" w:hAnsi="Times New Roman" w:cs="Times New Roman"/>
          <w:bCs/>
          <w:sz w:val="24"/>
          <w:szCs w:val="24"/>
        </w:rPr>
        <w:t xml:space="preserve">за </w:t>
      </w:r>
      <w:r w:rsidRPr="009E393F">
        <w:rPr>
          <w:rFonts w:ascii="Times New Roman" w:hAnsi="Times New Roman" w:cs="Times New Roman"/>
          <w:bCs/>
          <w:sz w:val="24"/>
          <w:szCs w:val="24"/>
        </w:rPr>
        <w:t xml:space="preserve">подписване </w:t>
      </w:r>
      <w:r w:rsidR="00E7508F" w:rsidRPr="009E393F">
        <w:rPr>
          <w:rFonts w:ascii="Times New Roman" w:hAnsi="Times New Roman" w:cs="Times New Roman"/>
          <w:bCs/>
          <w:sz w:val="24"/>
          <w:szCs w:val="24"/>
        </w:rPr>
        <w:t xml:space="preserve">с валиден КЕП от лице, което е </w:t>
      </w:r>
      <w:r w:rsidR="00E7508F" w:rsidRPr="009E393F">
        <w:rPr>
          <w:rFonts w:ascii="Times New Roman" w:hAnsi="Times New Roman" w:cs="Times New Roman"/>
          <w:bCs/>
          <w:sz w:val="24"/>
          <w:szCs w:val="24"/>
        </w:rPr>
        <w:lastRenderedPageBreak/>
        <w:t>официален представляващ на кандидата и е вписан като такъв в ТР и РЮЛНЦ</w:t>
      </w:r>
      <w:r w:rsidR="007C224C" w:rsidRPr="009E393F">
        <w:rPr>
          <w:rFonts w:ascii="Times New Roman" w:hAnsi="Times New Roman" w:cs="Times New Roman"/>
          <w:bCs/>
          <w:sz w:val="24"/>
          <w:szCs w:val="24"/>
        </w:rPr>
        <w:t>,</w:t>
      </w:r>
      <w:r w:rsidR="00E7508F" w:rsidRPr="009E393F">
        <w:rPr>
          <w:rFonts w:ascii="Times New Roman" w:hAnsi="Times New Roman" w:cs="Times New Roman"/>
          <w:bCs/>
          <w:sz w:val="24"/>
          <w:szCs w:val="24"/>
        </w:rPr>
        <w:t xml:space="preserve"> </w:t>
      </w:r>
      <w:r w:rsidR="005B70D6" w:rsidRPr="009E393F">
        <w:rPr>
          <w:rFonts w:ascii="Times New Roman" w:hAnsi="Times New Roman" w:cs="Times New Roman"/>
          <w:bCs/>
          <w:sz w:val="24"/>
          <w:szCs w:val="24"/>
        </w:rPr>
        <w:t xml:space="preserve">административен </w:t>
      </w:r>
      <w:r w:rsidRPr="009E393F">
        <w:rPr>
          <w:rFonts w:ascii="Times New Roman" w:hAnsi="Times New Roman" w:cs="Times New Roman"/>
          <w:bCs/>
          <w:sz w:val="24"/>
          <w:szCs w:val="24"/>
        </w:rPr>
        <w:t xml:space="preserve">договор за </w:t>
      </w:r>
      <w:r w:rsidR="005B70D6" w:rsidRPr="009E393F">
        <w:rPr>
          <w:rFonts w:ascii="Times New Roman" w:hAnsi="Times New Roman" w:cs="Times New Roman"/>
          <w:bCs/>
          <w:sz w:val="24"/>
          <w:szCs w:val="24"/>
        </w:rPr>
        <w:t>предоставяне на безвъзмездна финансова помощ</w:t>
      </w:r>
      <w:r w:rsidRPr="009E393F">
        <w:rPr>
          <w:rFonts w:ascii="Times New Roman" w:hAnsi="Times New Roman" w:cs="Times New Roman"/>
          <w:bCs/>
          <w:sz w:val="24"/>
          <w:szCs w:val="24"/>
        </w:rPr>
        <w:t xml:space="preserve">. </w:t>
      </w:r>
      <w:r w:rsidR="00E7508F" w:rsidRPr="009E393F">
        <w:rPr>
          <w:rFonts w:ascii="Times New Roman" w:hAnsi="Times New Roman" w:cs="Times New Roman"/>
          <w:bCs/>
          <w:sz w:val="24"/>
          <w:szCs w:val="24"/>
        </w:rPr>
        <w:t>В случаите, когато кандидатът се представлява заедно от няколко физически лица, административният договор се подписва с валиден КЕП от всички тях.</w:t>
      </w:r>
    </w:p>
    <w:p w:rsidR="009177B4" w:rsidRPr="009E393F" w:rsidRDefault="009177B4" w:rsidP="0077365B">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bCs/>
          <w:sz w:val="24"/>
          <w:szCs w:val="24"/>
        </w:rPr>
      </w:pPr>
      <w:r w:rsidRPr="009E393F">
        <w:rPr>
          <w:rFonts w:ascii="Times New Roman" w:hAnsi="Times New Roman" w:cs="Times New Roman"/>
          <w:b/>
          <w:bCs/>
          <w:sz w:val="24"/>
          <w:szCs w:val="24"/>
        </w:rPr>
        <w:t xml:space="preserve">Решение за прекратяване на процедурата чрез директно предоставяне може да се вземе при следните случаи: </w:t>
      </w:r>
    </w:p>
    <w:p w:rsidR="009177B4" w:rsidRPr="009E393F" w:rsidRDefault="009177B4" w:rsidP="0077365B">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Cs/>
          <w:sz w:val="24"/>
          <w:szCs w:val="24"/>
        </w:rPr>
      </w:pPr>
      <w:r w:rsidRPr="009E393F">
        <w:rPr>
          <w:rFonts w:ascii="Times New Roman" w:hAnsi="Times New Roman" w:cs="Times New Roman"/>
          <w:bCs/>
          <w:sz w:val="24"/>
          <w:szCs w:val="24"/>
        </w:rPr>
        <w:t>• Когато няма постъпило/и проектно/и предложение/я, в случай че е определен краен срок за подаване или когато всички подадени проектни предложения са оттеглени;</w:t>
      </w:r>
    </w:p>
    <w:p w:rsidR="009177B4" w:rsidRPr="009E393F" w:rsidRDefault="009177B4" w:rsidP="0077365B">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Cs/>
          <w:sz w:val="24"/>
          <w:szCs w:val="24"/>
        </w:rPr>
      </w:pPr>
      <w:r w:rsidRPr="009E393F">
        <w:rPr>
          <w:rFonts w:ascii="Times New Roman" w:hAnsi="Times New Roman" w:cs="Times New Roman"/>
          <w:bCs/>
          <w:sz w:val="24"/>
          <w:szCs w:val="24"/>
        </w:rPr>
        <w:t>• При спиране на финансирането по съответната програма или по част от нея;</w:t>
      </w:r>
    </w:p>
    <w:p w:rsidR="009177B4" w:rsidRPr="009E393F" w:rsidRDefault="009177B4" w:rsidP="0077365B">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Cs/>
          <w:sz w:val="24"/>
          <w:szCs w:val="24"/>
        </w:rPr>
      </w:pPr>
      <w:r w:rsidRPr="009E393F">
        <w:rPr>
          <w:rFonts w:ascii="Times New Roman" w:hAnsi="Times New Roman" w:cs="Times New Roman"/>
          <w:bCs/>
          <w:sz w:val="24"/>
          <w:szCs w:val="24"/>
        </w:rPr>
        <w:t xml:space="preserve">•  </w:t>
      </w:r>
      <w:r w:rsidR="008E09FA" w:rsidRPr="009E393F">
        <w:rPr>
          <w:rFonts w:ascii="Times New Roman" w:hAnsi="Times New Roman" w:cs="Times New Roman"/>
          <w:bCs/>
          <w:sz w:val="24"/>
          <w:szCs w:val="24"/>
        </w:rPr>
        <w:t xml:space="preserve">Спрямо </w:t>
      </w:r>
      <w:r w:rsidRPr="009E393F">
        <w:rPr>
          <w:rFonts w:ascii="Times New Roman" w:hAnsi="Times New Roman" w:cs="Times New Roman"/>
          <w:bCs/>
          <w:sz w:val="24"/>
          <w:szCs w:val="24"/>
        </w:rPr>
        <w:t>конкретния бенефициент</w:t>
      </w:r>
      <w:r w:rsidR="008E09FA" w:rsidRPr="009E393F">
        <w:rPr>
          <w:rFonts w:ascii="Times New Roman" w:hAnsi="Times New Roman" w:cs="Times New Roman"/>
          <w:bCs/>
          <w:sz w:val="24"/>
          <w:szCs w:val="24"/>
        </w:rPr>
        <w:t>, който</w:t>
      </w:r>
      <w:r w:rsidRPr="009E393F">
        <w:rPr>
          <w:rFonts w:ascii="Times New Roman" w:hAnsi="Times New Roman" w:cs="Times New Roman"/>
          <w:bCs/>
          <w:sz w:val="24"/>
          <w:szCs w:val="24"/>
        </w:rPr>
        <w:t xml:space="preserve"> не отстрани в срок нередовност, непълнота и/или несъответствие с изискванията.</w:t>
      </w:r>
    </w:p>
    <w:p w:rsidR="00825954" w:rsidRPr="009E393F" w:rsidRDefault="00825954" w:rsidP="0077365B">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bCs/>
          <w:sz w:val="24"/>
          <w:szCs w:val="24"/>
        </w:rPr>
      </w:pPr>
      <w:r w:rsidRPr="009E393F">
        <w:rPr>
          <w:rFonts w:ascii="Times New Roman" w:hAnsi="Times New Roman" w:cs="Times New Roman"/>
          <w:b/>
          <w:bCs/>
          <w:sz w:val="24"/>
          <w:szCs w:val="24"/>
        </w:rPr>
        <w:t>Няма да бъде сключван договор за БФП с одобрен кандидат, по отношение на когото е налице неприключила проверка по сигнал за нередност</w:t>
      </w:r>
      <w:r w:rsidR="00550010" w:rsidRPr="009E393F">
        <w:rPr>
          <w:rFonts w:ascii="Times New Roman" w:hAnsi="Times New Roman" w:cs="Times New Roman"/>
          <w:b/>
          <w:bCs/>
          <w:sz w:val="24"/>
          <w:szCs w:val="24"/>
        </w:rPr>
        <w:t xml:space="preserve"> по програмите управлявани от Министерството на иновациите и растежа за програмен период 2014-2020, както и 2021-2027, независимо дали проверката касае кандидат за бенефициент-координатор или партньор</w:t>
      </w:r>
      <w:r w:rsidRPr="009E393F">
        <w:rPr>
          <w:rFonts w:ascii="Times New Roman" w:hAnsi="Times New Roman" w:cs="Times New Roman"/>
          <w:b/>
          <w:bCs/>
          <w:sz w:val="24"/>
          <w:szCs w:val="24"/>
        </w:rPr>
        <w:t xml:space="preserve">. </w:t>
      </w:r>
      <w:r w:rsidR="005247A6" w:rsidRPr="009E393F">
        <w:rPr>
          <w:rFonts w:ascii="Times New Roman" w:hAnsi="Times New Roman" w:cs="Times New Roman"/>
          <w:b/>
          <w:bCs/>
          <w:sz w:val="24"/>
          <w:szCs w:val="24"/>
        </w:rPr>
        <w:t>Административен д</w:t>
      </w:r>
      <w:r w:rsidRPr="009E393F">
        <w:rPr>
          <w:rFonts w:ascii="Times New Roman" w:hAnsi="Times New Roman" w:cs="Times New Roman"/>
          <w:b/>
          <w:bCs/>
          <w:sz w:val="24"/>
          <w:szCs w:val="24"/>
        </w:rPr>
        <w:t xml:space="preserve">оговор за </w:t>
      </w:r>
      <w:r w:rsidR="005247A6" w:rsidRPr="009E393F">
        <w:rPr>
          <w:rFonts w:ascii="Times New Roman" w:hAnsi="Times New Roman" w:cs="Times New Roman"/>
          <w:b/>
          <w:bCs/>
          <w:sz w:val="24"/>
          <w:szCs w:val="24"/>
        </w:rPr>
        <w:t>предоставяне на БФП</w:t>
      </w:r>
      <w:r w:rsidRPr="009E393F">
        <w:rPr>
          <w:rFonts w:ascii="Times New Roman" w:hAnsi="Times New Roman" w:cs="Times New Roman"/>
          <w:b/>
          <w:bCs/>
          <w:sz w:val="24"/>
          <w:szCs w:val="24"/>
        </w:rPr>
        <w:t xml:space="preserve"> ще бъде сключен, в случай че проверката по сигнала приключи с първа писмена оценка за липса на нередност.</w:t>
      </w:r>
    </w:p>
    <w:p w:rsidR="00825954" w:rsidRPr="009E393F" w:rsidRDefault="00825954" w:rsidP="0077365B">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bCs/>
          <w:sz w:val="24"/>
          <w:szCs w:val="24"/>
        </w:rPr>
      </w:pPr>
      <w:r w:rsidRPr="009E393F">
        <w:rPr>
          <w:rFonts w:ascii="Times New Roman" w:hAnsi="Times New Roman" w:cs="Times New Roman"/>
          <w:b/>
          <w:bCs/>
          <w:sz w:val="24"/>
          <w:szCs w:val="24"/>
        </w:rPr>
        <w:t>Няма да бъде сключван договор за БФП с одобрен кандидат, по отношение на когото е налице неприключила процедура по администриране на нередност</w:t>
      </w:r>
      <w:r w:rsidR="00550010" w:rsidRPr="009E393F">
        <w:rPr>
          <w:rFonts w:ascii="Times New Roman" w:hAnsi="Times New Roman" w:cs="Times New Roman"/>
          <w:b/>
          <w:bCs/>
          <w:sz w:val="24"/>
          <w:szCs w:val="24"/>
        </w:rPr>
        <w:t xml:space="preserve"> по програмите управлявани от Министерството на иновациите и растежа за програмен период 2014-2020, както и 2021-2027, независимо дали процедурата касае кандидат за бенефициент-координатор или партньор</w:t>
      </w:r>
      <w:r w:rsidRPr="009E393F">
        <w:rPr>
          <w:rFonts w:ascii="Times New Roman" w:hAnsi="Times New Roman" w:cs="Times New Roman"/>
          <w:b/>
          <w:bCs/>
          <w:sz w:val="24"/>
          <w:szCs w:val="24"/>
        </w:rPr>
        <w:t xml:space="preserve">. </w:t>
      </w:r>
      <w:r w:rsidR="005247A6" w:rsidRPr="009E393F">
        <w:rPr>
          <w:rFonts w:ascii="Times New Roman" w:hAnsi="Times New Roman" w:cs="Times New Roman"/>
          <w:b/>
          <w:bCs/>
          <w:sz w:val="24"/>
          <w:szCs w:val="24"/>
        </w:rPr>
        <w:t>Административен д</w:t>
      </w:r>
      <w:r w:rsidRPr="009E393F">
        <w:rPr>
          <w:rFonts w:ascii="Times New Roman" w:hAnsi="Times New Roman" w:cs="Times New Roman"/>
          <w:b/>
          <w:bCs/>
          <w:sz w:val="24"/>
          <w:szCs w:val="24"/>
        </w:rPr>
        <w:t>оговор за БФП ще бъде сключен, в случай че процедурата по администриране на нередност приключи с издаване на решение за приключване на нередността.</w:t>
      </w:r>
    </w:p>
    <w:p w:rsidR="00825954" w:rsidRPr="009E393F" w:rsidRDefault="00825954" w:rsidP="0077365B">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bCs/>
          <w:sz w:val="24"/>
          <w:szCs w:val="24"/>
        </w:rPr>
      </w:pPr>
      <w:r w:rsidRPr="009E393F">
        <w:rPr>
          <w:rFonts w:ascii="Times New Roman" w:hAnsi="Times New Roman" w:cs="Times New Roman"/>
          <w:b/>
          <w:bCs/>
          <w:sz w:val="24"/>
          <w:szCs w:val="24"/>
        </w:rPr>
        <w:t xml:space="preserve">При наличие на неприключила проверка по сигнал за нередност и неприключила процедура по администриране на нередност, до получаване на информация за резултатите от тях, </w:t>
      </w:r>
      <w:r w:rsidR="005247A6" w:rsidRPr="009E393F">
        <w:rPr>
          <w:rFonts w:ascii="Times New Roman" w:hAnsi="Times New Roman" w:cs="Times New Roman"/>
          <w:b/>
          <w:bCs/>
          <w:sz w:val="24"/>
          <w:szCs w:val="24"/>
        </w:rPr>
        <w:t>Административен д</w:t>
      </w:r>
      <w:r w:rsidRPr="009E393F">
        <w:rPr>
          <w:rFonts w:ascii="Times New Roman" w:hAnsi="Times New Roman" w:cs="Times New Roman"/>
          <w:b/>
          <w:bCs/>
          <w:sz w:val="24"/>
          <w:szCs w:val="24"/>
        </w:rPr>
        <w:t>оговор за БФП до съответния кандидат не се изпраща.</w:t>
      </w:r>
    </w:p>
    <w:p w:rsidR="007F5A75" w:rsidRPr="005648E1" w:rsidRDefault="00E7508F" w:rsidP="005648E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Cs/>
          <w:sz w:val="24"/>
          <w:szCs w:val="24"/>
        </w:rPr>
      </w:pPr>
      <w:r w:rsidRPr="009E393F">
        <w:rPr>
          <w:rFonts w:ascii="Times New Roman" w:hAnsi="Times New Roman" w:cs="Times New Roman"/>
          <w:bCs/>
          <w:sz w:val="24"/>
          <w:szCs w:val="24"/>
        </w:rPr>
        <w:t>Р</w:t>
      </w:r>
      <w:r w:rsidR="009177B4" w:rsidRPr="009E393F">
        <w:rPr>
          <w:rFonts w:ascii="Times New Roman" w:hAnsi="Times New Roman" w:cs="Times New Roman"/>
          <w:bCs/>
          <w:sz w:val="24"/>
          <w:szCs w:val="24"/>
        </w:rPr>
        <w:t>ъководителят на управляващия орган издава мотивирано решение, с което отказва предоставянето на безвъзмездна финансова помощ, в случаите когато са налице някои от основанията съгласно чл.</w:t>
      </w:r>
      <w:r w:rsidRPr="009E393F">
        <w:rPr>
          <w:rFonts w:ascii="Times New Roman" w:hAnsi="Times New Roman" w:cs="Times New Roman"/>
          <w:bCs/>
          <w:sz w:val="24"/>
          <w:szCs w:val="24"/>
        </w:rPr>
        <w:t>46</w:t>
      </w:r>
      <w:r w:rsidR="008D4174" w:rsidRPr="009E393F">
        <w:rPr>
          <w:rFonts w:ascii="Times New Roman" w:hAnsi="Times New Roman" w:cs="Times New Roman"/>
          <w:bCs/>
          <w:sz w:val="24"/>
          <w:szCs w:val="24"/>
        </w:rPr>
        <w:t xml:space="preserve">, ал. 2 </w:t>
      </w:r>
      <w:r w:rsidR="009177B4" w:rsidRPr="009E393F">
        <w:rPr>
          <w:rFonts w:ascii="Times New Roman" w:hAnsi="Times New Roman" w:cs="Times New Roman"/>
          <w:bCs/>
          <w:sz w:val="24"/>
          <w:szCs w:val="24"/>
        </w:rPr>
        <w:t>от ЗУСЕ</w:t>
      </w:r>
      <w:r w:rsidR="00BD3C4F" w:rsidRPr="009E393F">
        <w:rPr>
          <w:rFonts w:ascii="Times New Roman" w:hAnsi="Times New Roman" w:cs="Times New Roman"/>
          <w:bCs/>
          <w:sz w:val="24"/>
          <w:szCs w:val="24"/>
        </w:rPr>
        <w:t>ФСУ</w:t>
      </w:r>
      <w:r w:rsidR="009177B4" w:rsidRPr="009E393F">
        <w:rPr>
          <w:rFonts w:ascii="Times New Roman" w:hAnsi="Times New Roman" w:cs="Times New Roman"/>
          <w:bCs/>
          <w:sz w:val="24"/>
          <w:szCs w:val="24"/>
        </w:rPr>
        <w:t>.</w:t>
      </w:r>
    </w:p>
    <w:p w:rsidR="006A2DB8" w:rsidRPr="009E393F" w:rsidRDefault="00CB14EE" w:rsidP="00394B8E">
      <w:pPr>
        <w:pStyle w:val="Heading2"/>
        <w:spacing w:before="120" w:after="120"/>
        <w:rPr>
          <w:rFonts w:ascii="Times New Roman" w:hAnsi="Times New Roman" w:cs="Times New Roman"/>
        </w:rPr>
      </w:pPr>
      <w:bookmarkStart w:id="39" w:name="_Toc157430255"/>
      <w:r w:rsidRPr="009E393F">
        <w:rPr>
          <w:rFonts w:ascii="Times New Roman" w:hAnsi="Times New Roman" w:cs="Times New Roman"/>
        </w:rPr>
        <w:t>2</w:t>
      </w:r>
      <w:r w:rsidR="00457D8A" w:rsidRPr="009E393F">
        <w:rPr>
          <w:rFonts w:ascii="Times New Roman" w:hAnsi="Times New Roman" w:cs="Times New Roman"/>
        </w:rPr>
        <w:t>6</w:t>
      </w:r>
      <w:r w:rsidR="006A2DB8" w:rsidRPr="009E393F">
        <w:rPr>
          <w:rFonts w:ascii="Times New Roman" w:hAnsi="Times New Roman" w:cs="Times New Roman"/>
        </w:rPr>
        <w:t xml:space="preserve">. Приложения към </w:t>
      </w:r>
      <w:r w:rsidR="00EA11C9" w:rsidRPr="009E393F">
        <w:rPr>
          <w:rFonts w:ascii="Times New Roman" w:hAnsi="Times New Roman" w:cs="Times New Roman"/>
        </w:rPr>
        <w:t>Условията за кандидатстване</w:t>
      </w:r>
      <w:r w:rsidR="006A2DB8" w:rsidRPr="009E393F">
        <w:rPr>
          <w:rFonts w:ascii="Times New Roman" w:hAnsi="Times New Roman" w:cs="Times New Roman"/>
        </w:rPr>
        <w:t>:</w:t>
      </w:r>
      <w:bookmarkEnd w:id="39"/>
    </w:p>
    <w:p w:rsidR="00C62004" w:rsidRPr="009E393F" w:rsidRDefault="00C62004"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sz w:val="24"/>
          <w:szCs w:val="24"/>
        </w:rPr>
      </w:pPr>
      <w:r w:rsidRPr="009E393F">
        <w:rPr>
          <w:rFonts w:ascii="Times New Roman" w:eastAsia="Calibri" w:hAnsi="Times New Roman" w:cs="Times New Roman"/>
          <w:b/>
          <w:sz w:val="24"/>
          <w:szCs w:val="24"/>
        </w:rPr>
        <w:t>Приложения за попълване:</w:t>
      </w:r>
    </w:p>
    <w:p w:rsidR="00C52EC7" w:rsidRPr="009E393F" w:rsidRDefault="00FF694A" w:rsidP="00A40FE6">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eastAsia="Calibri" w:hAnsi="Times New Roman" w:cs="Times New Roman"/>
          <w:sz w:val="24"/>
          <w:szCs w:val="24"/>
        </w:rPr>
      </w:pPr>
      <w:r w:rsidRPr="009E393F">
        <w:rPr>
          <w:rFonts w:ascii="Times New Roman" w:eastAsia="Calibri" w:hAnsi="Times New Roman" w:cs="Times New Roman"/>
          <w:b/>
          <w:sz w:val="24"/>
          <w:szCs w:val="24"/>
        </w:rPr>
        <w:t xml:space="preserve">Приложение 1: </w:t>
      </w:r>
      <w:r w:rsidR="002F0B5C" w:rsidRPr="009E393F">
        <w:rPr>
          <w:rFonts w:ascii="Times New Roman" w:eastAsia="Calibri" w:hAnsi="Times New Roman" w:cs="Times New Roman"/>
          <w:sz w:val="24"/>
          <w:szCs w:val="24"/>
        </w:rPr>
        <w:t>Пълномощно за подаване на проектното предложения</w:t>
      </w:r>
      <w:r w:rsidR="001C4FA6" w:rsidRPr="009E393F">
        <w:rPr>
          <w:rFonts w:ascii="Times New Roman" w:eastAsia="Calibri" w:hAnsi="Times New Roman" w:cs="Times New Roman"/>
          <w:sz w:val="24"/>
          <w:szCs w:val="24"/>
        </w:rPr>
        <w:t>;</w:t>
      </w:r>
    </w:p>
    <w:p w:rsidR="00663477" w:rsidRPr="009E393F" w:rsidRDefault="00FF694A" w:rsidP="00A40FE6">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eastAsia="Calibri" w:hAnsi="Times New Roman" w:cs="Times New Roman"/>
          <w:sz w:val="24"/>
          <w:szCs w:val="24"/>
        </w:rPr>
      </w:pPr>
      <w:r w:rsidRPr="009E393F">
        <w:rPr>
          <w:rFonts w:ascii="Times New Roman" w:eastAsia="Calibri" w:hAnsi="Times New Roman" w:cs="Times New Roman"/>
          <w:b/>
          <w:sz w:val="24"/>
          <w:szCs w:val="24"/>
        </w:rPr>
        <w:t xml:space="preserve">Приложение 2: </w:t>
      </w:r>
      <w:r w:rsidR="00663477" w:rsidRPr="009E393F">
        <w:rPr>
          <w:rFonts w:ascii="Times New Roman" w:eastAsia="Calibri" w:hAnsi="Times New Roman" w:cs="Times New Roman"/>
          <w:sz w:val="24"/>
          <w:szCs w:val="24"/>
        </w:rPr>
        <w:t>Декларация</w:t>
      </w:r>
      <w:r w:rsidR="002F0B5C" w:rsidRPr="009E393F">
        <w:rPr>
          <w:rFonts w:ascii="Times New Roman" w:eastAsia="Calibri" w:hAnsi="Times New Roman" w:cs="Times New Roman"/>
          <w:sz w:val="24"/>
          <w:szCs w:val="24"/>
        </w:rPr>
        <w:t xml:space="preserve"> при кандидатстване (Координатор)</w:t>
      </w:r>
      <w:r w:rsidR="001C4FA6" w:rsidRPr="009E393F">
        <w:rPr>
          <w:rFonts w:ascii="Times New Roman" w:eastAsia="Calibri" w:hAnsi="Times New Roman" w:cs="Times New Roman"/>
          <w:sz w:val="24"/>
          <w:szCs w:val="24"/>
        </w:rPr>
        <w:t>;</w:t>
      </w:r>
    </w:p>
    <w:p w:rsidR="00A10EE4" w:rsidRPr="009E393F" w:rsidRDefault="00FF694A" w:rsidP="00A40FE6">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eastAsia="Calibri" w:hAnsi="Times New Roman" w:cs="Times New Roman"/>
          <w:sz w:val="24"/>
          <w:szCs w:val="24"/>
        </w:rPr>
      </w:pPr>
      <w:r w:rsidRPr="009E393F">
        <w:rPr>
          <w:rFonts w:ascii="Times New Roman" w:eastAsia="Calibri" w:hAnsi="Times New Roman" w:cs="Times New Roman"/>
          <w:b/>
          <w:sz w:val="24"/>
          <w:szCs w:val="24"/>
        </w:rPr>
        <w:t xml:space="preserve">Приложение 3: </w:t>
      </w:r>
      <w:r w:rsidR="00663477" w:rsidRPr="009E393F">
        <w:rPr>
          <w:rFonts w:ascii="Times New Roman" w:eastAsia="Calibri" w:hAnsi="Times New Roman" w:cs="Times New Roman"/>
          <w:sz w:val="24"/>
          <w:szCs w:val="24"/>
        </w:rPr>
        <w:t xml:space="preserve">Декларация </w:t>
      </w:r>
      <w:r w:rsidR="002F0B5C" w:rsidRPr="009E393F">
        <w:rPr>
          <w:rFonts w:ascii="Times New Roman" w:eastAsia="Calibri" w:hAnsi="Times New Roman" w:cs="Times New Roman"/>
          <w:sz w:val="24"/>
          <w:szCs w:val="24"/>
        </w:rPr>
        <w:t>при кандидатстване (Партньор)</w:t>
      </w:r>
      <w:r w:rsidR="001C4FA6" w:rsidRPr="009E393F">
        <w:rPr>
          <w:rFonts w:ascii="Times New Roman" w:eastAsia="Calibri" w:hAnsi="Times New Roman" w:cs="Times New Roman"/>
          <w:sz w:val="24"/>
          <w:szCs w:val="24"/>
        </w:rPr>
        <w:t>;</w:t>
      </w:r>
    </w:p>
    <w:p w:rsidR="00A10EE4" w:rsidRPr="009E393F" w:rsidRDefault="00A10EE4" w:rsidP="00A40FE6">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eastAsia="Calibri" w:hAnsi="Times New Roman" w:cs="Times New Roman"/>
          <w:sz w:val="24"/>
          <w:szCs w:val="24"/>
        </w:rPr>
      </w:pPr>
      <w:r w:rsidRPr="009E393F">
        <w:rPr>
          <w:rFonts w:ascii="Times New Roman" w:eastAsia="Calibri" w:hAnsi="Times New Roman" w:cs="Times New Roman"/>
          <w:b/>
          <w:sz w:val="24"/>
          <w:szCs w:val="24"/>
        </w:rPr>
        <w:t>Приложение 3А</w:t>
      </w:r>
      <w:r w:rsidRPr="009E393F">
        <w:rPr>
          <w:rFonts w:ascii="Times New Roman" w:eastAsia="Calibri" w:hAnsi="Times New Roman" w:cs="Times New Roman"/>
          <w:sz w:val="24"/>
          <w:szCs w:val="24"/>
        </w:rPr>
        <w:t>: Декларация при кандидатстване за съответствие с правилата за прилагане на държавна помощ по чл. 27 „Помощи за иновационни клъстери“, Регламент (ЕС) 651/2014</w:t>
      </w:r>
      <w:r w:rsidR="00A03CA7" w:rsidRPr="009E393F">
        <w:rPr>
          <w:rFonts w:ascii="Times New Roman" w:eastAsia="Calibri" w:hAnsi="Times New Roman" w:cs="Times New Roman"/>
          <w:sz w:val="24"/>
          <w:szCs w:val="24"/>
        </w:rPr>
        <w:t xml:space="preserve"> – приложимо </w:t>
      </w:r>
      <w:r w:rsidR="00A03CA7" w:rsidRPr="009E393F">
        <w:rPr>
          <w:rFonts w:ascii="Times New Roman" w:hAnsi="Times New Roman" w:cs="Times New Roman"/>
          <w:sz w:val="24"/>
          <w:szCs w:val="24"/>
        </w:rPr>
        <w:t>при избран II. Режим на държавна помощ по чл. 27 „Помощи за иновационни клъстери“ от Регламент (ЕС) 651/2014 (приложим на етапа на кандидатстване)</w:t>
      </w:r>
      <w:r w:rsidRPr="009E393F">
        <w:rPr>
          <w:rFonts w:ascii="Times New Roman" w:eastAsia="Calibri" w:hAnsi="Times New Roman" w:cs="Times New Roman"/>
          <w:sz w:val="24"/>
          <w:szCs w:val="24"/>
        </w:rPr>
        <w:t>;</w:t>
      </w:r>
    </w:p>
    <w:p w:rsidR="00EA1415" w:rsidRPr="009E393F" w:rsidRDefault="00FF694A" w:rsidP="00A40FE6">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eastAsia="Calibri" w:hAnsi="Times New Roman" w:cs="Times New Roman"/>
          <w:b/>
          <w:sz w:val="24"/>
          <w:szCs w:val="24"/>
        </w:rPr>
      </w:pPr>
      <w:r w:rsidRPr="009E393F">
        <w:rPr>
          <w:rFonts w:ascii="Times New Roman" w:eastAsia="Calibri" w:hAnsi="Times New Roman" w:cs="Times New Roman"/>
          <w:b/>
          <w:sz w:val="24"/>
          <w:szCs w:val="24"/>
        </w:rPr>
        <w:t xml:space="preserve">Приложение 4: </w:t>
      </w:r>
      <w:r w:rsidR="002F0B5C" w:rsidRPr="009E393F">
        <w:rPr>
          <w:rFonts w:ascii="Times New Roman" w:eastAsia="Calibri" w:hAnsi="Times New Roman" w:cs="Times New Roman"/>
          <w:sz w:val="24"/>
          <w:szCs w:val="24"/>
        </w:rPr>
        <w:t>Декларация на асоциирания партньор</w:t>
      </w:r>
      <w:r w:rsidR="001C4FA6" w:rsidRPr="009E393F">
        <w:rPr>
          <w:rFonts w:ascii="Times New Roman" w:eastAsia="Calibri" w:hAnsi="Times New Roman" w:cs="Times New Roman"/>
          <w:sz w:val="24"/>
          <w:szCs w:val="24"/>
        </w:rPr>
        <w:t>;</w:t>
      </w:r>
    </w:p>
    <w:p w:rsidR="00526511" w:rsidRPr="009E393F" w:rsidRDefault="00FF694A" w:rsidP="00A40FE6">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eastAsia="Calibri" w:hAnsi="Times New Roman" w:cs="Times New Roman"/>
          <w:b/>
          <w:sz w:val="24"/>
          <w:szCs w:val="24"/>
        </w:rPr>
      </w:pPr>
      <w:r w:rsidRPr="009E393F">
        <w:rPr>
          <w:rFonts w:ascii="Times New Roman" w:eastAsia="Calibri" w:hAnsi="Times New Roman" w:cs="Times New Roman"/>
          <w:b/>
          <w:sz w:val="24"/>
          <w:szCs w:val="24"/>
        </w:rPr>
        <w:t xml:space="preserve">Приложение 5: </w:t>
      </w:r>
      <w:r w:rsidR="00526511" w:rsidRPr="009E393F">
        <w:rPr>
          <w:rFonts w:ascii="Times New Roman" w:eastAsia="Calibri" w:hAnsi="Times New Roman" w:cs="Times New Roman"/>
          <w:sz w:val="24"/>
          <w:szCs w:val="24"/>
        </w:rPr>
        <w:t>Споразумение за партньорство</w:t>
      </w:r>
      <w:r w:rsidR="001C4FA6" w:rsidRPr="009E393F">
        <w:rPr>
          <w:rFonts w:ascii="Times New Roman" w:eastAsia="Calibri" w:hAnsi="Times New Roman" w:cs="Times New Roman"/>
          <w:sz w:val="24"/>
          <w:szCs w:val="24"/>
        </w:rPr>
        <w:t>;</w:t>
      </w:r>
    </w:p>
    <w:p w:rsidR="004142D8" w:rsidRPr="009E393F" w:rsidRDefault="00FF694A" w:rsidP="00FF694A">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eastAsia="Calibri" w:hAnsi="Times New Roman" w:cs="Times New Roman"/>
          <w:b/>
          <w:sz w:val="24"/>
          <w:szCs w:val="24"/>
        </w:rPr>
      </w:pPr>
      <w:r w:rsidRPr="009E393F">
        <w:rPr>
          <w:rFonts w:ascii="Times New Roman" w:eastAsia="Calibri" w:hAnsi="Times New Roman" w:cs="Times New Roman"/>
          <w:b/>
          <w:sz w:val="24"/>
          <w:szCs w:val="24"/>
        </w:rPr>
        <w:t>Приложение</w:t>
      </w:r>
      <w:r w:rsidRPr="009E393F">
        <w:rPr>
          <w:rFonts w:ascii="Times New Roman" w:hAnsi="Times New Roman" w:cs="Times New Roman"/>
          <w:b/>
          <w:sz w:val="24"/>
          <w:szCs w:val="24"/>
        </w:rPr>
        <w:t xml:space="preserve"> 5.1: </w:t>
      </w:r>
      <w:r w:rsidR="004142D8" w:rsidRPr="009E393F">
        <w:rPr>
          <w:rFonts w:ascii="Times New Roman" w:hAnsi="Times New Roman" w:cs="Times New Roman"/>
          <w:sz w:val="24"/>
          <w:szCs w:val="24"/>
        </w:rPr>
        <w:t>Споразумение за разпределение на задачите между партньорите в ЕЦИХ</w:t>
      </w:r>
      <w:r w:rsidRPr="009E393F">
        <w:rPr>
          <w:rFonts w:ascii="Times New Roman" w:hAnsi="Times New Roman" w:cs="Times New Roman"/>
          <w:sz w:val="24"/>
          <w:szCs w:val="24"/>
        </w:rPr>
        <w:t>;</w:t>
      </w:r>
    </w:p>
    <w:p w:rsidR="00C62004" w:rsidRPr="009E393F" w:rsidRDefault="00C62004"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sz w:val="24"/>
          <w:szCs w:val="24"/>
        </w:rPr>
      </w:pPr>
      <w:r w:rsidRPr="009E393F">
        <w:rPr>
          <w:rFonts w:ascii="Times New Roman" w:eastAsia="Calibri" w:hAnsi="Times New Roman" w:cs="Times New Roman"/>
          <w:b/>
          <w:sz w:val="24"/>
          <w:szCs w:val="24"/>
        </w:rPr>
        <w:lastRenderedPageBreak/>
        <w:t>Приложения за информация:</w:t>
      </w:r>
    </w:p>
    <w:p w:rsidR="00C52EC7" w:rsidRPr="00115AEC" w:rsidRDefault="00FF694A" w:rsidP="00FF694A">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sz w:val="24"/>
        </w:rPr>
      </w:pPr>
      <w:r w:rsidRPr="009E393F">
        <w:rPr>
          <w:rFonts w:ascii="Times New Roman" w:eastAsia="Calibri" w:hAnsi="Times New Roman" w:cs="Times New Roman"/>
          <w:b/>
          <w:sz w:val="24"/>
          <w:szCs w:val="24"/>
        </w:rPr>
        <w:t xml:space="preserve">Приложение 6: </w:t>
      </w:r>
      <w:r w:rsidR="009B4D58" w:rsidRPr="009E393F">
        <w:rPr>
          <w:rFonts w:ascii="Times New Roman" w:hAnsi="Times New Roman"/>
          <w:sz w:val="24"/>
        </w:rPr>
        <w:t>Примерни указания за попълване на електронен Формуляр за кандидатстване</w:t>
      </w:r>
      <w:r w:rsidR="001C4FA6" w:rsidRPr="009E393F">
        <w:rPr>
          <w:rFonts w:ascii="Times New Roman" w:eastAsia="Calibri" w:hAnsi="Times New Roman" w:cs="Times New Roman"/>
          <w:b/>
          <w:sz w:val="24"/>
          <w:szCs w:val="24"/>
        </w:rPr>
        <w:t>;</w:t>
      </w:r>
    </w:p>
    <w:p w:rsidR="00663477" w:rsidRPr="009E393F" w:rsidRDefault="00FF694A" w:rsidP="00A40FE6">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eastAsia="Calibri" w:hAnsi="Times New Roman" w:cs="Times New Roman"/>
          <w:b/>
          <w:sz w:val="24"/>
          <w:szCs w:val="24"/>
        </w:rPr>
      </w:pPr>
      <w:r w:rsidRPr="009E393F">
        <w:rPr>
          <w:rFonts w:ascii="Times New Roman" w:eastAsia="Calibri" w:hAnsi="Times New Roman" w:cs="Times New Roman"/>
          <w:b/>
          <w:sz w:val="24"/>
          <w:szCs w:val="24"/>
        </w:rPr>
        <w:t xml:space="preserve">Приложение 7: </w:t>
      </w:r>
      <w:r w:rsidR="00C72B3F" w:rsidRPr="009E393F">
        <w:rPr>
          <w:rFonts w:ascii="Times New Roman" w:eastAsia="Calibri" w:hAnsi="Times New Roman" w:cs="Times New Roman"/>
          <w:sz w:val="24"/>
          <w:szCs w:val="24"/>
        </w:rPr>
        <w:t>Критерии и м</w:t>
      </w:r>
      <w:r w:rsidR="00663477" w:rsidRPr="009E393F">
        <w:rPr>
          <w:rFonts w:ascii="Times New Roman" w:eastAsia="Calibri" w:hAnsi="Times New Roman" w:cs="Times New Roman"/>
          <w:sz w:val="24"/>
          <w:szCs w:val="24"/>
        </w:rPr>
        <w:t>етодика за оценка</w:t>
      </w:r>
      <w:r w:rsidR="001C4FA6" w:rsidRPr="009E393F">
        <w:rPr>
          <w:rFonts w:ascii="Times New Roman" w:eastAsia="Calibri" w:hAnsi="Times New Roman" w:cs="Times New Roman"/>
          <w:sz w:val="24"/>
          <w:szCs w:val="24"/>
        </w:rPr>
        <w:t>;</w:t>
      </w:r>
    </w:p>
    <w:p w:rsidR="00EA37BA" w:rsidRPr="009E393F" w:rsidRDefault="00FF694A"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eastAsia="Calibri" w:hAnsi="Times New Roman" w:cs="Times New Roman"/>
          <w:b/>
          <w:sz w:val="24"/>
          <w:szCs w:val="24"/>
        </w:rPr>
      </w:pPr>
      <w:r w:rsidRPr="009E393F">
        <w:rPr>
          <w:rFonts w:ascii="Times New Roman" w:eastAsia="Calibri" w:hAnsi="Times New Roman" w:cs="Times New Roman"/>
          <w:b/>
          <w:sz w:val="24"/>
          <w:szCs w:val="24"/>
        </w:rPr>
        <w:t xml:space="preserve">Приложение 8: </w:t>
      </w:r>
      <w:r w:rsidR="00B31FCE" w:rsidRPr="009E393F">
        <w:rPr>
          <w:rFonts w:ascii="Times New Roman" w:eastAsia="Calibri" w:hAnsi="Times New Roman" w:cs="Times New Roman"/>
          <w:sz w:val="24"/>
          <w:szCs w:val="24"/>
        </w:rPr>
        <w:t>Указание на министъра на финансите за третиране на данък върху добавената стойност като допустим разход при изпълнение на проекти по програмите, 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аквакултури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w:t>
      </w:r>
      <w:r w:rsidRPr="009E393F">
        <w:rPr>
          <w:rFonts w:ascii="Times New Roman" w:eastAsia="Calibri" w:hAnsi="Times New Roman" w:cs="Times New Roman"/>
          <w:sz w:val="24"/>
          <w:szCs w:val="24"/>
        </w:rPr>
        <w:t>;</w:t>
      </w:r>
    </w:p>
    <w:p w:rsidR="002F0B5C" w:rsidRPr="009E393F" w:rsidRDefault="00FF694A" w:rsidP="00A40FE6">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eastAsia="Calibri" w:hAnsi="Times New Roman" w:cs="Times New Roman"/>
          <w:b/>
          <w:sz w:val="24"/>
          <w:szCs w:val="24"/>
        </w:rPr>
      </w:pPr>
      <w:r w:rsidRPr="009E393F">
        <w:rPr>
          <w:rFonts w:ascii="Times New Roman" w:eastAsia="Calibri" w:hAnsi="Times New Roman" w:cs="Times New Roman"/>
          <w:b/>
          <w:sz w:val="24"/>
          <w:szCs w:val="24"/>
        </w:rPr>
        <w:t xml:space="preserve">Приложение 9: </w:t>
      </w:r>
      <w:r w:rsidR="002F0B5C" w:rsidRPr="009E393F">
        <w:rPr>
          <w:rFonts w:ascii="Times New Roman" w:eastAsia="Calibri" w:hAnsi="Times New Roman" w:cs="Times New Roman"/>
          <w:sz w:val="24"/>
          <w:szCs w:val="24"/>
        </w:rPr>
        <w:t>Използвани съкращения и определения</w:t>
      </w:r>
      <w:r w:rsidRPr="009E393F">
        <w:rPr>
          <w:rFonts w:ascii="Times New Roman" w:eastAsia="Calibri" w:hAnsi="Times New Roman" w:cs="Times New Roman"/>
          <w:b/>
          <w:sz w:val="24"/>
          <w:szCs w:val="24"/>
        </w:rPr>
        <w:t>;</w:t>
      </w:r>
    </w:p>
    <w:p w:rsidR="00CD5160" w:rsidRPr="009E393F" w:rsidRDefault="00FF694A" w:rsidP="00A40FE6">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eastAsia="Calibri" w:hAnsi="Times New Roman" w:cs="Times New Roman"/>
          <w:b/>
          <w:sz w:val="24"/>
          <w:szCs w:val="24"/>
        </w:rPr>
      </w:pPr>
      <w:r w:rsidRPr="009E393F">
        <w:rPr>
          <w:rFonts w:ascii="Times New Roman" w:eastAsia="Calibri" w:hAnsi="Times New Roman" w:cs="Times New Roman"/>
          <w:b/>
          <w:sz w:val="24"/>
          <w:szCs w:val="24"/>
        </w:rPr>
        <w:t xml:space="preserve">Приложение 10: </w:t>
      </w:r>
      <w:r w:rsidR="002F0B5C" w:rsidRPr="009E393F">
        <w:rPr>
          <w:rFonts w:ascii="Times New Roman" w:eastAsia="Calibri" w:hAnsi="Times New Roman" w:cs="Times New Roman"/>
          <w:sz w:val="24"/>
          <w:szCs w:val="24"/>
        </w:rPr>
        <w:t>Информация относно спазване на принципа за „ненанасяне на значителни вреди“</w:t>
      </w:r>
      <w:r w:rsidR="00EF7534" w:rsidRPr="009E393F">
        <w:rPr>
          <w:rFonts w:ascii="Times New Roman" w:eastAsia="Calibri" w:hAnsi="Times New Roman" w:cs="Times New Roman"/>
          <w:b/>
          <w:sz w:val="24"/>
          <w:szCs w:val="24"/>
        </w:rPr>
        <w:t>.</w:t>
      </w:r>
    </w:p>
    <w:p w:rsidR="00B23898" w:rsidRPr="00292C4D" w:rsidRDefault="00B23898" w:rsidP="00A40FE6">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eastAsia="Calibri" w:hAnsi="Times New Roman" w:cs="Times New Roman"/>
          <w:b/>
          <w:sz w:val="24"/>
          <w:szCs w:val="24"/>
        </w:rPr>
      </w:pPr>
      <w:r w:rsidRPr="009E393F">
        <w:rPr>
          <w:rFonts w:ascii="Times New Roman" w:eastAsia="Times New Roman" w:hAnsi="Times New Roman" w:cs="Times New Roman"/>
          <w:sz w:val="24"/>
          <w:szCs w:val="24"/>
          <w:lang w:eastAsia="bg-BG"/>
        </w:rPr>
        <w:t xml:space="preserve">Конкретният бенефициент </w:t>
      </w:r>
      <w:r w:rsidRPr="009E393F">
        <w:rPr>
          <w:rFonts w:ascii="Times New Roman" w:eastAsia="Times New Roman" w:hAnsi="Times New Roman" w:cs="Times New Roman"/>
          <w:iCs/>
          <w:sz w:val="24"/>
          <w:szCs w:val="24"/>
          <w:lang w:eastAsia="bg-BG"/>
        </w:rPr>
        <w:t xml:space="preserve">подава Формуляр за кандидатстване, съгласно </w:t>
      </w:r>
      <w:r w:rsidRPr="009E393F">
        <w:rPr>
          <w:rFonts w:ascii="Times New Roman" w:hAnsi="Times New Roman"/>
          <w:sz w:val="24"/>
        </w:rPr>
        <w:t>Примерни указания за попълване на електронен Формуляр за кандидатстване</w:t>
      </w:r>
      <w:r w:rsidRPr="009E393F" w:rsidDel="009B4D58">
        <w:rPr>
          <w:rFonts w:ascii="Times New Roman" w:eastAsia="Times New Roman" w:hAnsi="Times New Roman" w:cs="Times New Roman"/>
          <w:iCs/>
          <w:sz w:val="24"/>
          <w:szCs w:val="24"/>
          <w:lang w:eastAsia="bg-BG"/>
        </w:rPr>
        <w:t xml:space="preserve"> </w:t>
      </w:r>
      <w:r w:rsidRPr="009E393F">
        <w:rPr>
          <w:rFonts w:ascii="Times New Roman" w:eastAsia="Times New Roman" w:hAnsi="Times New Roman" w:cs="Times New Roman"/>
          <w:iCs/>
          <w:sz w:val="24"/>
          <w:szCs w:val="24"/>
          <w:lang w:eastAsia="bg-BG"/>
        </w:rPr>
        <w:t>(</w:t>
      </w:r>
      <w:r w:rsidRPr="009E393F">
        <w:rPr>
          <w:rFonts w:ascii="Times New Roman" w:eastAsia="Times New Roman" w:hAnsi="Times New Roman" w:cs="Times New Roman"/>
          <w:b/>
          <w:iCs/>
          <w:sz w:val="24"/>
          <w:szCs w:val="24"/>
          <w:lang w:eastAsia="bg-BG"/>
        </w:rPr>
        <w:t>Приложение 6</w:t>
      </w:r>
      <w:r w:rsidRPr="009E393F">
        <w:rPr>
          <w:rFonts w:ascii="Times New Roman" w:eastAsia="Times New Roman" w:hAnsi="Times New Roman" w:cs="Times New Roman"/>
          <w:iCs/>
          <w:sz w:val="24"/>
          <w:szCs w:val="24"/>
          <w:lang w:eastAsia="bg-BG"/>
        </w:rPr>
        <w:t>), към който прилага приложимите документи, посочени по-горе.</w:t>
      </w:r>
    </w:p>
    <w:sectPr w:rsidR="00B23898" w:rsidRPr="00292C4D" w:rsidSect="00840CD1">
      <w:headerReference w:type="default" r:id="rId14"/>
      <w:footerReference w:type="default" r:id="rId15"/>
      <w:pgSz w:w="11906" w:h="16838"/>
      <w:pgMar w:top="851" w:right="1133" w:bottom="1417"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1963F9" w16cex:dateUtc="2023-05-25T01:35:00Z"/>
  <w16cex:commentExtensible w16cex:durableId="281949E5" w16cex:dateUtc="2023-05-24T23:43:00Z"/>
  <w16cex:commentExtensible w16cex:durableId="28194B7A" w16cex:dateUtc="2023-05-24T23:50:00Z"/>
  <w16cex:commentExtensible w16cex:durableId="28194D84" w16cex:dateUtc="2023-05-24T23: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633DDCA" w16cid:durableId="281936A6"/>
  <w16cid:commentId w16cid:paraId="25A4E210" w16cid:durableId="281936A7"/>
  <w16cid:commentId w16cid:paraId="1487B083" w16cid:durableId="281936A8"/>
  <w16cid:commentId w16cid:paraId="0C76148B" w16cid:durableId="281936A9"/>
  <w16cid:commentId w16cid:paraId="61EE5BC7" w16cid:durableId="281936AA"/>
  <w16cid:commentId w16cid:paraId="1E8B293B" w16cid:durableId="281963F9"/>
  <w16cid:commentId w16cid:paraId="2B99E181" w16cid:durableId="281949E5"/>
  <w16cid:commentId w16cid:paraId="2621D6CF" w16cid:durableId="281936AD"/>
  <w16cid:commentId w16cid:paraId="018097F8" w16cid:durableId="281936AE"/>
  <w16cid:commentId w16cid:paraId="7B220669" w16cid:durableId="281936AF"/>
  <w16cid:commentId w16cid:paraId="0438AB12" w16cid:durableId="28194B7A"/>
  <w16cid:commentId w16cid:paraId="4132CF38" w16cid:durableId="281936B1"/>
  <w16cid:commentId w16cid:paraId="577CDDDB" w16cid:durableId="281936B2"/>
  <w16cid:commentId w16cid:paraId="62459E5C" w16cid:durableId="281936B4"/>
  <w16cid:commentId w16cid:paraId="7FFC9965" w16cid:durableId="28194D84"/>
  <w16cid:commentId w16cid:paraId="79F132C0" w16cid:durableId="281936B7"/>
  <w16cid:commentId w16cid:paraId="260BF566" w16cid:durableId="281936B8"/>
  <w16cid:commentId w16cid:paraId="5968C520" w16cid:durableId="281936B9"/>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0929" w:rsidRDefault="00540929" w:rsidP="002325A3">
      <w:pPr>
        <w:spacing w:after="0" w:line="240" w:lineRule="auto"/>
      </w:pPr>
      <w:r>
        <w:separator/>
      </w:r>
    </w:p>
  </w:endnote>
  <w:endnote w:type="continuationSeparator" w:id="0">
    <w:p w:rsidR="00540929" w:rsidRDefault="00540929"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3433681"/>
      <w:docPartObj>
        <w:docPartGallery w:val="Page Numbers (Bottom of Page)"/>
        <w:docPartUnique/>
      </w:docPartObj>
    </w:sdtPr>
    <w:sdtEndPr>
      <w:rPr>
        <w:rFonts w:ascii="Times New Roman" w:hAnsi="Times New Roman" w:cs="Times New Roman"/>
        <w:noProof/>
        <w:sz w:val="20"/>
        <w:szCs w:val="20"/>
      </w:rPr>
    </w:sdtEndPr>
    <w:sdtContent>
      <w:p w:rsidR="00ED7802" w:rsidRPr="00CA07BE" w:rsidRDefault="00ED7802">
        <w:pPr>
          <w:pStyle w:val="Footer"/>
          <w:jc w:val="right"/>
          <w:rPr>
            <w:rFonts w:ascii="Times New Roman" w:hAnsi="Times New Roman" w:cs="Times New Roman"/>
            <w:sz w:val="20"/>
            <w:szCs w:val="20"/>
          </w:rPr>
        </w:pPr>
        <w:r w:rsidRPr="00CA07BE">
          <w:rPr>
            <w:rFonts w:ascii="Times New Roman" w:hAnsi="Times New Roman" w:cs="Times New Roman"/>
            <w:sz w:val="20"/>
            <w:szCs w:val="20"/>
          </w:rPr>
          <w:fldChar w:fldCharType="begin"/>
        </w:r>
        <w:r w:rsidRPr="00CA07BE">
          <w:rPr>
            <w:rFonts w:ascii="Times New Roman" w:hAnsi="Times New Roman" w:cs="Times New Roman"/>
            <w:sz w:val="20"/>
            <w:szCs w:val="20"/>
          </w:rPr>
          <w:instrText xml:space="preserve"> PAGE   \* MERGEFORMAT </w:instrText>
        </w:r>
        <w:r w:rsidRPr="00CA07BE">
          <w:rPr>
            <w:rFonts w:ascii="Times New Roman" w:hAnsi="Times New Roman" w:cs="Times New Roman"/>
            <w:sz w:val="20"/>
            <w:szCs w:val="20"/>
          </w:rPr>
          <w:fldChar w:fldCharType="separate"/>
        </w:r>
        <w:r w:rsidR="00DB70A6">
          <w:rPr>
            <w:rFonts w:ascii="Times New Roman" w:hAnsi="Times New Roman" w:cs="Times New Roman"/>
            <w:noProof/>
            <w:sz w:val="20"/>
            <w:szCs w:val="20"/>
          </w:rPr>
          <w:t>43</w:t>
        </w:r>
        <w:r w:rsidRPr="00CA07BE">
          <w:rPr>
            <w:rFonts w:ascii="Times New Roman" w:hAnsi="Times New Roman" w:cs="Times New Roman"/>
            <w:noProof/>
            <w:sz w:val="20"/>
            <w:szCs w:val="20"/>
          </w:rPr>
          <w:fldChar w:fldCharType="end"/>
        </w:r>
      </w:p>
    </w:sdtContent>
  </w:sdt>
  <w:p w:rsidR="00ED7802" w:rsidRDefault="00ED7802" w:rsidP="00E32E30">
    <w:pPr>
      <w:pStyle w:val="Footer"/>
      <w:jc w:val="center"/>
    </w:pPr>
    <w:r w:rsidRPr="005648E1">
      <w:rPr>
        <w:rFonts w:ascii="Times New Roman" w:hAnsi="Times New Roman" w:cs="Times New Roman"/>
        <w:b/>
        <w:sz w:val="16"/>
        <w:szCs w:val="16"/>
      </w:rPr>
      <w:t xml:space="preserve">Процедура BG16RFPR002-1.002: </w:t>
    </w:r>
    <w:r w:rsidRPr="00E32E30">
      <w:rPr>
        <w:rFonts w:ascii="Times New Roman" w:hAnsi="Times New Roman" w:cs="Times New Roman"/>
        <w:b/>
        <w:sz w:val="16"/>
        <w:szCs w:val="16"/>
      </w:rPr>
      <w:t>Финансиране на избрани от Европейската комисия Европейски цифрови иновационни хъбове, отличени с „Печат за високи постижения“</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0929" w:rsidRDefault="00540929" w:rsidP="002325A3">
      <w:pPr>
        <w:spacing w:after="0" w:line="240" w:lineRule="auto"/>
      </w:pPr>
      <w:r>
        <w:separator/>
      </w:r>
    </w:p>
  </w:footnote>
  <w:footnote w:type="continuationSeparator" w:id="0">
    <w:p w:rsidR="00540929" w:rsidRDefault="00540929" w:rsidP="002325A3">
      <w:pPr>
        <w:spacing w:after="0" w:line="240" w:lineRule="auto"/>
      </w:pPr>
      <w:r>
        <w:continuationSeparator/>
      </w:r>
    </w:p>
  </w:footnote>
  <w:footnote w:id="1">
    <w:p w:rsidR="00ED7802" w:rsidRPr="00381B90" w:rsidRDefault="00ED7802" w:rsidP="00656A7B">
      <w:pPr>
        <w:pStyle w:val="FootnoteText"/>
        <w:jc w:val="both"/>
        <w:rPr>
          <w:rFonts w:ascii="Times New Roman" w:hAnsi="Times New Roman" w:cs="Times New Roman"/>
          <w:sz w:val="18"/>
          <w:szCs w:val="18"/>
        </w:rPr>
      </w:pPr>
      <w:r w:rsidRPr="00465177">
        <w:rPr>
          <w:rStyle w:val="FootnoteReference"/>
          <w:rFonts w:ascii="Times New Roman" w:hAnsi="Times New Roman" w:cs="Times New Roman"/>
          <w:sz w:val="18"/>
          <w:szCs w:val="18"/>
        </w:rPr>
        <w:footnoteRef/>
      </w:r>
      <w:r w:rsidRPr="00465177">
        <w:rPr>
          <w:rFonts w:ascii="Times New Roman" w:hAnsi="Times New Roman" w:cs="Times New Roman"/>
          <w:sz w:val="18"/>
          <w:szCs w:val="18"/>
        </w:rPr>
        <w:t xml:space="preserve"> </w:t>
      </w:r>
      <w:r w:rsidRPr="00656A7B">
        <w:rPr>
          <w:rFonts w:ascii="Times New Roman" w:hAnsi="Times New Roman" w:cs="Times New Roman"/>
          <w:sz w:val="18"/>
          <w:szCs w:val="18"/>
        </w:rPr>
        <w:t>Големи предприятия са всич</w:t>
      </w:r>
      <w:r>
        <w:rPr>
          <w:rFonts w:ascii="Times New Roman" w:hAnsi="Times New Roman" w:cs="Times New Roman"/>
          <w:sz w:val="18"/>
          <w:szCs w:val="18"/>
        </w:rPr>
        <w:t>ки предприятия, различни от МСП</w:t>
      </w:r>
      <w:r w:rsidRPr="00656A7B">
        <w:rPr>
          <w:rFonts w:ascii="Times New Roman" w:hAnsi="Times New Roman" w:cs="Times New Roman"/>
          <w:sz w:val="18"/>
          <w:szCs w:val="18"/>
        </w:rPr>
        <w:t xml:space="preserve"> и от малки дружества със средна пазарна капитализация</w:t>
      </w:r>
      <w:r w:rsidRPr="00381B90">
        <w:rPr>
          <w:rFonts w:ascii="Times New Roman" w:hAnsi="Times New Roman" w:cs="Times New Roman"/>
          <w:sz w:val="18"/>
          <w:szCs w:val="18"/>
        </w:rPr>
        <w:t>.</w:t>
      </w:r>
    </w:p>
  </w:footnote>
  <w:footnote w:id="2">
    <w:p w:rsidR="00ED7802" w:rsidRPr="00381B90" w:rsidRDefault="00ED7802" w:rsidP="006C60DC">
      <w:pPr>
        <w:pStyle w:val="FootnoteText"/>
        <w:jc w:val="both"/>
        <w:rPr>
          <w:rFonts w:ascii="Times New Roman" w:hAnsi="Times New Roman" w:cs="Times New Roman"/>
          <w:sz w:val="18"/>
          <w:szCs w:val="18"/>
        </w:rPr>
      </w:pPr>
      <w:r w:rsidRPr="00465177">
        <w:rPr>
          <w:rStyle w:val="FootnoteReference"/>
          <w:rFonts w:ascii="Times New Roman" w:hAnsi="Times New Roman" w:cs="Times New Roman"/>
          <w:sz w:val="18"/>
          <w:szCs w:val="18"/>
        </w:rPr>
        <w:footnoteRef/>
      </w:r>
      <w:r w:rsidRPr="00465177">
        <w:rPr>
          <w:rFonts w:ascii="Times New Roman" w:hAnsi="Times New Roman" w:cs="Times New Roman"/>
          <w:sz w:val="18"/>
          <w:szCs w:val="18"/>
        </w:rPr>
        <w:t xml:space="preserve"> </w:t>
      </w:r>
      <w:r w:rsidRPr="00381B90">
        <w:rPr>
          <w:rFonts w:ascii="Times New Roman" w:hAnsi="Times New Roman" w:cs="Times New Roman"/>
          <w:sz w:val="18"/>
          <w:szCs w:val="18"/>
        </w:rPr>
        <w:t>Процентът на съфинансиране от Европейския фонд за регионално развитие (ЕФРР) и от националния бюджет, като нормативно определената ставка е 85% от ЕФРР и 15% национално съфинансиране.</w:t>
      </w:r>
    </w:p>
  </w:footnote>
  <w:footnote w:id="3">
    <w:p w:rsidR="00ED7802" w:rsidRPr="00381B90" w:rsidRDefault="00ED7802" w:rsidP="006C60DC">
      <w:pPr>
        <w:pStyle w:val="FootnoteText"/>
        <w:jc w:val="both"/>
        <w:rPr>
          <w:rFonts w:ascii="Times New Roman" w:hAnsi="Times New Roman" w:cs="Times New Roman"/>
          <w:bCs/>
          <w:sz w:val="18"/>
          <w:szCs w:val="18"/>
        </w:rPr>
      </w:pPr>
      <w:r w:rsidRPr="00381B90">
        <w:rPr>
          <w:rStyle w:val="FootnoteReference"/>
          <w:rFonts w:ascii="Times New Roman" w:hAnsi="Times New Roman" w:cs="Times New Roman"/>
          <w:sz w:val="18"/>
          <w:szCs w:val="18"/>
        </w:rPr>
        <w:footnoteRef/>
      </w:r>
      <w:r w:rsidRPr="00381B90">
        <w:rPr>
          <w:rFonts w:ascii="Times New Roman" w:hAnsi="Times New Roman" w:cs="Times New Roman"/>
          <w:sz w:val="18"/>
          <w:szCs w:val="18"/>
        </w:rPr>
        <w:t xml:space="preserve"> </w:t>
      </w:r>
      <w:r w:rsidRPr="00381B90">
        <w:rPr>
          <w:rFonts w:ascii="Times New Roman" w:hAnsi="Times New Roman" w:cs="Times New Roman"/>
          <w:bCs/>
          <w:sz w:val="18"/>
          <w:szCs w:val="18"/>
        </w:rPr>
        <w:t xml:space="preserve">Процентът на съфинансиране от Европейския фонд за регионално развитие (ЕФРР) и от националния бюджет, като нормативно определената ставка е 70% от ЕФРР и 30% национално съфинансиране. </w:t>
      </w:r>
    </w:p>
    <w:p w:rsidR="00ED7802" w:rsidRDefault="00ED7802" w:rsidP="006C60DC">
      <w:pPr>
        <w:pStyle w:val="FootnoteText"/>
      </w:pPr>
    </w:p>
  </w:footnote>
  <w:footnote w:id="4">
    <w:p w:rsidR="00ED7802" w:rsidRPr="00EF1C2A" w:rsidRDefault="00ED7802" w:rsidP="00EF1C2A">
      <w:pPr>
        <w:pStyle w:val="FootnoteText"/>
        <w:jc w:val="both"/>
        <w:rPr>
          <w:rFonts w:ascii="Times New Roman" w:hAnsi="Times New Roman" w:cs="Times New Roman"/>
        </w:rPr>
      </w:pPr>
      <w:r w:rsidRPr="00EF1C2A">
        <w:rPr>
          <w:rStyle w:val="FootnoteReference"/>
          <w:rFonts w:ascii="Times New Roman" w:hAnsi="Times New Roman" w:cs="Times New Roman"/>
        </w:rPr>
        <w:footnoteRef/>
      </w:r>
      <w:r w:rsidRPr="00EF1C2A">
        <w:rPr>
          <w:rFonts w:ascii="Times New Roman" w:hAnsi="Times New Roman" w:cs="Times New Roman"/>
        </w:rPr>
        <w:t xml:space="preserve"> Регламент (ЕС) 2023/1315 на Комисията от 23 юни 2023 година за изменение на Регламент (ЕС) № 651/2014 за обявяване на някои категории помощи за съвместими с вътрешния пазар в приложение на членове 107 и 108 от Договора и на Регламент (ЕС) 2022/2473 за обявяване на някои категории помощи — за предприятия, които произвеждат, преработват и предлагат на пазара продукти от риболов и аквакултури — за съвместими с вътрешния пазар в приложение на членове 107 и 108 от Договора</w:t>
      </w:r>
    </w:p>
  </w:footnote>
  <w:footnote w:id="5">
    <w:p w:rsidR="00ED7802" w:rsidRPr="00D9452D" w:rsidRDefault="00ED7802">
      <w:pPr>
        <w:pStyle w:val="FootnoteText"/>
        <w:rPr>
          <w:rFonts w:ascii="Times New Roman" w:hAnsi="Times New Roman" w:cs="Times New Roman"/>
        </w:rPr>
      </w:pPr>
      <w:r w:rsidRPr="00D9452D">
        <w:rPr>
          <w:rStyle w:val="FootnoteReference"/>
          <w:rFonts w:ascii="Times New Roman" w:hAnsi="Times New Roman" w:cs="Times New Roman"/>
        </w:rPr>
        <w:footnoteRef/>
      </w:r>
      <w:r w:rsidRPr="00D9452D">
        <w:rPr>
          <w:rFonts w:ascii="Times New Roman" w:hAnsi="Times New Roman" w:cs="Times New Roman"/>
        </w:rPr>
        <w:t xml:space="preserve"> Определение за „иновационен клъстер“ е посочено в Списък със съкращения и определения – Приложение 9 към Условията за кандидатстване. </w:t>
      </w:r>
    </w:p>
  </w:footnote>
  <w:footnote w:id="6">
    <w:p w:rsidR="00ED7802" w:rsidRPr="00D9452D" w:rsidRDefault="00ED7802" w:rsidP="00405E65">
      <w:pPr>
        <w:pStyle w:val="FootnoteText"/>
        <w:rPr>
          <w:rFonts w:ascii="Times New Roman" w:hAnsi="Times New Roman" w:cs="Times New Roman"/>
        </w:rPr>
      </w:pPr>
      <w:r w:rsidRPr="00D9452D">
        <w:rPr>
          <w:rStyle w:val="FootnoteReference"/>
          <w:rFonts w:ascii="Times New Roman" w:hAnsi="Times New Roman" w:cs="Times New Roman"/>
        </w:rPr>
        <w:footnoteRef/>
      </w:r>
      <w:r w:rsidRPr="00D9452D">
        <w:rPr>
          <w:rFonts w:ascii="Times New Roman" w:hAnsi="Times New Roman" w:cs="Times New Roman"/>
        </w:rPr>
        <w:t xml:space="preserve"> Определение за „иновационен клъстер“ е посочено в Списък със съкращения и определения – Приложение 9 към Условията за кандидатстване. </w:t>
      </w:r>
    </w:p>
  </w:footnote>
  <w:footnote w:id="7">
    <w:p w:rsidR="00ED7802" w:rsidRPr="00DB4B7C" w:rsidRDefault="00ED7802" w:rsidP="00BB7CF3">
      <w:pPr>
        <w:pStyle w:val="FootnoteText"/>
        <w:jc w:val="both"/>
        <w:rPr>
          <w:rFonts w:ascii="Times New Roman" w:hAnsi="Times New Roman" w:cs="Times New Roman"/>
        </w:rPr>
      </w:pPr>
      <w:r w:rsidRPr="00DB4B7C">
        <w:rPr>
          <w:rStyle w:val="FootnoteReference"/>
          <w:rFonts w:ascii="Times New Roman" w:hAnsi="Times New Roman" w:cs="Times New Roman"/>
        </w:rPr>
        <w:footnoteRef/>
      </w:r>
      <w:r w:rsidRPr="00DB4B7C">
        <w:rPr>
          <w:rFonts w:ascii="Times New Roman" w:hAnsi="Times New Roman" w:cs="Times New Roman"/>
        </w:rPr>
        <w:t xml:space="preserve"> Допълнителна информация относно спазване на принципа за „ненанасяне на значителни вреди“ е налична в Приложение </w:t>
      </w:r>
      <w:r>
        <w:rPr>
          <w:rFonts w:ascii="Times New Roman" w:hAnsi="Times New Roman" w:cs="Times New Roman"/>
        </w:rPr>
        <w:t>10</w:t>
      </w:r>
      <w:r w:rsidRPr="00DB4B7C">
        <w:rPr>
          <w:rFonts w:ascii="Times New Roman" w:hAnsi="Times New Roman" w:cs="Times New Roman"/>
        </w:rPr>
        <w:t>.</w:t>
      </w:r>
    </w:p>
  </w:footnote>
  <w:footnote w:id="8">
    <w:p w:rsidR="00ED7802" w:rsidRPr="00A92A94" w:rsidRDefault="00ED7802" w:rsidP="00DE5F95">
      <w:pPr>
        <w:pStyle w:val="FootnoteText"/>
        <w:jc w:val="both"/>
      </w:pPr>
      <w:r>
        <w:rPr>
          <w:rStyle w:val="FootnoteReference"/>
        </w:rPr>
        <w:footnoteRef/>
      </w:r>
      <w:r>
        <w:t xml:space="preserve"> </w:t>
      </w:r>
      <w:r w:rsidRPr="00DE5F95">
        <w:rPr>
          <w:rFonts w:ascii="Times New Roman" w:hAnsi="Times New Roman" w:cs="Times New Roman"/>
        </w:rPr>
        <w:t>Чл.50, §1, буква „д“, Регламент (ЕС) № 2021/1060 „За операции от стратегическо значение и операции с общ размер на разходите над 10 000 000 EUR според случая комуникационна проява или дейност и привличат своевременно за участие Комисията и отговорният управляващ орган.“</w:t>
      </w:r>
    </w:p>
  </w:footnote>
  <w:footnote w:id="9">
    <w:p w:rsidR="00ED7802" w:rsidRPr="000A5843" w:rsidRDefault="00ED7802" w:rsidP="00DE5F95">
      <w:pPr>
        <w:pStyle w:val="FootnoteText"/>
        <w:jc w:val="both"/>
        <w:rPr>
          <w:rFonts w:ascii="Times New Roman" w:hAnsi="Times New Roman" w:cs="Times New Roman"/>
        </w:rPr>
      </w:pPr>
      <w:r w:rsidRPr="000A5843">
        <w:rPr>
          <w:rStyle w:val="FootnoteReference"/>
          <w:rFonts w:ascii="Times New Roman" w:hAnsi="Times New Roman" w:cs="Times New Roman"/>
        </w:rPr>
        <w:footnoteRef/>
      </w:r>
      <w:r w:rsidRPr="000A5843">
        <w:rPr>
          <w:rFonts w:ascii="Times New Roman" w:hAnsi="Times New Roman" w:cs="Times New Roman"/>
        </w:rPr>
        <w:t xml:space="preserve"> Определение и допълнителна информация относно спазване на принципа за „ненанасяне на значителни вреди“ са налични в </w:t>
      </w:r>
      <w:r w:rsidRPr="003A336D">
        <w:rPr>
          <w:rFonts w:ascii="Times New Roman" w:hAnsi="Times New Roman" w:cs="Times New Roman"/>
        </w:rPr>
        <w:t xml:space="preserve">Приложение 9 и Приложение </w:t>
      </w:r>
      <w:r>
        <w:rPr>
          <w:rFonts w:ascii="Times New Roman" w:hAnsi="Times New Roman" w:cs="Times New Roman"/>
        </w:rPr>
        <w:t xml:space="preserve">10 </w:t>
      </w:r>
      <w:r w:rsidRPr="000A5843">
        <w:rPr>
          <w:rFonts w:ascii="Times New Roman" w:hAnsi="Times New Roman" w:cs="Times New Roman"/>
        </w:rPr>
        <w:t>към Условията за кандидатстване.</w:t>
      </w:r>
    </w:p>
  </w:footnote>
  <w:footnote w:id="10">
    <w:p w:rsidR="00ED7802" w:rsidRPr="000A5843" w:rsidRDefault="00ED7802" w:rsidP="003A786F">
      <w:pPr>
        <w:pStyle w:val="FootnoteText"/>
        <w:jc w:val="both"/>
        <w:rPr>
          <w:rFonts w:ascii="Times New Roman" w:hAnsi="Times New Roman" w:cs="Times New Roman"/>
        </w:rPr>
      </w:pPr>
      <w:r w:rsidRPr="000A5843">
        <w:rPr>
          <w:rStyle w:val="FootnoteReference"/>
          <w:rFonts w:ascii="Times New Roman" w:hAnsi="Times New Roman" w:cs="Times New Roman"/>
        </w:rPr>
        <w:footnoteRef/>
      </w:r>
      <w:r w:rsidRPr="000A5843">
        <w:rPr>
          <w:rFonts w:ascii="Times New Roman" w:hAnsi="Times New Roman" w:cs="Times New Roman"/>
        </w:rPr>
        <w:t xml:space="preserve"> Това изключение не се прилага за действия по тази мярка в инсталации, предназначени изключително за третиране на опасни отпадъци, които не подлежат на рециклиране, и за съществуващи инсталации, при които действията по тази мярка имат за цел повишаване на енергийната ефективност, улавяне на отработени газове за съхранение или използване или оползотворяване на материали от пепел от изгаряне, при условие че тези действия по тази мярка не водят до увеличаване на капацитета на инсталациите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11">
    <w:p w:rsidR="00ED7802" w:rsidRDefault="00ED7802" w:rsidP="003A786F">
      <w:pPr>
        <w:pStyle w:val="FootnoteText"/>
        <w:jc w:val="both"/>
      </w:pPr>
      <w:r w:rsidRPr="000A5843">
        <w:rPr>
          <w:rStyle w:val="FootnoteReference"/>
          <w:rFonts w:ascii="Times New Roman" w:hAnsi="Times New Roman" w:cs="Times New Roman"/>
        </w:rPr>
        <w:footnoteRef/>
      </w:r>
      <w:r w:rsidRPr="000A5843">
        <w:rPr>
          <w:rFonts w:ascii="Times New Roman" w:hAnsi="Times New Roman" w:cs="Times New Roman"/>
        </w:rPr>
        <w:t xml:space="preserve"> Това изключение не се прилага за действия по тази мярка в съществуващи заводи за механично биологично третиране, при които действията по тази мярка са предназначени за повишаване на енергийната ефективност или за модернизиране на дейностите по рециклиране на разделени отпадъци за компостиране на биоотпадъци и анаеробно разграждане на биоотпадъци, при условие че тези действия по тази мярка не водят до увеличаване на капацитета на предприятията за преработка на отпадъци или до удължаване на жизнения цикъл на инсталациите; доказателства за това се представят за всяка инсталация</w:t>
      </w:r>
      <w:r>
        <w:rPr>
          <w:rFonts w:ascii="Times New Roman" w:hAnsi="Times New Roman" w:cs="Times New Roman"/>
        </w:rPr>
        <w:t>.</w:t>
      </w:r>
    </w:p>
  </w:footnote>
  <w:footnote w:id="12">
    <w:p w:rsidR="00ED7802" w:rsidRPr="009B6575" w:rsidRDefault="00ED7802" w:rsidP="009B6575">
      <w:pPr>
        <w:pStyle w:val="FootnoteText"/>
        <w:jc w:val="both"/>
        <w:rPr>
          <w:rFonts w:ascii="Times New Roman" w:hAnsi="Times New Roman" w:cs="Times New Roman"/>
        </w:rPr>
      </w:pPr>
      <w:r w:rsidRPr="009B6575">
        <w:rPr>
          <w:rStyle w:val="FootnoteReference"/>
          <w:rFonts w:ascii="Times New Roman" w:hAnsi="Times New Roman" w:cs="Times New Roman"/>
        </w:rPr>
        <w:footnoteRef/>
      </w:r>
      <w:r w:rsidRPr="009B6575">
        <w:rPr>
          <w:rFonts w:ascii="Times New Roman" w:hAnsi="Times New Roman" w:cs="Times New Roman"/>
        </w:rPr>
        <w:t xml:space="preserve"> В съответствие с чл. 192, пар. 2 от Регламент (ЕС, ЕВРАТОМ) № 2018/1046 г. </w:t>
      </w:r>
      <w:r w:rsidRPr="009B6575">
        <w:rPr>
          <w:rFonts w:ascii="Times New Roman" w:hAnsi="Times New Roman" w:cs="Times New Roman"/>
          <w:bCs/>
        </w:rPr>
        <w:t xml:space="preserve">печалбата се определя като надвишаването на постъпленията спрямо допустимите разходи направени от </w:t>
      </w:r>
      <w:r>
        <w:rPr>
          <w:rFonts w:ascii="Times New Roman" w:hAnsi="Times New Roman" w:cs="Times New Roman"/>
          <w:bCs/>
        </w:rPr>
        <w:t>Конкретния бенефициент или партньора</w:t>
      </w:r>
      <w:r w:rsidRPr="009B6575">
        <w:rPr>
          <w:rFonts w:ascii="Times New Roman" w:hAnsi="Times New Roman" w:cs="Times New Roman"/>
          <w:bCs/>
        </w:rPr>
        <w:t xml:space="preserve"> получател по </w:t>
      </w:r>
      <w:r>
        <w:rPr>
          <w:rFonts w:ascii="Times New Roman" w:hAnsi="Times New Roman" w:cs="Times New Roman"/>
          <w:bCs/>
        </w:rPr>
        <w:t>сключения договор за БФП</w:t>
      </w:r>
      <w:r w:rsidRPr="009B6575">
        <w:rPr>
          <w:rFonts w:ascii="Times New Roman" w:hAnsi="Times New Roman" w:cs="Times New Roman"/>
          <w:bCs/>
        </w:rPr>
        <w:t xml:space="preserve"> </w:t>
      </w:r>
      <w:r>
        <w:rPr>
          <w:rFonts w:ascii="Times New Roman" w:hAnsi="Times New Roman" w:cs="Times New Roman"/>
          <w:bCs/>
        </w:rPr>
        <w:t>в</w:t>
      </w:r>
      <w:r w:rsidRPr="009B6575">
        <w:rPr>
          <w:rFonts w:ascii="Times New Roman" w:hAnsi="Times New Roman" w:cs="Times New Roman"/>
          <w:bCs/>
        </w:rPr>
        <w:t xml:space="preserve"> момента на предявяване на искане за окончателно плащане на отпусната</w:t>
      </w:r>
      <w:r>
        <w:rPr>
          <w:rFonts w:ascii="Times New Roman" w:hAnsi="Times New Roman" w:cs="Times New Roman"/>
          <w:bCs/>
        </w:rPr>
        <w:t xml:space="preserve"> по договора</w:t>
      </w:r>
      <w:r w:rsidRPr="009B6575">
        <w:rPr>
          <w:rFonts w:ascii="Times New Roman" w:hAnsi="Times New Roman" w:cs="Times New Roman"/>
          <w:bCs/>
        </w:rPr>
        <w:t xml:space="preserve"> безвъзмездна</w:t>
      </w:r>
      <w:r>
        <w:rPr>
          <w:rFonts w:ascii="Times New Roman" w:hAnsi="Times New Roman" w:cs="Times New Roman"/>
          <w:bCs/>
        </w:rPr>
        <w:t xml:space="preserve"> финансова</w:t>
      </w:r>
      <w:r w:rsidRPr="009B6575">
        <w:rPr>
          <w:rFonts w:ascii="Times New Roman" w:hAnsi="Times New Roman" w:cs="Times New Roman"/>
          <w:bCs/>
        </w:rPr>
        <w:t xml:space="preserve"> помощ. </w:t>
      </w:r>
      <w:r w:rsidRPr="009B6575">
        <w:rPr>
          <w:rFonts w:ascii="Times New Roman" w:hAnsi="Times New Roman" w:cs="Times New Roman"/>
        </w:rPr>
        <w:t xml:space="preserve">Посочените постъпления се ограничават до прихода, генериран от дейностите по </w:t>
      </w:r>
      <w:r>
        <w:rPr>
          <w:rFonts w:ascii="Times New Roman" w:hAnsi="Times New Roman" w:cs="Times New Roman"/>
        </w:rPr>
        <w:t>договора за БФП</w:t>
      </w:r>
      <w:r w:rsidRPr="009B6575">
        <w:rPr>
          <w:rFonts w:ascii="Times New Roman" w:hAnsi="Times New Roman" w:cs="Times New Roman"/>
        </w:rPr>
        <w:t xml:space="preserve"> за изпълнение на </w:t>
      </w:r>
      <w:r>
        <w:rPr>
          <w:rFonts w:ascii="Times New Roman" w:hAnsi="Times New Roman" w:cs="Times New Roman"/>
        </w:rPr>
        <w:t>проекта</w:t>
      </w:r>
      <w:r w:rsidRPr="009B6575">
        <w:rPr>
          <w:rFonts w:ascii="Times New Roman" w:hAnsi="Times New Roman" w:cs="Times New Roman"/>
        </w:rPr>
        <w:t>. Приходите, генерирани от използване на резултатите, не се считат за постъпления от дейностите.</w:t>
      </w:r>
    </w:p>
  </w:footnote>
  <w:footnote w:id="13">
    <w:p w:rsidR="00ED7802" w:rsidRPr="004E07BC" w:rsidRDefault="00ED7802" w:rsidP="001E73B3">
      <w:pPr>
        <w:pStyle w:val="FootnoteText"/>
        <w:jc w:val="both"/>
        <w:rPr>
          <w:rFonts w:ascii="Times New Roman" w:hAnsi="Times New Roman" w:cs="Times New Roman"/>
        </w:rPr>
      </w:pPr>
      <w:r w:rsidRPr="004E07BC">
        <w:rPr>
          <w:rStyle w:val="FootnoteReference"/>
          <w:rFonts w:ascii="Times New Roman" w:hAnsi="Times New Roman" w:cs="Times New Roman"/>
        </w:rPr>
        <w:footnoteRef/>
      </w:r>
      <w:r w:rsidRPr="004E07BC">
        <w:rPr>
          <w:rFonts w:ascii="Times New Roman" w:hAnsi="Times New Roman" w:cs="Times New Roman"/>
        </w:rPr>
        <w:t xml:space="preserve">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footnote>
  <w:footnote w:id="14">
    <w:p w:rsidR="00ED7802" w:rsidRPr="00F011FB" w:rsidRDefault="00ED7802" w:rsidP="00A602C1">
      <w:pPr>
        <w:pStyle w:val="FootnoteText"/>
        <w:jc w:val="both"/>
        <w:rPr>
          <w:rFonts w:ascii="Times New Roman" w:hAnsi="Times New Roman" w:cs="Times New Roman"/>
        </w:rPr>
      </w:pPr>
      <w:r w:rsidRPr="00F011FB">
        <w:rPr>
          <w:rStyle w:val="FootnoteReference"/>
          <w:rFonts w:ascii="Times New Roman" w:hAnsi="Times New Roman" w:cs="Times New Roman"/>
        </w:rPr>
        <w:footnoteRef/>
      </w:r>
      <w:r w:rsidRPr="00F011FB">
        <w:rPr>
          <w:rFonts w:ascii="Times New Roman" w:hAnsi="Times New Roman" w:cs="Times New Roman"/>
        </w:rPr>
        <w:t xml:space="preserve"> Регламент (ЕС) 2023/1315 на Комисията от 23 юни 2023 година за изменение на Регламент (ЕС) № 651/2014 за обявяване на някои категории помощи за съвместими с вътрешния пазар в приложение на членове 107 и 108 от Договора и на Регламент (ЕС) 2022/2473 за обявяване на някои категории помощи — за предприятия, които произвеждат, преработват и предлагат на пазара продукти от риболов и аквакултури — за съвместими с вътрешния пазар в приложение на членове 107 и 108 от Договора</w:t>
      </w:r>
    </w:p>
  </w:footnote>
  <w:footnote w:id="15">
    <w:p w:rsidR="00ED7802" w:rsidRPr="00FE5AD1" w:rsidRDefault="00ED7802">
      <w:pPr>
        <w:pStyle w:val="FootnoteText"/>
        <w:rPr>
          <w:rFonts w:ascii="Times New Roman" w:hAnsi="Times New Roman" w:cs="Times New Roman"/>
        </w:rPr>
      </w:pPr>
      <w:r w:rsidRPr="00FE5AD1">
        <w:rPr>
          <w:rStyle w:val="FootnoteReference"/>
          <w:rFonts w:ascii="Times New Roman" w:hAnsi="Times New Roman" w:cs="Times New Roman"/>
        </w:rPr>
        <w:footnoteRef/>
      </w:r>
      <w:r w:rsidRPr="00FE5AD1">
        <w:rPr>
          <w:rFonts w:ascii="Times New Roman" w:hAnsi="Times New Roman" w:cs="Times New Roman"/>
        </w:rPr>
        <w:t xml:space="preserve"> Съгласно определението за „иновационен клъстер“ в Списък със съкращения и определения (Приложение 9) </w:t>
      </w:r>
    </w:p>
  </w:footnote>
  <w:footnote w:id="16">
    <w:p w:rsidR="00ED7802" w:rsidRPr="002721C0" w:rsidRDefault="00ED7802" w:rsidP="00EA4C69">
      <w:pPr>
        <w:pStyle w:val="FootnoteText"/>
        <w:jc w:val="both"/>
        <w:rPr>
          <w:rFonts w:ascii="Times New Roman" w:hAnsi="Times New Roman" w:cs="Times New Roman"/>
        </w:rPr>
      </w:pPr>
      <w:r w:rsidRPr="002721C0">
        <w:rPr>
          <w:rStyle w:val="FootnoteReference"/>
          <w:rFonts w:ascii="Times New Roman" w:hAnsi="Times New Roman" w:cs="Times New Roman"/>
        </w:rPr>
        <w:footnoteRef/>
      </w:r>
      <w:r w:rsidRPr="002721C0">
        <w:rPr>
          <w:rFonts w:ascii="Times New Roman" w:hAnsi="Times New Roman" w:cs="Times New Roman"/>
        </w:rPr>
        <w:t xml:space="preserve"> Съгласно определението за „иновационен клъстер“ в Списък със съкращения и определения (Приложение 9)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22"/>
      <w:gridCol w:w="4633"/>
    </w:tblGrid>
    <w:tr w:rsidR="00ED7802" w:rsidTr="00964B49">
      <w:tc>
        <w:tcPr>
          <w:tcW w:w="4722" w:type="dxa"/>
        </w:tcPr>
        <w:p w:rsidR="00ED7802" w:rsidRDefault="00ED7802" w:rsidP="009B106A">
          <w:pPr>
            <w:pStyle w:val="Header"/>
          </w:pPr>
          <w:r w:rsidRPr="00677D4C">
            <w:rPr>
              <w:i/>
              <w:noProof/>
              <w:lang w:val="en-US"/>
            </w:rPr>
            <w:drawing>
              <wp:inline distT="0" distB="0" distL="0" distR="0" wp14:anchorId="0F512177" wp14:editId="367D7A78">
                <wp:extent cx="2224585" cy="515907"/>
                <wp:effectExtent l="0" t="0" r="444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7365" cy="521190"/>
                        </a:xfrm>
                        <a:prstGeom prst="rect">
                          <a:avLst/>
                        </a:prstGeom>
                        <a:noFill/>
                        <a:ln>
                          <a:noFill/>
                        </a:ln>
                      </pic:spPr>
                    </pic:pic>
                  </a:graphicData>
                </a:graphic>
              </wp:inline>
            </w:drawing>
          </w:r>
        </w:p>
      </w:tc>
      <w:tc>
        <w:tcPr>
          <w:tcW w:w="4633" w:type="dxa"/>
        </w:tcPr>
        <w:p w:rsidR="00ED7802" w:rsidRDefault="00ED7802" w:rsidP="009B106A">
          <w:pPr>
            <w:pStyle w:val="Header"/>
            <w:jc w:val="right"/>
          </w:pPr>
          <w:r w:rsidRPr="00DD4A78">
            <w:rPr>
              <w:noProof/>
              <w:lang w:val="en-US"/>
            </w:rPr>
            <w:drawing>
              <wp:anchor distT="0" distB="0" distL="114300" distR="114300" simplePos="0" relativeHeight="251659264" behindDoc="0" locked="0" layoutInCell="1" allowOverlap="1" wp14:anchorId="06D015D4" wp14:editId="77E21D62">
                <wp:simplePos x="0" y="0"/>
                <wp:positionH relativeFrom="margin">
                  <wp:posOffset>564073</wp:posOffset>
                </wp:positionH>
                <wp:positionV relativeFrom="paragraph">
                  <wp:posOffset>-75068</wp:posOffset>
                </wp:positionV>
                <wp:extent cx="2307600" cy="651600"/>
                <wp:effectExtent l="0" t="0" r="0" b="0"/>
                <wp:wrapNone/>
                <wp:docPr id="8" name="Picture 8"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307600" cy="651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ED7802" w:rsidRPr="00B90A42" w:rsidRDefault="00ED7802" w:rsidP="009B106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649EF"/>
    <w:multiLevelType w:val="hybridMultilevel"/>
    <w:tmpl w:val="1E22831A"/>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 w15:restartNumberingAfterBreak="0">
    <w:nsid w:val="0DA92E92"/>
    <w:multiLevelType w:val="hybridMultilevel"/>
    <w:tmpl w:val="A3B83708"/>
    <w:lvl w:ilvl="0" w:tplc="04020013">
      <w:start w:val="1"/>
      <w:numFmt w:val="upperRoman"/>
      <w:lvlText w:val="%1."/>
      <w:lvlJc w:val="righ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15:restartNumberingAfterBreak="0">
    <w:nsid w:val="159F2CC1"/>
    <w:multiLevelType w:val="hybridMultilevel"/>
    <w:tmpl w:val="493252EA"/>
    <w:lvl w:ilvl="0" w:tplc="04020001">
      <w:start w:val="1"/>
      <w:numFmt w:val="bullet"/>
      <w:lvlText w:val=""/>
      <w:lvlJc w:val="left"/>
      <w:pPr>
        <w:ind w:left="360" w:hanging="360"/>
      </w:pPr>
      <w:rPr>
        <w:rFonts w:ascii="Symbol" w:hAnsi="Symbol" w:hint="default"/>
      </w:rPr>
    </w:lvl>
    <w:lvl w:ilvl="1" w:tplc="04020003">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15:restartNumberingAfterBreak="0">
    <w:nsid w:val="19D10ADB"/>
    <w:multiLevelType w:val="hybridMultilevel"/>
    <w:tmpl w:val="4D288B62"/>
    <w:lvl w:ilvl="0" w:tplc="04020019">
      <w:start w:val="1"/>
      <w:numFmt w:val="lowerLetter"/>
      <w:lvlText w:val="%1."/>
      <w:lvlJc w:val="left"/>
      <w:pPr>
        <w:ind w:left="360" w:hanging="360"/>
      </w:p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4" w15:restartNumberingAfterBreak="0">
    <w:nsid w:val="1CE7752D"/>
    <w:multiLevelType w:val="multilevel"/>
    <w:tmpl w:val="7D58114A"/>
    <w:lvl w:ilvl="0">
      <w:start w:val="1"/>
      <w:numFmt w:val="decimal"/>
      <w:lvlText w:val="%1."/>
      <w:lvlJc w:val="left"/>
      <w:pPr>
        <w:ind w:left="360" w:hanging="360"/>
      </w:pPr>
      <w:rPr>
        <w:rFonts w:hint="default"/>
        <w:b/>
      </w:rPr>
    </w:lvl>
    <w:lvl w:ilvl="1">
      <w:start w:val="1"/>
      <w:numFmt w:val="decimal"/>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292" w:hanging="144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936" w:hanging="1800"/>
      </w:pPr>
      <w:rPr>
        <w:rFonts w:hint="default"/>
      </w:rPr>
    </w:lvl>
  </w:abstractNum>
  <w:abstractNum w:abstractNumId="5" w15:restartNumberingAfterBreak="0">
    <w:nsid w:val="2151688D"/>
    <w:multiLevelType w:val="hybridMultilevel"/>
    <w:tmpl w:val="546E95C0"/>
    <w:lvl w:ilvl="0" w:tplc="5CD03208">
      <w:start w:val="1"/>
      <w:numFmt w:val="upperLetter"/>
      <w:lvlText w:val="%1."/>
      <w:lvlJc w:val="left"/>
      <w:pPr>
        <w:ind w:left="1080" w:hanging="360"/>
      </w:pPr>
      <w:rPr>
        <w:rFonts w:ascii="Times New Roman" w:eastAsia="Times New Roman" w:hAnsi="Times New Roman" w:cs="Times New Roman"/>
      </w:rPr>
    </w:lvl>
    <w:lvl w:ilvl="1" w:tplc="04020019">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6" w15:restartNumberingAfterBreak="0">
    <w:nsid w:val="3F210A9C"/>
    <w:multiLevelType w:val="hybridMultilevel"/>
    <w:tmpl w:val="1B5037BE"/>
    <w:lvl w:ilvl="0" w:tplc="A7F03896">
      <w:start w:val="3"/>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4AFD0A22"/>
    <w:multiLevelType w:val="hybridMultilevel"/>
    <w:tmpl w:val="B7C8E9BC"/>
    <w:lvl w:ilvl="0" w:tplc="0402000B">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8" w15:restartNumberingAfterBreak="0">
    <w:nsid w:val="52E90A42"/>
    <w:multiLevelType w:val="hybridMultilevel"/>
    <w:tmpl w:val="662AD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601A26"/>
    <w:multiLevelType w:val="hybridMultilevel"/>
    <w:tmpl w:val="17AC8E10"/>
    <w:lvl w:ilvl="0" w:tplc="0409000B">
      <w:start w:val="1"/>
      <w:numFmt w:val="bullet"/>
      <w:lvlText w:val=""/>
      <w:lvlJc w:val="left"/>
      <w:pPr>
        <w:ind w:left="360" w:hanging="360"/>
      </w:pPr>
      <w:rPr>
        <w:rFonts w:ascii="Wingdings" w:hAnsi="Wingding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9"/>
  </w:num>
  <w:num w:numId="2">
    <w:abstractNumId w:val="6"/>
  </w:num>
  <w:num w:numId="3">
    <w:abstractNumId w:val="5"/>
  </w:num>
  <w:num w:numId="4">
    <w:abstractNumId w:val="4"/>
  </w:num>
  <w:num w:numId="5">
    <w:abstractNumId w:val="8"/>
  </w:num>
  <w:num w:numId="6">
    <w:abstractNumId w:val="0"/>
  </w:num>
  <w:num w:numId="7">
    <w:abstractNumId w:val="2"/>
  </w:num>
  <w:num w:numId="8">
    <w:abstractNumId w:val="1"/>
  </w:num>
  <w:num w:numId="9">
    <w:abstractNumId w:val="7"/>
  </w:num>
  <w:num w:numId="10">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10A3"/>
    <w:rsid w:val="00001633"/>
    <w:rsid w:val="00001D35"/>
    <w:rsid w:val="00002AC7"/>
    <w:rsid w:val="00002C33"/>
    <w:rsid w:val="000032A7"/>
    <w:rsid w:val="000035F1"/>
    <w:rsid w:val="00005803"/>
    <w:rsid w:val="000058C2"/>
    <w:rsid w:val="00007FB7"/>
    <w:rsid w:val="000110E3"/>
    <w:rsid w:val="00011168"/>
    <w:rsid w:val="00011262"/>
    <w:rsid w:val="000115A9"/>
    <w:rsid w:val="000116B8"/>
    <w:rsid w:val="000119EC"/>
    <w:rsid w:val="00012083"/>
    <w:rsid w:val="0001214B"/>
    <w:rsid w:val="000128B4"/>
    <w:rsid w:val="00012E3C"/>
    <w:rsid w:val="000138C3"/>
    <w:rsid w:val="00014042"/>
    <w:rsid w:val="00014BC8"/>
    <w:rsid w:val="000155C3"/>
    <w:rsid w:val="00016324"/>
    <w:rsid w:val="000164B4"/>
    <w:rsid w:val="0001676E"/>
    <w:rsid w:val="00016F8F"/>
    <w:rsid w:val="000177A4"/>
    <w:rsid w:val="00017C55"/>
    <w:rsid w:val="00017F87"/>
    <w:rsid w:val="00020926"/>
    <w:rsid w:val="00020E16"/>
    <w:rsid w:val="00020EF9"/>
    <w:rsid w:val="00020F0A"/>
    <w:rsid w:val="00021529"/>
    <w:rsid w:val="00021BB5"/>
    <w:rsid w:val="00021EAE"/>
    <w:rsid w:val="00021FB4"/>
    <w:rsid w:val="0002260A"/>
    <w:rsid w:val="00022988"/>
    <w:rsid w:val="00022B77"/>
    <w:rsid w:val="00022DE5"/>
    <w:rsid w:val="00023422"/>
    <w:rsid w:val="00023B21"/>
    <w:rsid w:val="00023D73"/>
    <w:rsid w:val="00023FCE"/>
    <w:rsid w:val="0002458F"/>
    <w:rsid w:val="00024732"/>
    <w:rsid w:val="000252A0"/>
    <w:rsid w:val="00025693"/>
    <w:rsid w:val="00026062"/>
    <w:rsid w:val="0002620B"/>
    <w:rsid w:val="00026C4D"/>
    <w:rsid w:val="00026F16"/>
    <w:rsid w:val="000278A9"/>
    <w:rsid w:val="00027A33"/>
    <w:rsid w:val="00027C95"/>
    <w:rsid w:val="000301F9"/>
    <w:rsid w:val="000308FC"/>
    <w:rsid w:val="00031708"/>
    <w:rsid w:val="00031D4A"/>
    <w:rsid w:val="00032F53"/>
    <w:rsid w:val="00033E92"/>
    <w:rsid w:val="000349EF"/>
    <w:rsid w:val="00035458"/>
    <w:rsid w:val="00035903"/>
    <w:rsid w:val="00035C06"/>
    <w:rsid w:val="00035CCC"/>
    <w:rsid w:val="00036C55"/>
    <w:rsid w:val="000377EF"/>
    <w:rsid w:val="000402A3"/>
    <w:rsid w:val="00040E36"/>
    <w:rsid w:val="0004134D"/>
    <w:rsid w:val="000420B9"/>
    <w:rsid w:val="000423E7"/>
    <w:rsid w:val="000432F5"/>
    <w:rsid w:val="000436F6"/>
    <w:rsid w:val="00043AF4"/>
    <w:rsid w:val="00044032"/>
    <w:rsid w:val="00045E73"/>
    <w:rsid w:val="00045EE4"/>
    <w:rsid w:val="0004629F"/>
    <w:rsid w:val="000467C6"/>
    <w:rsid w:val="00046A7E"/>
    <w:rsid w:val="00046E74"/>
    <w:rsid w:val="000473F0"/>
    <w:rsid w:val="00047427"/>
    <w:rsid w:val="00047A05"/>
    <w:rsid w:val="00050091"/>
    <w:rsid w:val="00050312"/>
    <w:rsid w:val="0005088E"/>
    <w:rsid w:val="000509F6"/>
    <w:rsid w:val="00051A77"/>
    <w:rsid w:val="00052675"/>
    <w:rsid w:val="0005356D"/>
    <w:rsid w:val="00053CDF"/>
    <w:rsid w:val="0005411C"/>
    <w:rsid w:val="000544FA"/>
    <w:rsid w:val="0005483D"/>
    <w:rsid w:val="000553B8"/>
    <w:rsid w:val="00056283"/>
    <w:rsid w:val="00056B9A"/>
    <w:rsid w:val="00056D68"/>
    <w:rsid w:val="0005712B"/>
    <w:rsid w:val="000571D6"/>
    <w:rsid w:val="000574EB"/>
    <w:rsid w:val="00057A6A"/>
    <w:rsid w:val="00057F33"/>
    <w:rsid w:val="0006019F"/>
    <w:rsid w:val="00060346"/>
    <w:rsid w:val="000604D3"/>
    <w:rsid w:val="00060C5B"/>
    <w:rsid w:val="00060E2F"/>
    <w:rsid w:val="00061467"/>
    <w:rsid w:val="000620CD"/>
    <w:rsid w:val="000623CE"/>
    <w:rsid w:val="0006272B"/>
    <w:rsid w:val="00062F64"/>
    <w:rsid w:val="0006362D"/>
    <w:rsid w:val="00063CC9"/>
    <w:rsid w:val="00064F3A"/>
    <w:rsid w:val="00065C53"/>
    <w:rsid w:val="000663DB"/>
    <w:rsid w:val="00066584"/>
    <w:rsid w:val="00066950"/>
    <w:rsid w:val="00066C41"/>
    <w:rsid w:val="00066F93"/>
    <w:rsid w:val="000671A1"/>
    <w:rsid w:val="000676D4"/>
    <w:rsid w:val="00067D00"/>
    <w:rsid w:val="00067D4F"/>
    <w:rsid w:val="00070DC1"/>
    <w:rsid w:val="00071479"/>
    <w:rsid w:val="00071A11"/>
    <w:rsid w:val="00071A8D"/>
    <w:rsid w:val="00071AEA"/>
    <w:rsid w:val="000726E5"/>
    <w:rsid w:val="000728CC"/>
    <w:rsid w:val="0007331C"/>
    <w:rsid w:val="0007337E"/>
    <w:rsid w:val="0007399B"/>
    <w:rsid w:val="000739B6"/>
    <w:rsid w:val="000740AA"/>
    <w:rsid w:val="000741D7"/>
    <w:rsid w:val="000742DD"/>
    <w:rsid w:val="00074C7B"/>
    <w:rsid w:val="00075B4C"/>
    <w:rsid w:val="0007610D"/>
    <w:rsid w:val="00076D55"/>
    <w:rsid w:val="000771C1"/>
    <w:rsid w:val="0007722B"/>
    <w:rsid w:val="00080420"/>
    <w:rsid w:val="000813D7"/>
    <w:rsid w:val="00081F47"/>
    <w:rsid w:val="0008278A"/>
    <w:rsid w:val="000831BC"/>
    <w:rsid w:val="00083545"/>
    <w:rsid w:val="0008354C"/>
    <w:rsid w:val="0008515A"/>
    <w:rsid w:val="000861A3"/>
    <w:rsid w:val="000871E2"/>
    <w:rsid w:val="000903C4"/>
    <w:rsid w:val="000903E4"/>
    <w:rsid w:val="00090804"/>
    <w:rsid w:val="00090EFF"/>
    <w:rsid w:val="0009106A"/>
    <w:rsid w:val="0009155E"/>
    <w:rsid w:val="00091B88"/>
    <w:rsid w:val="00091CFF"/>
    <w:rsid w:val="00091DA9"/>
    <w:rsid w:val="00091DB8"/>
    <w:rsid w:val="00091E13"/>
    <w:rsid w:val="0009213F"/>
    <w:rsid w:val="00092EF9"/>
    <w:rsid w:val="000934BC"/>
    <w:rsid w:val="00093A6A"/>
    <w:rsid w:val="00093F2D"/>
    <w:rsid w:val="000940D3"/>
    <w:rsid w:val="000943E0"/>
    <w:rsid w:val="000944BF"/>
    <w:rsid w:val="00094E17"/>
    <w:rsid w:val="00095257"/>
    <w:rsid w:val="00096379"/>
    <w:rsid w:val="00096695"/>
    <w:rsid w:val="00096A5C"/>
    <w:rsid w:val="00096DF5"/>
    <w:rsid w:val="00097895"/>
    <w:rsid w:val="000A09C4"/>
    <w:rsid w:val="000A1435"/>
    <w:rsid w:val="000A1FE9"/>
    <w:rsid w:val="000A2CB2"/>
    <w:rsid w:val="000A2CB5"/>
    <w:rsid w:val="000A2E7C"/>
    <w:rsid w:val="000A35C9"/>
    <w:rsid w:val="000A3C5D"/>
    <w:rsid w:val="000A3E43"/>
    <w:rsid w:val="000A4B75"/>
    <w:rsid w:val="000A4D7D"/>
    <w:rsid w:val="000A5555"/>
    <w:rsid w:val="000A5843"/>
    <w:rsid w:val="000A5AB3"/>
    <w:rsid w:val="000A5C6D"/>
    <w:rsid w:val="000A667D"/>
    <w:rsid w:val="000A684E"/>
    <w:rsid w:val="000A6EF2"/>
    <w:rsid w:val="000A6F37"/>
    <w:rsid w:val="000A7490"/>
    <w:rsid w:val="000A7992"/>
    <w:rsid w:val="000B0399"/>
    <w:rsid w:val="000B08CF"/>
    <w:rsid w:val="000B0974"/>
    <w:rsid w:val="000B1548"/>
    <w:rsid w:val="000B1C8A"/>
    <w:rsid w:val="000B20F1"/>
    <w:rsid w:val="000B28E5"/>
    <w:rsid w:val="000B2F9F"/>
    <w:rsid w:val="000B3343"/>
    <w:rsid w:val="000B3E9B"/>
    <w:rsid w:val="000B4228"/>
    <w:rsid w:val="000B4491"/>
    <w:rsid w:val="000B4497"/>
    <w:rsid w:val="000B4939"/>
    <w:rsid w:val="000B4A17"/>
    <w:rsid w:val="000B4B88"/>
    <w:rsid w:val="000B5A80"/>
    <w:rsid w:val="000B5B2F"/>
    <w:rsid w:val="000B5BAC"/>
    <w:rsid w:val="000B6B49"/>
    <w:rsid w:val="000B6DD9"/>
    <w:rsid w:val="000C14C8"/>
    <w:rsid w:val="000C2AC3"/>
    <w:rsid w:val="000C393A"/>
    <w:rsid w:val="000C3EB2"/>
    <w:rsid w:val="000C4520"/>
    <w:rsid w:val="000C4657"/>
    <w:rsid w:val="000C47B7"/>
    <w:rsid w:val="000C5091"/>
    <w:rsid w:val="000C55BC"/>
    <w:rsid w:val="000C581C"/>
    <w:rsid w:val="000C5BD1"/>
    <w:rsid w:val="000C5FC4"/>
    <w:rsid w:val="000C61AC"/>
    <w:rsid w:val="000C7245"/>
    <w:rsid w:val="000D043C"/>
    <w:rsid w:val="000D1164"/>
    <w:rsid w:val="000D14F4"/>
    <w:rsid w:val="000D15BE"/>
    <w:rsid w:val="000D1939"/>
    <w:rsid w:val="000D29B2"/>
    <w:rsid w:val="000D340F"/>
    <w:rsid w:val="000D44EB"/>
    <w:rsid w:val="000D4760"/>
    <w:rsid w:val="000D47ED"/>
    <w:rsid w:val="000D47F1"/>
    <w:rsid w:val="000D4A1E"/>
    <w:rsid w:val="000D4DDB"/>
    <w:rsid w:val="000D4F7C"/>
    <w:rsid w:val="000D50DD"/>
    <w:rsid w:val="000D51A1"/>
    <w:rsid w:val="000D527B"/>
    <w:rsid w:val="000D5298"/>
    <w:rsid w:val="000D52E1"/>
    <w:rsid w:val="000D6174"/>
    <w:rsid w:val="000D6960"/>
    <w:rsid w:val="000D6B10"/>
    <w:rsid w:val="000D6C07"/>
    <w:rsid w:val="000E04DF"/>
    <w:rsid w:val="000E0692"/>
    <w:rsid w:val="000E0913"/>
    <w:rsid w:val="000E114C"/>
    <w:rsid w:val="000E1437"/>
    <w:rsid w:val="000E1C35"/>
    <w:rsid w:val="000E2186"/>
    <w:rsid w:val="000E33A4"/>
    <w:rsid w:val="000E388A"/>
    <w:rsid w:val="000E3AF3"/>
    <w:rsid w:val="000E3B8D"/>
    <w:rsid w:val="000E4A94"/>
    <w:rsid w:val="000E5461"/>
    <w:rsid w:val="000E6257"/>
    <w:rsid w:val="000E7AAF"/>
    <w:rsid w:val="000F02D6"/>
    <w:rsid w:val="000F0A27"/>
    <w:rsid w:val="000F1CA9"/>
    <w:rsid w:val="000F2260"/>
    <w:rsid w:val="000F3B4F"/>
    <w:rsid w:val="000F3D1F"/>
    <w:rsid w:val="000F3F75"/>
    <w:rsid w:val="000F5093"/>
    <w:rsid w:val="000F5783"/>
    <w:rsid w:val="000F5857"/>
    <w:rsid w:val="000F634C"/>
    <w:rsid w:val="000F6A1E"/>
    <w:rsid w:val="000F7381"/>
    <w:rsid w:val="001000AA"/>
    <w:rsid w:val="0010018A"/>
    <w:rsid w:val="00100D65"/>
    <w:rsid w:val="001028C1"/>
    <w:rsid w:val="00102A2D"/>
    <w:rsid w:val="0010326E"/>
    <w:rsid w:val="00103BF2"/>
    <w:rsid w:val="00103CE2"/>
    <w:rsid w:val="00104101"/>
    <w:rsid w:val="001061AA"/>
    <w:rsid w:val="00106320"/>
    <w:rsid w:val="0010642B"/>
    <w:rsid w:val="0010652A"/>
    <w:rsid w:val="00106AC1"/>
    <w:rsid w:val="00106E7C"/>
    <w:rsid w:val="001076B3"/>
    <w:rsid w:val="001079C6"/>
    <w:rsid w:val="00107C26"/>
    <w:rsid w:val="00107D98"/>
    <w:rsid w:val="001108BC"/>
    <w:rsid w:val="0011098D"/>
    <w:rsid w:val="00110B4A"/>
    <w:rsid w:val="00110EF4"/>
    <w:rsid w:val="00111092"/>
    <w:rsid w:val="001122FB"/>
    <w:rsid w:val="001126B6"/>
    <w:rsid w:val="00112A1D"/>
    <w:rsid w:val="00113169"/>
    <w:rsid w:val="001134F4"/>
    <w:rsid w:val="0011368E"/>
    <w:rsid w:val="0011443E"/>
    <w:rsid w:val="00115432"/>
    <w:rsid w:val="001156E8"/>
    <w:rsid w:val="001158E5"/>
    <w:rsid w:val="00115AEC"/>
    <w:rsid w:val="00116217"/>
    <w:rsid w:val="00116515"/>
    <w:rsid w:val="001173F0"/>
    <w:rsid w:val="001203F8"/>
    <w:rsid w:val="00120A4A"/>
    <w:rsid w:val="00120DC2"/>
    <w:rsid w:val="00120E65"/>
    <w:rsid w:val="00121B4D"/>
    <w:rsid w:val="00121C2A"/>
    <w:rsid w:val="00121C94"/>
    <w:rsid w:val="00121E10"/>
    <w:rsid w:val="001220E0"/>
    <w:rsid w:val="00122666"/>
    <w:rsid w:val="0012280A"/>
    <w:rsid w:val="00122997"/>
    <w:rsid w:val="001238FF"/>
    <w:rsid w:val="00123D89"/>
    <w:rsid w:val="0012400D"/>
    <w:rsid w:val="00124EBE"/>
    <w:rsid w:val="001256C4"/>
    <w:rsid w:val="00125E98"/>
    <w:rsid w:val="001266F5"/>
    <w:rsid w:val="00126E5E"/>
    <w:rsid w:val="00127FC6"/>
    <w:rsid w:val="00130003"/>
    <w:rsid w:val="00130174"/>
    <w:rsid w:val="00130853"/>
    <w:rsid w:val="0013088A"/>
    <w:rsid w:val="00131A40"/>
    <w:rsid w:val="00131D95"/>
    <w:rsid w:val="0013306C"/>
    <w:rsid w:val="00134B4C"/>
    <w:rsid w:val="00134DCB"/>
    <w:rsid w:val="001352F8"/>
    <w:rsid w:val="001366D1"/>
    <w:rsid w:val="0013711D"/>
    <w:rsid w:val="00137288"/>
    <w:rsid w:val="001378B1"/>
    <w:rsid w:val="00137AA9"/>
    <w:rsid w:val="00137AB8"/>
    <w:rsid w:val="00141204"/>
    <w:rsid w:val="0014144C"/>
    <w:rsid w:val="001416B0"/>
    <w:rsid w:val="001417B7"/>
    <w:rsid w:val="00141D90"/>
    <w:rsid w:val="0014247E"/>
    <w:rsid w:val="001425FA"/>
    <w:rsid w:val="0014264C"/>
    <w:rsid w:val="00142A7B"/>
    <w:rsid w:val="00143367"/>
    <w:rsid w:val="001434A4"/>
    <w:rsid w:val="00143716"/>
    <w:rsid w:val="00143EC1"/>
    <w:rsid w:val="00144458"/>
    <w:rsid w:val="00145623"/>
    <w:rsid w:val="00145C56"/>
    <w:rsid w:val="001463CD"/>
    <w:rsid w:val="00146ACF"/>
    <w:rsid w:val="00147C2F"/>
    <w:rsid w:val="00150101"/>
    <w:rsid w:val="00150C50"/>
    <w:rsid w:val="0015146F"/>
    <w:rsid w:val="00151627"/>
    <w:rsid w:val="0015190C"/>
    <w:rsid w:val="00151C6A"/>
    <w:rsid w:val="001520B5"/>
    <w:rsid w:val="0015248D"/>
    <w:rsid w:val="00152943"/>
    <w:rsid w:val="00152CFC"/>
    <w:rsid w:val="001539A5"/>
    <w:rsid w:val="00153F7E"/>
    <w:rsid w:val="0015434D"/>
    <w:rsid w:val="001543C2"/>
    <w:rsid w:val="001544D6"/>
    <w:rsid w:val="0015457D"/>
    <w:rsid w:val="00154CAA"/>
    <w:rsid w:val="00154F9E"/>
    <w:rsid w:val="001553D4"/>
    <w:rsid w:val="00155802"/>
    <w:rsid w:val="00155D13"/>
    <w:rsid w:val="00155F3F"/>
    <w:rsid w:val="00156597"/>
    <w:rsid w:val="00156B1C"/>
    <w:rsid w:val="0016023B"/>
    <w:rsid w:val="001602FC"/>
    <w:rsid w:val="0016031A"/>
    <w:rsid w:val="001603B0"/>
    <w:rsid w:val="00160767"/>
    <w:rsid w:val="00160CCA"/>
    <w:rsid w:val="0016127A"/>
    <w:rsid w:val="001615D7"/>
    <w:rsid w:val="00162122"/>
    <w:rsid w:val="00162139"/>
    <w:rsid w:val="00162273"/>
    <w:rsid w:val="0016272A"/>
    <w:rsid w:val="00162E82"/>
    <w:rsid w:val="00163465"/>
    <w:rsid w:val="00163775"/>
    <w:rsid w:val="00163D5E"/>
    <w:rsid w:val="00163E99"/>
    <w:rsid w:val="0016406D"/>
    <w:rsid w:val="001656FC"/>
    <w:rsid w:val="00166081"/>
    <w:rsid w:val="001662B2"/>
    <w:rsid w:val="00166A2F"/>
    <w:rsid w:val="0016797D"/>
    <w:rsid w:val="001700D6"/>
    <w:rsid w:val="001714A6"/>
    <w:rsid w:val="00171BAE"/>
    <w:rsid w:val="00172828"/>
    <w:rsid w:val="00172EFC"/>
    <w:rsid w:val="0017314B"/>
    <w:rsid w:val="001736FC"/>
    <w:rsid w:val="00173F96"/>
    <w:rsid w:val="00174401"/>
    <w:rsid w:val="00175440"/>
    <w:rsid w:val="00176857"/>
    <w:rsid w:val="00176EAA"/>
    <w:rsid w:val="001775A9"/>
    <w:rsid w:val="001778F6"/>
    <w:rsid w:val="00180628"/>
    <w:rsid w:val="0018150B"/>
    <w:rsid w:val="00181FE0"/>
    <w:rsid w:val="00184A40"/>
    <w:rsid w:val="001852CF"/>
    <w:rsid w:val="00185A35"/>
    <w:rsid w:val="001861F7"/>
    <w:rsid w:val="001868C4"/>
    <w:rsid w:val="00186DF4"/>
    <w:rsid w:val="00186FAA"/>
    <w:rsid w:val="001878C1"/>
    <w:rsid w:val="00187BDF"/>
    <w:rsid w:val="00187C86"/>
    <w:rsid w:val="0019078A"/>
    <w:rsid w:val="001908F4"/>
    <w:rsid w:val="0019140F"/>
    <w:rsid w:val="00191789"/>
    <w:rsid w:val="00192F72"/>
    <w:rsid w:val="001932E5"/>
    <w:rsid w:val="00193BF2"/>
    <w:rsid w:val="00195E31"/>
    <w:rsid w:val="0019602D"/>
    <w:rsid w:val="00196555"/>
    <w:rsid w:val="001A15D4"/>
    <w:rsid w:val="001A1B6D"/>
    <w:rsid w:val="001A2045"/>
    <w:rsid w:val="001A3F24"/>
    <w:rsid w:val="001A4C47"/>
    <w:rsid w:val="001A4E65"/>
    <w:rsid w:val="001A5A45"/>
    <w:rsid w:val="001A619B"/>
    <w:rsid w:val="001A6457"/>
    <w:rsid w:val="001A65E8"/>
    <w:rsid w:val="001A76D4"/>
    <w:rsid w:val="001B0796"/>
    <w:rsid w:val="001B0BD9"/>
    <w:rsid w:val="001B0D62"/>
    <w:rsid w:val="001B1CE6"/>
    <w:rsid w:val="001B1DD1"/>
    <w:rsid w:val="001B20C9"/>
    <w:rsid w:val="001B2159"/>
    <w:rsid w:val="001B2DE8"/>
    <w:rsid w:val="001B3140"/>
    <w:rsid w:val="001B3236"/>
    <w:rsid w:val="001B329C"/>
    <w:rsid w:val="001B4977"/>
    <w:rsid w:val="001B4CC8"/>
    <w:rsid w:val="001B52A8"/>
    <w:rsid w:val="001B52F1"/>
    <w:rsid w:val="001B5538"/>
    <w:rsid w:val="001B5708"/>
    <w:rsid w:val="001B5A50"/>
    <w:rsid w:val="001B68F1"/>
    <w:rsid w:val="001B7961"/>
    <w:rsid w:val="001C0BC1"/>
    <w:rsid w:val="001C0BDA"/>
    <w:rsid w:val="001C0F1E"/>
    <w:rsid w:val="001C16CE"/>
    <w:rsid w:val="001C23DD"/>
    <w:rsid w:val="001C3581"/>
    <w:rsid w:val="001C3E80"/>
    <w:rsid w:val="001C40B1"/>
    <w:rsid w:val="001C4EB5"/>
    <w:rsid w:val="001C4FA6"/>
    <w:rsid w:val="001C6703"/>
    <w:rsid w:val="001C6A12"/>
    <w:rsid w:val="001C735D"/>
    <w:rsid w:val="001D02E7"/>
    <w:rsid w:val="001D0B61"/>
    <w:rsid w:val="001D0E58"/>
    <w:rsid w:val="001D12D0"/>
    <w:rsid w:val="001D1688"/>
    <w:rsid w:val="001D1926"/>
    <w:rsid w:val="001D19DE"/>
    <w:rsid w:val="001D1D03"/>
    <w:rsid w:val="001D238A"/>
    <w:rsid w:val="001D2507"/>
    <w:rsid w:val="001D26B8"/>
    <w:rsid w:val="001D3341"/>
    <w:rsid w:val="001D373C"/>
    <w:rsid w:val="001D5352"/>
    <w:rsid w:val="001D6560"/>
    <w:rsid w:val="001D6727"/>
    <w:rsid w:val="001D67F7"/>
    <w:rsid w:val="001D68A0"/>
    <w:rsid w:val="001D6CCF"/>
    <w:rsid w:val="001D7406"/>
    <w:rsid w:val="001D79C3"/>
    <w:rsid w:val="001E1769"/>
    <w:rsid w:val="001E1D08"/>
    <w:rsid w:val="001E2F3F"/>
    <w:rsid w:val="001E38BC"/>
    <w:rsid w:val="001E39BF"/>
    <w:rsid w:val="001E50A8"/>
    <w:rsid w:val="001E57F5"/>
    <w:rsid w:val="001E5B9B"/>
    <w:rsid w:val="001E6246"/>
    <w:rsid w:val="001E73B3"/>
    <w:rsid w:val="001E7C25"/>
    <w:rsid w:val="001F02D2"/>
    <w:rsid w:val="001F061C"/>
    <w:rsid w:val="001F09A1"/>
    <w:rsid w:val="001F0B64"/>
    <w:rsid w:val="001F15FC"/>
    <w:rsid w:val="001F1B54"/>
    <w:rsid w:val="001F211E"/>
    <w:rsid w:val="001F2D7C"/>
    <w:rsid w:val="001F38DD"/>
    <w:rsid w:val="001F3D42"/>
    <w:rsid w:val="001F430D"/>
    <w:rsid w:val="001F4813"/>
    <w:rsid w:val="001F4D85"/>
    <w:rsid w:val="001F4ED0"/>
    <w:rsid w:val="001F4F60"/>
    <w:rsid w:val="001F59F0"/>
    <w:rsid w:val="001F5ED2"/>
    <w:rsid w:val="0020057F"/>
    <w:rsid w:val="0020188C"/>
    <w:rsid w:val="00201FA8"/>
    <w:rsid w:val="00202ED3"/>
    <w:rsid w:val="002045D3"/>
    <w:rsid w:val="00205B91"/>
    <w:rsid w:val="00205CD0"/>
    <w:rsid w:val="00205DF0"/>
    <w:rsid w:val="0020624C"/>
    <w:rsid w:val="00206415"/>
    <w:rsid w:val="0020661E"/>
    <w:rsid w:val="002067B2"/>
    <w:rsid w:val="0020695E"/>
    <w:rsid w:val="002071E9"/>
    <w:rsid w:val="00210EF2"/>
    <w:rsid w:val="002115C5"/>
    <w:rsid w:val="002116C1"/>
    <w:rsid w:val="002122E3"/>
    <w:rsid w:val="0021236A"/>
    <w:rsid w:val="002124FB"/>
    <w:rsid w:val="00212F64"/>
    <w:rsid w:val="00213690"/>
    <w:rsid w:val="002137B2"/>
    <w:rsid w:val="0021417F"/>
    <w:rsid w:val="00214A41"/>
    <w:rsid w:val="00214B0A"/>
    <w:rsid w:val="002152CB"/>
    <w:rsid w:val="00215497"/>
    <w:rsid w:val="0021573F"/>
    <w:rsid w:val="00215C2F"/>
    <w:rsid w:val="00215FC3"/>
    <w:rsid w:val="002170CF"/>
    <w:rsid w:val="00217BFF"/>
    <w:rsid w:val="0022067A"/>
    <w:rsid w:val="0022144A"/>
    <w:rsid w:val="002218CF"/>
    <w:rsid w:val="00222946"/>
    <w:rsid w:val="00222B4D"/>
    <w:rsid w:val="0022309C"/>
    <w:rsid w:val="002239E5"/>
    <w:rsid w:val="00224156"/>
    <w:rsid w:val="00224209"/>
    <w:rsid w:val="002245BD"/>
    <w:rsid w:val="00224A9A"/>
    <w:rsid w:val="0022567D"/>
    <w:rsid w:val="00225DE5"/>
    <w:rsid w:val="00227375"/>
    <w:rsid w:val="00227FDA"/>
    <w:rsid w:val="0023024A"/>
    <w:rsid w:val="00230395"/>
    <w:rsid w:val="002306CE"/>
    <w:rsid w:val="00230B0C"/>
    <w:rsid w:val="0023186D"/>
    <w:rsid w:val="00231C77"/>
    <w:rsid w:val="002325A3"/>
    <w:rsid w:val="00232CD0"/>
    <w:rsid w:val="00232DC2"/>
    <w:rsid w:val="002336E0"/>
    <w:rsid w:val="00233BF5"/>
    <w:rsid w:val="002342AD"/>
    <w:rsid w:val="00234461"/>
    <w:rsid w:val="002347A2"/>
    <w:rsid w:val="0023606E"/>
    <w:rsid w:val="00236740"/>
    <w:rsid w:val="00236D7A"/>
    <w:rsid w:val="0023740A"/>
    <w:rsid w:val="00237575"/>
    <w:rsid w:val="002375EC"/>
    <w:rsid w:val="002376D5"/>
    <w:rsid w:val="00237E63"/>
    <w:rsid w:val="00240428"/>
    <w:rsid w:val="0024057E"/>
    <w:rsid w:val="002406DA"/>
    <w:rsid w:val="00240A62"/>
    <w:rsid w:val="00240D17"/>
    <w:rsid w:val="00240E5D"/>
    <w:rsid w:val="00240EE1"/>
    <w:rsid w:val="00241E4C"/>
    <w:rsid w:val="002421E6"/>
    <w:rsid w:val="0024410D"/>
    <w:rsid w:val="0024413F"/>
    <w:rsid w:val="0024416C"/>
    <w:rsid w:val="00245C24"/>
    <w:rsid w:val="00246252"/>
    <w:rsid w:val="00246D07"/>
    <w:rsid w:val="002472B1"/>
    <w:rsid w:val="002476C8"/>
    <w:rsid w:val="002476D1"/>
    <w:rsid w:val="00247E7B"/>
    <w:rsid w:val="00247F54"/>
    <w:rsid w:val="002508F3"/>
    <w:rsid w:val="0025092E"/>
    <w:rsid w:val="002509B5"/>
    <w:rsid w:val="002511CD"/>
    <w:rsid w:val="002514A6"/>
    <w:rsid w:val="00251D7D"/>
    <w:rsid w:val="0025287B"/>
    <w:rsid w:val="00252D9D"/>
    <w:rsid w:val="00253050"/>
    <w:rsid w:val="0025387F"/>
    <w:rsid w:val="00253A35"/>
    <w:rsid w:val="00253DA2"/>
    <w:rsid w:val="00254DDC"/>
    <w:rsid w:val="00254E80"/>
    <w:rsid w:val="0025581D"/>
    <w:rsid w:val="0025596B"/>
    <w:rsid w:val="00255A29"/>
    <w:rsid w:val="002564A0"/>
    <w:rsid w:val="00256D77"/>
    <w:rsid w:val="00260F64"/>
    <w:rsid w:val="002610FF"/>
    <w:rsid w:val="00261A59"/>
    <w:rsid w:val="00262A1C"/>
    <w:rsid w:val="0026345D"/>
    <w:rsid w:val="00263947"/>
    <w:rsid w:val="00263F0D"/>
    <w:rsid w:val="00263FD6"/>
    <w:rsid w:val="002642FE"/>
    <w:rsid w:val="00264B0B"/>
    <w:rsid w:val="00265019"/>
    <w:rsid w:val="00265735"/>
    <w:rsid w:val="00265FCF"/>
    <w:rsid w:val="00266599"/>
    <w:rsid w:val="002669A7"/>
    <w:rsid w:val="00266D2C"/>
    <w:rsid w:val="0026796D"/>
    <w:rsid w:val="00270028"/>
    <w:rsid w:val="00270DB1"/>
    <w:rsid w:val="00271019"/>
    <w:rsid w:val="00271D0B"/>
    <w:rsid w:val="00271E97"/>
    <w:rsid w:val="002721C0"/>
    <w:rsid w:val="0027239C"/>
    <w:rsid w:val="0027274E"/>
    <w:rsid w:val="00273364"/>
    <w:rsid w:val="002734C5"/>
    <w:rsid w:val="00275813"/>
    <w:rsid w:val="00275F16"/>
    <w:rsid w:val="00275F89"/>
    <w:rsid w:val="00277397"/>
    <w:rsid w:val="00277FE9"/>
    <w:rsid w:val="00280F8A"/>
    <w:rsid w:val="002810CF"/>
    <w:rsid w:val="0028156C"/>
    <w:rsid w:val="00281B3E"/>
    <w:rsid w:val="00282392"/>
    <w:rsid w:val="00283CF6"/>
    <w:rsid w:val="0028448B"/>
    <w:rsid w:val="002847BD"/>
    <w:rsid w:val="00284A99"/>
    <w:rsid w:val="00284F7B"/>
    <w:rsid w:val="00285892"/>
    <w:rsid w:val="00285D0B"/>
    <w:rsid w:val="00285F18"/>
    <w:rsid w:val="00286168"/>
    <w:rsid w:val="00286483"/>
    <w:rsid w:val="00286FFE"/>
    <w:rsid w:val="00287C1D"/>
    <w:rsid w:val="00287E4B"/>
    <w:rsid w:val="00290D17"/>
    <w:rsid w:val="0029152A"/>
    <w:rsid w:val="0029167E"/>
    <w:rsid w:val="00291DEB"/>
    <w:rsid w:val="00292C4D"/>
    <w:rsid w:val="00293740"/>
    <w:rsid w:val="00293A9F"/>
    <w:rsid w:val="002944C6"/>
    <w:rsid w:val="0029450E"/>
    <w:rsid w:val="00294802"/>
    <w:rsid w:val="00294E1A"/>
    <w:rsid w:val="002955F0"/>
    <w:rsid w:val="00295EF0"/>
    <w:rsid w:val="0029608B"/>
    <w:rsid w:val="00296F40"/>
    <w:rsid w:val="00296FF1"/>
    <w:rsid w:val="0029712A"/>
    <w:rsid w:val="00297270"/>
    <w:rsid w:val="0029744B"/>
    <w:rsid w:val="002974B4"/>
    <w:rsid w:val="00297E7F"/>
    <w:rsid w:val="002A08E3"/>
    <w:rsid w:val="002A14B9"/>
    <w:rsid w:val="002A14FE"/>
    <w:rsid w:val="002A2984"/>
    <w:rsid w:val="002A3659"/>
    <w:rsid w:val="002A42C5"/>
    <w:rsid w:val="002A4384"/>
    <w:rsid w:val="002A4844"/>
    <w:rsid w:val="002A4AE3"/>
    <w:rsid w:val="002A5635"/>
    <w:rsid w:val="002A69AE"/>
    <w:rsid w:val="002A7923"/>
    <w:rsid w:val="002B01F8"/>
    <w:rsid w:val="002B0A73"/>
    <w:rsid w:val="002B0F5D"/>
    <w:rsid w:val="002B1475"/>
    <w:rsid w:val="002B1AAE"/>
    <w:rsid w:val="002B2086"/>
    <w:rsid w:val="002B2287"/>
    <w:rsid w:val="002B3A7C"/>
    <w:rsid w:val="002B3B2D"/>
    <w:rsid w:val="002B3C3D"/>
    <w:rsid w:val="002B4BA9"/>
    <w:rsid w:val="002B503F"/>
    <w:rsid w:val="002B5616"/>
    <w:rsid w:val="002B6C0C"/>
    <w:rsid w:val="002B6C5A"/>
    <w:rsid w:val="002B6E60"/>
    <w:rsid w:val="002C08E5"/>
    <w:rsid w:val="002C1213"/>
    <w:rsid w:val="002C158D"/>
    <w:rsid w:val="002C166E"/>
    <w:rsid w:val="002C2473"/>
    <w:rsid w:val="002C2CC3"/>
    <w:rsid w:val="002C3B49"/>
    <w:rsid w:val="002C50C5"/>
    <w:rsid w:val="002C5324"/>
    <w:rsid w:val="002C6019"/>
    <w:rsid w:val="002C60B4"/>
    <w:rsid w:val="002C6441"/>
    <w:rsid w:val="002C7051"/>
    <w:rsid w:val="002C70C9"/>
    <w:rsid w:val="002C7B42"/>
    <w:rsid w:val="002C7D6B"/>
    <w:rsid w:val="002D024E"/>
    <w:rsid w:val="002D0353"/>
    <w:rsid w:val="002D0360"/>
    <w:rsid w:val="002D07BE"/>
    <w:rsid w:val="002D0A93"/>
    <w:rsid w:val="002D0B18"/>
    <w:rsid w:val="002D0CD6"/>
    <w:rsid w:val="002D0F02"/>
    <w:rsid w:val="002D15AE"/>
    <w:rsid w:val="002D15F2"/>
    <w:rsid w:val="002D1C81"/>
    <w:rsid w:val="002D1F6A"/>
    <w:rsid w:val="002D23AE"/>
    <w:rsid w:val="002D296B"/>
    <w:rsid w:val="002D2B65"/>
    <w:rsid w:val="002D3EA3"/>
    <w:rsid w:val="002D43F6"/>
    <w:rsid w:val="002D4790"/>
    <w:rsid w:val="002D4B6A"/>
    <w:rsid w:val="002D4B86"/>
    <w:rsid w:val="002D525A"/>
    <w:rsid w:val="002D535C"/>
    <w:rsid w:val="002D53E2"/>
    <w:rsid w:val="002D667E"/>
    <w:rsid w:val="002D68F9"/>
    <w:rsid w:val="002E0039"/>
    <w:rsid w:val="002E0273"/>
    <w:rsid w:val="002E03E9"/>
    <w:rsid w:val="002E136D"/>
    <w:rsid w:val="002E174D"/>
    <w:rsid w:val="002E1C25"/>
    <w:rsid w:val="002E1C76"/>
    <w:rsid w:val="002E1F57"/>
    <w:rsid w:val="002E2E59"/>
    <w:rsid w:val="002E2F78"/>
    <w:rsid w:val="002E386E"/>
    <w:rsid w:val="002E5699"/>
    <w:rsid w:val="002E645D"/>
    <w:rsid w:val="002E64CC"/>
    <w:rsid w:val="002E78DA"/>
    <w:rsid w:val="002F0874"/>
    <w:rsid w:val="002F0B5C"/>
    <w:rsid w:val="002F16AE"/>
    <w:rsid w:val="002F35A9"/>
    <w:rsid w:val="002F425A"/>
    <w:rsid w:val="002F470D"/>
    <w:rsid w:val="002F4D77"/>
    <w:rsid w:val="002F6269"/>
    <w:rsid w:val="002F6644"/>
    <w:rsid w:val="00300324"/>
    <w:rsid w:val="003003DB"/>
    <w:rsid w:val="00301323"/>
    <w:rsid w:val="00301BC6"/>
    <w:rsid w:val="00301E5A"/>
    <w:rsid w:val="00302132"/>
    <w:rsid w:val="00302774"/>
    <w:rsid w:val="00302C48"/>
    <w:rsid w:val="0030355F"/>
    <w:rsid w:val="00305106"/>
    <w:rsid w:val="00305B7D"/>
    <w:rsid w:val="003068BD"/>
    <w:rsid w:val="003100EA"/>
    <w:rsid w:val="00310600"/>
    <w:rsid w:val="0031062A"/>
    <w:rsid w:val="00310FE1"/>
    <w:rsid w:val="00311110"/>
    <w:rsid w:val="0031351B"/>
    <w:rsid w:val="00313E21"/>
    <w:rsid w:val="0031419B"/>
    <w:rsid w:val="00314779"/>
    <w:rsid w:val="003147A3"/>
    <w:rsid w:val="0031587C"/>
    <w:rsid w:val="003160A2"/>
    <w:rsid w:val="00316555"/>
    <w:rsid w:val="00317CD6"/>
    <w:rsid w:val="00317DEB"/>
    <w:rsid w:val="00317E02"/>
    <w:rsid w:val="00320895"/>
    <w:rsid w:val="003216BD"/>
    <w:rsid w:val="00321C67"/>
    <w:rsid w:val="00323A7D"/>
    <w:rsid w:val="00323CB1"/>
    <w:rsid w:val="00325414"/>
    <w:rsid w:val="00325B30"/>
    <w:rsid w:val="00326166"/>
    <w:rsid w:val="003263C0"/>
    <w:rsid w:val="003265BF"/>
    <w:rsid w:val="00327352"/>
    <w:rsid w:val="0032751B"/>
    <w:rsid w:val="00327654"/>
    <w:rsid w:val="00327670"/>
    <w:rsid w:val="00327D58"/>
    <w:rsid w:val="00327E65"/>
    <w:rsid w:val="0033005B"/>
    <w:rsid w:val="00330A41"/>
    <w:rsid w:val="00330E3B"/>
    <w:rsid w:val="00330EA6"/>
    <w:rsid w:val="00331016"/>
    <w:rsid w:val="003315B4"/>
    <w:rsid w:val="003315FE"/>
    <w:rsid w:val="00331901"/>
    <w:rsid w:val="00332DB5"/>
    <w:rsid w:val="0033331F"/>
    <w:rsid w:val="00333661"/>
    <w:rsid w:val="00334417"/>
    <w:rsid w:val="00336831"/>
    <w:rsid w:val="0033724F"/>
    <w:rsid w:val="00337293"/>
    <w:rsid w:val="00341132"/>
    <w:rsid w:val="00341AA2"/>
    <w:rsid w:val="003429B7"/>
    <w:rsid w:val="00342CCB"/>
    <w:rsid w:val="00343EEF"/>
    <w:rsid w:val="00345916"/>
    <w:rsid w:val="00345A9B"/>
    <w:rsid w:val="00346133"/>
    <w:rsid w:val="003467C0"/>
    <w:rsid w:val="0034688D"/>
    <w:rsid w:val="00347201"/>
    <w:rsid w:val="0034738A"/>
    <w:rsid w:val="00347543"/>
    <w:rsid w:val="0035013C"/>
    <w:rsid w:val="00350E11"/>
    <w:rsid w:val="003520EA"/>
    <w:rsid w:val="00353082"/>
    <w:rsid w:val="003531E5"/>
    <w:rsid w:val="00353659"/>
    <w:rsid w:val="0035367F"/>
    <w:rsid w:val="00353775"/>
    <w:rsid w:val="0035514F"/>
    <w:rsid w:val="00355605"/>
    <w:rsid w:val="003558FF"/>
    <w:rsid w:val="00355BB2"/>
    <w:rsid w:val="00355EC6"/>
    <w:rsid w:val="00356440"/>
    <w:rsid w:val="00356B86"/>
    <w:rsid w:val="003571CD"/>
    <w:rsid w:val="0035733E"/>
    <w:rsid w:val="00357FC6"/>
    <w:rsid w:val="0036048D"/>
    <w:rsid w:val="0036111A"/>
    <w:rsid w:val="0036124D"/>
    <w:rsid w:val="0036145F"/>
    <w:rsid w:val="00362BE9"/>
    <w:rsid w:val="003631DA"/>
    <w:rsid w:val="003639DA"/>
    <w:rsid w:val="00363A9D"/>
    <w:rsid w:val="003666CF"/>
    <w:rsid w:val="00366BD3"/>
    <w:rsid w:val="003702E4"/>
    <w:rsid w:val="00370BD0"/>
    <w:rsid w:val="003713B5"/>
    <w:rsid w:val="00371D3E"/>
    <w:rsid w:val="00371DCB"/>
    <w:rsid w:val="003722B3"/>
    <w:rsid w:val="003726FA"/>
    <w:rsid w:val="00372DC1"/>
    <w:rsid w:val="0037301A"/>
    <w:rsid w:val="003731D9"/>
    <w:rsid w:val="00373F80"/>
    <w:rsid w:val="0037435A"/>
    <w:rsid w:val="00374F0E"/>
    <w:rsid w:val="0037577D"/>
    <w:rsid w:val="00375878"/>
    <w:rsid w:val="00375BC7"/>
    <w:rsid w:val="00375ED8"/>
    <w:rsid w:val="00375FA4"/>
    <w:rsid w:val="00376879"/>
    <w:rsid w:val="00376B48"/>
    <w:rsid w:val="00376E76"/>
    <w:rsid w:val="00377CF1"/>
    <w:rsid w:val="003800FB"/>
    <w:rsid w:val="00381072"/>
    <w:rsid w:val="003813D2"/>
    <w:rsid w:val="003814B3"/>
    <w:rsid w:val="00382486"/>
    <w:rsid w:val="00382501"/>
    <w:rsid w:val="00383F1E"/>
    <w:rsid w:val="0038451C"/>
    <w:rsid w:val="00384611"/>
    <w:rsid w:val="003848CE"/>
    <w:rsid w:val="003849C0"/>
    <w:rsid w:val="00384E47"/>
    <w:rsid w:val="00385318"/>
    <w:rsid w:val="00385C9E"/>
    <w:rsid w:val="00385E35"/>
    <w:rsid w:val="003865A4"/>
    <w:rsid w:val="003871E9"/>
    <w:rsid w:val="00387A8C"/>
    <w:rsid w:val="003905D0"/>
    <w:rsid w:val="003910F6"/>
    <w:rsid w:val="00392DF6"/>
    <w:rsid w:val="00393744"/>
    <w:rsid w:val="00394182"/>
    <w:rsid w:val="00394B8E"/>
    <w:rsid w:val="0039572F"/>
    <w:rsid w:val="0039599F"/>
    <w:rsid w:val="003959A9"/>
    <w:rsid w:val="00395D5F"/>
    <w:rsid w:val="00395DFB"/>
    <w:rsid w:val="0039650D"/>
    <w:rsid w:val="0039696C"/>
    <w:rsid w:val="00396A25"/>
    <w:rsid w:val="0039707F"/>
    <w:rsid w:val="003975B2"/>
    <w:rsid w:val="00397780"/>
    <w:rsid w:val="00397783"/>
    <w:rsid w:val="00397B05"/>
    <w:rsid w:val="003A0741"/>
    <w:rsid w:val="003A0F12"/>
    <w:rsid w:val="003A1E01"/>
    <w:rsid w:val="003A222A"/>
    <w:rsid w:val="003A2BF7"/>
    <w:rsid w:val="003A2F93"/>
    <w:rsid w:val="003A336D"/>
    <w:rsid w:val="003A3D9F"/>
    <w:rsid w:val="003A432A"/>
    <w:rsid w:val="003A5CFC"/>
    <w:rsid w:val="003A636A"/>
    <w:rsid w:val="003A6428"/>
    <w:rsid w:val="003A65B3"/>
    <w:rsid w:val="003A6622"/>
    <w:rsid w:val="003A66F2"/>
    <w:rsid w:val="003A6957"/>
    <w:rsid w:val="003A698C"/>
    <w:rsid w:val="003A6C76"/>
    <w:rsid w:val="003A6F6C"/>
    <w:rsid w:val="003A7836"/>
    <w:rsid w:val="003A786F"/>
    <w:rsid w:val="003A7FE3"/>
    <w:rsid w:val="003B00EE"/>
    <w:rsid w:val="003B0280"/>
    <w:rsid w:val="003B14A2"/>
    <w:rsid w:val="003B16C1"/>
    <w:rsid w:val="003B30A3"/>
    <w:rsid w:val="003B30A6"/>
    <w:rsid w:val="003B3D88"/>
    <w:rsid w:val="003B65C9"/>
    <w:rsid w:val="003B6B1B"/>
    <w:rsid w:val="003B6E5E"/>
    <w:rsid w:val="003B7063"/>
    <w:rsid w:val="003B7DE9"/>
    <w:rsid w:val="003C00A7"/>
    <w:rsid w:val="003C0D9A"/>
    <w:rsid w:val="003C23FE"/>
    <w:rsid w:val="003C31FA"/>
    <w:rsid w:val="003C3751"/>
    <w:rsid w:val="003C3846"/>
    <w:rsid w:val="003C3847"/>
    <w:rsid w:val="003C3B45"/>
    <w:rsid w:val="003C3DC0"/>
    <w:rsid w:val="003C4754"/>
    <w:rsid w:val="003C5375"/>
    <w:rsid w:val="003C5C94"/>
    <w:rsid w:val="003C63C4"/>
    <w:rsid w:val="003C65D6"/>
    <w:rsid w:val="003C6851"/>
    <w:rsid w:val="003C728A"/>
    <w:rsid w:val="003C7342"/>
    <w:rsid w:val="003D00B3"/>
    <w:rsid w:val="003D01B2"/>
    <w:rsid w:val="003D03CC"/>
    <w:rsid w:val="003D07EA"/>
    <w:rsid w:val="003D0CF0"/>
    <w:rsid w:val="003D1340"/>
    <w:rsid w:val="003D2BC5"/>
    <w:rsid w:val="003D2FA8"/>
    <w:rsid w:val="003D3335"/>
    <w:rsid w:val="003D33C1"/>
    <w:rsid w:val="003D46FE"/>
    <w:rsid w:val="003D4927"/>
    <w:rsid w:val="003D4ACF"/>
    <w:rsid w:val="003D4B70"/>
    <w:rsid w:val="003D54AF"/>
    <w:rsid w:val="003D562F"/>
    <w:rsid w:val="003D6A69"/>
    <w:rsid w:val="003D6BA5"/>
    <w:rsid w:val="003D6E8E"/>
    <w:rsid w:val="003D72E5"/>
    <w:rsid w:val="003D739B"/>
    <w:rsid w:val="003D787E"/>
    <w:rsid w:val="003D7E18"/>
    <w:rsid w:val="003E0EB3"/>
    <w:rsid w:val="003E1124"/>
    <w:rsid w:val="003E1A50"/>
    <w:rsid w:val="003E1E51"/>
    <w:rsid w:val="003E266E"/>
    <w:rsid w:val="003E27D4"/>
    <w:rsid w:val="003E3227"/>
    <w:rsid w:val="003E3524"/>
    <w:rsid w:val="003E3A23"/>
    <w:rsid w:val="003E3CC2"/>
    <w:rsid w:val="003E4D43"/>
    <w:rsid w:val="003E4E1F"/>
    <w:rsid w:val="003E574A"/>
    <w:rsid w:val="003E6A9F"/>
    <w:rsid w:val="003E6D24"/>
    <w:rsid w:val="003E6D56"/>
    <w:rsid w:val="003E70CE"/>
    <w:rsid w:val="003E7E81"/>
    <w:rsid w:val="003F01C1"/>
    <w:rsid w:val="003F0794"/>
    <w:rsid w:val="003F163B"/>
    <w:rsid w:val="003F1CDA"/>
    <w:rsid w:val="003F450A"/>
    <w:rsid w:val="003F49F8"/>
    <w:rsid w:val="003F4B54"/>
    <w:rsid w:val="003F4E97"/>
    <w:rsid w:val="003F6446"/>
    <w:rsid w:val="003F6462"/>
    <w:rsid w:val="003F6A1B"/>
    <w:rsid w:val="003F6AE6"/>
    <w:rsid w:val="003F706A"/>
    <w:rsid w:val="003F7DBE"/>
    <w:rsid w:val="003F7FFC"/>
    <w:rsid w:val="0040096D"/>
    <w:rsid w:val="004010F1"/>
    <w:rsid w:val="004018C5"/>
    <w:rsid w:val="00401EC3"/>
    <w:rsid w:val="0040238D"/>
    <w:rsid w:val="0040266A"/>
    <w:rsid w:val="00402C24"/>
    <w:rsid w:val="004031FA"/>
    <w:rsid w:val="00403266"/>
    <w:rsid w:val="004032B3"/>
    <w:rsid w:val="004033B9"/>
    <w:rsid w:val="00403F03"/>
    <w:rsid w:val="004041B6"/>
    <w:rsid w:val="004050F0"/>
    <w:rsid w:val="0040571B"/>
    <w:rsid w:val="00405B1C"/>
    <w:rsid w:val="00405E65"/>
    <w:rsid w:val="00406227"/>
    <w:rsid w:val="00407223"/>
    <w:rsid w:val="004074D4"/>
    <w:rsid w:val="00407799"/>
    <w:rsid w:val="00407CC2"/>
    <w:rsid w:val="00407F02"/>
    <w:rsid w:val="00407F29"/>
    <w:rsid w:val="004106E3"/>
    <w:rsid w:val="00410DCF"/>
    <w:rsid w:val="00410F65"/>
    <w:rsid w:val="00413428"/>
    <w:rsid w:val="0041349B"/>
    <w:rsid w:val="004142D8"/>
    <w:rsid w:val="00414ADF"/>
    <w:rsid w:val="00415514"/>
    <w:rsid w:val="00416340"/>
    <w:rsid w:val="00416603"/>
    <w:rsid w:val="0041677D"/>
    <w:rsid w:val="004169FF"/>
    <w:rsid w:val="00416DE9"/>
    <w:rsid w:val="00416E9B"/>
    <w:rsid w:val="00417184"/>
    <w:rsid w:val="00417A56"/>
    <w:rsid w:val="00420EED"/>
    <w:rsid w:val="00420EF7"/>
    <w:rsid w:val="004212F1"/>
    <w:rsid w:val="004217E2"/>
    <w:rsid w:val="004226F1"/>
    <w:rsid w:val="00422798"/>
    <w:rsid w:val="004230AE"/>
    <w:rsid w:val="004231CC"/>
    <w:rsid w:val="00425EDF"/>
    <w:rsid w:val="004265F9"/>
    <w:rsid w:val="00427411"/>
    <w:rsid w:val="00427B06"/>
    <w:rsid w:val="00430AB7"/>
    <w:rsid w:val="00430ECE"/>
    <w:rsid w:val="0043109C"/>
    <w:rsid w:val="00431575"/>
    <w:rsid w:val="004321E1"/>
    <w:rsid w:val="004328CE"/>
    <w:rsid w:val="00432FAB"/>
    <w:rsid w:val="00433053"/>
    <w:rsid w:val="00433624"/>
    <w:rsid w:val="00434C2B"/>
    <w:rsid w:val="00434CBE"/>
    <w:rsid w:val="00434D0D"/>
    <w:rsid w:val="00435AB0"/>
    <w:rsid w:val="004374C8"/>
    <w:rsid w:val="00437B46"/>
    <w:rsid w:val="00437DB0"/>
    <w:rsid w:val="00441085"/>
    <w:rsid w:val="00441858"/>
    <w:rsid w:val="00441882"/>
    <w:rsid w:val="00441891"/>
    <w:rsid w:val="00441A9B"/>
    <w:rsid w:val="00442301"/>
    <w:rsid w:val="004429C8"/>
    <w:rsid w:val="00442A2C"/>
    <w:rsid w:val="0044385D"/>
    <w:rsid w:val="00443B15"/>
    <w:rsid w:val="00444613"/>
    <w:rsid w:val="004447B2"/>
    <w:rsid w:val="004451E9"/>
    <w:rsid w:val="004452A8"/>
    <w:rsid w:val="004478B1"/>
    <w:rsid w:val="004504FF"/>
    <w:rsid w:val="0045085D"/>
    <w:rsid w:val="0045097A"/>
    <w:rsid w:val="00450A2B"/>
    <w:rsid w:val="00450BB6"/>
    <w:rsid w:val="00451C2D"/>
    <w:rsid w:val="004526B8"/>
    <w:rsid w:val="00452709"/>
    <w:rsid w:val="00452849"/>
    <w:rsid w:val="00453F55"/>
    <w:rsid w:val="004540C2"/>
    <w:rsid w:val="004542E9"/>
    <w:rsid w:val="00454325"/>
    <w:rsid w:val="00454AFA"/>
    <w:rsid w:val="004553FA"/>
    <w:rsid w:val="00455F89"/>
    <w:rsid w:val="00455F95"/>
    <w:rsid w:val="0045676F"/>
    <w:rsid w:val="00457737"/>
    <w:rsid w:val="00457BE9"/>
    <w:rsid w:val="00457D8A"/>
    <w:rsid w:val="00460A3F"/>
    <w:rsid w:val="004616D5"/>
    <w:rsid w:val="00461CD5"/>
    <w:rsid w:val="00462488"/>
    <w:rsid w:val="00462737"/>
    <w:rsid w:val="00462D5E"/>
    <w:rsid w:val="00463038"/>
    <w:rsid w:val="00464F99"/>
    <w:rsid w:val="004654F2"/>
    <w:rsid w:val="004658A0"/>
    <w:rsid w:val="00465F7B"/>
    <w:rsid w:val="00466682"/>
    <w:rsid w:val="00466B7A"/>
    <w:rsid w:val="00466BBE"/>
    <w:rsid w:val="00467474"/>
    <w:rsid w:val="004674D9"/>
    <w:rsid w:val="0046798F"/>
    <w:rsid w:val="00467A05"/>
    <w:rsid w:val="00467A52"/>
    <w:rsid w:val="00470295"/>
    <w:rsid w:val="004707F6"/>
    <w:rsid w:val="00470BF9"/>
    <w:rsid w:val="0047104A"/>
    <w:rsid w:val="00471BC0"/>
    <w:rsid w:val="004721BF"/>
    <w:rsid w:val="00472A05"/>
    <w:rsid w:val="0047324D"/>
    <w:rsid w:val="00473819"/>
    <w:rsid w:val="00473A03"/>
    <w:rsid w:val="00474117"/>
    <w:rsid w:val="00474968"/>
    <w:rsid w:val="00474DB7"/>
    <w:rsid w:val="004759E8"/>
    <w:rsid w:val="00475DC0"/>
    <w:rsid w:val="00475F1A"/>
    <w:rsid w:val="004766A5"/>
    <w:rsid w:val="00476FD8"/>
    <w:rsid w:val="00477A31"/>
    <w:rsid w:val="00477ACB"/>
    <w:rsid w:val="00477E9D"/>
    <w:rsid w:val="00477FB1"/>
    <w:rsid w:val="004802D7"/>
    <w:rsid w:val="00480EE9"/>
    <w:rsid w:val="004812C3"/>
    <w:rsid w:val="0048135A"/>
    <w:rsid w:val="00481AF8"/>
    <w:rsid w:val="00481DC2"/>
    <w:rsid w:val="0048217D"/>
    <w:rsid w:val="00482337"/>
    <w:rsid w:val="00482590"/>
    <w:rsid w:val="00483926"/>
    <w:rsid w:val="00483C85"/>
    <w:rsid w:val="00484D2C"/>
    <w:rsid w:val="004850C7"/>
    <w:rsid w:val="0048557D"/>
    <w:rsid w:val="00485879"/>
    <w:rsid w:val="004868FD"/>
    <w:rsid w:val="00487069"/>
    <w:rsid w:val="00487895"/>
    <w:rsid w:val="00487CB0"/>
    <w:rsid w:val="004904EB"/>
    <w:rsid w:val="00490683"/>
    <w:rsid w:val="0049109F"/>
    <w:rsid w:val="00491138"/>
    <w:rsid w:val="00491B5C"/>
    <w:rsid w:val="00491C6C"/>
    <w:rsid w:val="00491E55"/>
    <w:rsid w:val="00492277"/>
    <w:rsid w:val="0049296C"/>
    <w:rsid w:val="00492DAA"/>
    <w:rsid w:val="00493085"/>
    <w:rsid w:val="00493560"/>
    <w:rsid w:val="00493BDC"/>
    <w:rsid w:val="004943CB"/>
    <w:rsid w:val="0049442B"/>
    <w:rsid w:val="00494B55"/>
    <w:rsid w:val="00494B9E"/>
    <w:rsid w:val="0049561D"/>
    <w:rsid w:val="0049597E"/>
    <w:rsid w:val="00495BC0"/>
    <w:rsid w:val="00495C67"/>
    <w:rsid w:val="00495FF9"/>
    <w:rsid w:val="00496136"/>
    <w:rsid w:val="00496EFA"/>
    <w:rsid w:val="00497118"/>
    <w:rsid w:val="00497442"/>
    <w:rsid w:val="004979D2"/>
    <w:rsid w:val="00497E30"/>
    <w:rsid w:val="004A0156"/>
    <w:rsid w:val="004A0470"/>
    <w:rsid w:val="004A0B54"/>
    <w:rsid w:val="004A1BFB"/>
    <w:rsid w:val="004A2553"/>
    <w:rsid w:val="004A2D56"/>
    <w:rsid w:val="004A2F40"/>
    <w:rsid w:val="004A2FCB"/>
    <w:rsid w:val="004A3657"/>
    <w:rsid w:val="004A37AE"/>
    <w:rsid w:val="004A4D89"/>
    <w:rsid w:val="004A5450"/>
    <w:rsid w:val="004A550B"/>
    <w:rsid w:val="004A58E5"/>
    <w:rsid w:val="004A5D5A"/>
    <w:rsid w:val="004A6F6F"/>
    <w:rsid w:val="004A7423"/>
    <w:rsid w:val="004A7581"/>
    <w:rsid w:val="004A7C4D"/>
    <w:rsid w:val="004A7CA6"/>
    <w:rsid w:val="004A7E66"/>
    <w:rsid w:val="004B0B25"/>
    <w:rsid w:val="004B16DF"/>
    <w:rsid w:val="004B1826"/>
    <w:rsid w:val="004B21A8"/>
    <w:rsid w:val="004B23DF"/>
    <w:rsid w:val="004B31D1"/>
    <w:rsid w:val="004B3C84"/>
    <w:rsid w:val="004B4042"/>
    <w:rsid w:val="004B435D"/>
    <w:rsid w:val="004B4422"/>
    <w:rsid w:val="004B47F9"/>
    <w:rsid w:val="004B4831"/>
    <w:rsid w:val="004B4B37"/>
    <w:rsid w:val="004B4E5A"/>
    <w:rsid w:val="004B4F94"/>
    <w:rsid w:val="004B54EB"/>
    <w:rsid w:val="004B5716"/>
    <w:rsid w:val="004B5E03"/>
    <w:rsid w:val="004B6259"/>
    <w:rsid w:val="004B6394"/>
    <w:rsid w:val="004B64A8"/>
    <w:rsid w:val="004B71B6"/>
    <w:rsid w:val="004B780D"/>
    <w:rsid w:val="004B7A38"/>
    <w:rsid w:val="004C1438"/>
    <w:rsid w:val="004C16EE"/>
    <w:rsid w:val="004C1BC7"/>
    <w:rsid w:val="004C3259"/>
    <w:rsid w:val="004C3928"/>
    <w:rsid w:val="004C3C77"/>
    <w:rsid w:val="004C3CE4"/>
    <w:rsid w:val="004C3DCA"/>
    <w:rsid w:val="004C411B"/>
    <w:rsid w:val="004C48E1"/>
    <w:rsid w:val="004C4ACA"/>
    <w:rsid w:val="004C4C50"/>
    <w:rsid w:val="004C5AE7"/>
    <w:rsid w:val="004C63CA"/>
    <w:rsid w:val="004C6A5C"/>
    <w:rsid w:val="004C708C"/>
    <w:rsid w:val="004C7971"/>
    <w:rsid w:val="004C7AB2"/>
    <w:rsid w:val="004C7D88"/>
    <w:rsid w:val="004D0247"/>
    <w:rsid w:val="004D0250"/>
    <w:rsid w:val="004D0341"/>
    <w:rsid w:val="004D07A1"/>
    <w:rsid w:val="004D09F5"/>
    <w:rsid w:val="004D12F8"/>
    <w:rsid w:val="004D1660"/>
    <w:rsid w:val="004D1857"/>
    <w:rsid w:val="004D2228"/>
    <w:rsid w:val="004D2259"/>
    <w:rsid w:val="004D264B"/>
    <w:rsid w:val="004D2ACD"/>
    <w:rsid w:val="004D30D7"/>
    <w:rsid w:val="004D33FE"/>
    <w:rsid w:val="004D353D"/>
    <w:rsid w:val="004D35A3"/>
    <w:rsid w:val="004D35C8"/>
    <w:rsid w:val="004D37D9"/>
    <w:rsid w:val="004D4158"/>
    <w:rsid w:val="004D4615"/>
    <w:rsid w:val="004D4984"/>
    <w:rsid w:val="004D501A"/>
    <w:rsid w:val="004D506C"/>
    <w:rsid w:val="004D5995"/>
    <w:rsid w:val="004D63ED"/>
    <w:rsid w:val="004D6858"/>
    <w:rsid w:val="004D6E07"/>
    <w:rsid w:val="004D7E7F"/>
    <w:rsid w:val="004E00C7"/>
    <w:rsid w:val="004E0135"/>
    <w:rsid w:val="004E0B77"/>
    <w:rsid w:val="004E0CB5"/>
    <w:rsid w:val="004E1EA5"/>
    <w:rsid w:val="004E26FB"/>
    <w:rsid w:val="004E298B"/>
    <w:rsid w:val="004E2C1C"/>
    <w:rsid w:val="004E304C"/>
    <w:rsid w:val="004E3445"/>
    <w:rsid w:val="004E36AC"/>
    <w:rsid w:val="004E36DE"/>
    <w:rsid w:val="004E3FCD"/>
    <w:rsid w:val="004E4220"/>
    <w:rsid w:val="004E5033"/>
    <w:rsid w:val="004E5DBA"/>
    <w:rsid w:val="004E6370"/>
    <w:rsid w:val="004E65E9"/>
    <w:rsid w:val="004E6FCB"/>
    <w:rsid w:val="004E723F"/>
    <w:rsid w:val="004E7C45"/>
    <w:rsid w:val="004E7D39"/>
    <w:rsid w:val="004F049F"/>
    <w:rsid w:val="004F0541"/>
    <w:rsid w:val="004F07F1"/>
    <w:rsid w:val="004F0AA2"/>
    <w:rsid w:val="004F1ED4"/>
    <w:rsid w:val="004F20EF"/>
    <w:rsid w:val="004F2AC9"/>
    <w:rsid w:val="004F2E7C"/>
    <w:rsid w:val="004F3521"/>
    <w:rsid w:val="004F355A"/>
    <w:rsid w:val="004F3F36"/>
    <w:rsid w:val="004F4AEF"/>
    <w:rsid w:val="004F4BF7"/>
    <w:rsid w:val="004F5673"/>
    <w:rsid w:val="004F621B"/>
    <w:rsid w:val="004F71AF"/>
    <w:rsid w:val="0050045F"/>
    <w:rsid w:val="00500CFF"/>
    <w:rsid w:val="00500DE5"/>
    <w:rsid w:val="0050183A"/>
    <w:rsid w:val="00502033"/>
    <w:rsid w:val="0050271C"/>
    <w:rsid w:val="00502FC6"/>
    <w:rsid w:val="005053FA"/>
    <w:rsid w:val="005054A6"/>
    <w:rsid w:val="00505559"/>
    <w:rsid w:val="0050563D"/>
    <w:rsid w:val="0050618A"/>
    <w:rsid w:val="005063CA"/>
    <w:rsid w:val="00506601"/>
    <w:rsid w:val="005067C8"/>
    <w:rsid w:val="00507AB9"/>
    <w:rsid w:val="005107B4"/>
    <w:rsid w:val="005109CE"/>
    <w:rsid w:val="00510B7A"/>
    <w:rsid w:val="00510BED"/>
    <w:rsid w:val="005114EC"/>
    <w:rsid w:val="00511739"/>
    <w:rsid w:val="005127CC"/>
    <w:rsid w:val="00513E33"/>
    <w:rsid w:val="005141F5"/>
    <w:rsid w:val="0051489F"/>
    <w:rsid w:val="00514B5C"/>
    <w:rsid w:val="00516107"/>
    <w:rsid w:val="005166D8"/>
    <w:rsid w:val="00516A8B"/>
    <w:rsid w:val="00516F80"/>
    <w:rsid w:val="00517481"/>
    <w:rsid w:val="005178AA"/>
    <w:rsid w:val="00520771"/>
    <w:rsid w:val="005214B3"/>
    <w:rsid w:val="0052177B"/>
    <w:rsid w:val="0052312B"/>
    <w:rsid w:val="005238D0"/>
    <w:rsid w:val="00523D0E"/>
    <w:rsid w:val="00524497"/>
    <w:rsid w:val="005247A6"/>
    <w:rsid w:val="00524EA5"/>
    <w:rsid w:val="00526511"/>
    <w:rsid w:val="0052684E"/>
    <w:rsid w:val="00526FC1"/>
    <w:rsid w:val="005270BD"/>
    <w:rsid w:val="005271F8"/>
    <w:rsid w:val="0052720E"/>
    <w:rsid w:val="005279FA"/>
    <w:rsid w:val="00530AD6"/>
    <w:rsid w:val="00532138"/>
    <w:rsid w:val="005321FA"/>
    <w:rsid w:val="00532418"/>
    <w:rsid w:val="00533649"/>
    <w:rsid w:val="005336DB"/>
    <w:rsid w:val="00533C98"/>
    <w:rsid w:val="00533CAB"/>
    <w:rsid w:val="00533D53"/>
    <w:rsid w:val="00534151"/>
    <w:rsid w:val="00534DC1"/>
    <w:rsid w:val="00534E4C"/>
    <w:rsid w:val="00535728"/>
    <w:rsid w:val="00535DBB"/>
    <w:rsid w:val="00536A86"/>
    <w:rsid w:val="0054004C"/>
    <w:rsid w:val="00540576"/>
    <w:rsid w:val="00540929"/>
    <w:rsid w:val="005420BD"/>
    <w:rsid w:val="00543727"/>
    <w:rsid w:val="005441D7"/>
    <w:rsid w:val="00544288"/>
    <w:rsid w:val="00544F27"/>
    <w:rsid w:val="005451E9"/>
    <w:rsid w:val="00545233"/>
    <w:rsid w:val="005457E4"/>
    <w:rsid w:val="00545EEB"/>
    <w:rsid w:val="00546322"/>
    <w:rsid w:val="005463E4"/>
    <w:rsid w:val="00547014"/>
    <w:rsid w:val="00547322"/>
    <w:rsid w:val="00550010"/>
    <w:rsid w:val="00550036"/>
    <w:rsid w:val="00550147"/>
    <w:rsid w:val="005502FD"/>
    <w:rsid w:val="005508BA"/>
    <w:rsid w:val="005509CB"/>
    <w:rsid w:val="00551601"/>
    <w:rsid w:val="00552054"/>
    <w:rsid w:val="00552370"/>
    <w:rsid w:val="00552B9A"/>
    <w:rsid w:val="0055341C"/>
    <w:rsid w:val="0055396E"/>
    <w:rsid w:val="005552EE"/>
    <w:rsid w:val="005556F4"/>
    <w:rsid w:val="00555A15"/>
    <w:rsid w:val="00556396"/>
    <w:rsid w:val="00556DF6"/>
    <w:rsid w:val="005606E9"/>
    <w:rsid w:val="005606F3"/>
    <w:rsid w:val="005607EE"/>
    <w:rsid w:val="00561B67"/>
    <w:rsid w:val="0056284E"/>
    <w:rsid w:val="00562DD0"/>
    <w:rsid w:val="0056347B"/>
    <w:rsid w:val="00563FE3"/>
    <w:rsid w:val="005642E5"/>
    <w:rsid w:val="00564345"/>
    <w:rsid w:val="005648BD"/>
    <w:rsid w:val="005648E1"/>
    <w:rsid w:val="00564DFE"/>
    <w:rsid w:val="005654C9"/>
    <w:rsid w:val="00566E30"/>
    <w:rsid w:val="005700BC"/>
    <w:rsid w:val="005701DE"/>
    <w:rsid w:val="0057093B"/>
    <w:rsid w:val="00571054"/>
    <w:rsid w:val="00571679"/>
    <w:rsid w:val="00571D49"/>
    <w:rsid w:val="0057246E"/>
    <w:rsid w:val="005724BD"/>
    <w:rsid w:val="00572507"/>
    <w:rsid w:val="00572EE0"/>
    <w:rsid w:val="005744AF"/>
    <w:rsid w:val="00574B97"/>
    <w:rsid w:val="00574F40"/>
    <w:rsid w:val="00576582"/>
    <w:rsid w:val="00576753"/>
    <w:rsid w:val="0057703A"/>
    <w:rsid w:val="0057753A"/>
    <w:rsid w:val="005779AA"/>
    <w:rsid w:val="00577CAA"/>
    <w:rsid w:val="00580605"/>
    <w:rsid w:val="005814F6"/>
    <w:rsid w:val="00581838"/>
    <w:rsid w:val="005819F9"/>
    <w:rsid w:val="005822DD"/>
    <w:rsid w:val="00582B1B"/>
    <w:rsid w:val="0058305F"/>
    <w:rsid w:val="0058390F"/>
    <w:rsid w:val="00583BE8"/>
    <w:rsid w:val="005855A9"/>
    <w:rsid w:val="00585FC5"/>
    <w:rsid w:val="00586D3E"/>
    <w:rsid w:val="0058713E"/>
    <w:rsid w:val="0058736D"/>
    <w:rsid w:val="00587BBB"/>
    <w:rsid w:val="005903C4"/>
    <w:rsid w:val="00590DC0"/>
    <w:rsid w:val="00590F2D"/>
    <w:rsid w:val="00591F3B"/>
    <w:rsid w:val="005922E0"/>
    <w:rsid w:val="005926D4"/>
    <w:rsid w:val="00592D80"/>
    <w:rsid w:val="0059375B"/>
    <w:rsid w:val="005946BD"/>
    <w:rsid w:val="00594B83"/>
    <w:rsid w:val="00595271"/>
    <w:rsid w:val="005952BC"/>
    <w:rsid w:val="005955D2"/>
    <w:rsid w:val="005958E2"/>
    <w:rsid w:val="00595DAD"/>
    <w:rsid w:val="00596F1A"/>
    <w:rsid w:val="005977EC"/>
    <w:rsid w:val="00597B4A"/>
    <w:rsid w:val="00597D47"/>
    <w:rsid w:val="005A033A"/>
    <w:rsid w:val="005A15EC"/>
    <w:rsid w:val="005A2540"/>
    <w:rsid w:val="005A2D64"/>
    <w:rsid w:val="005A330B"/>
    <w:rsid w:val="005A3CD7"/>
    <w:rsid w:val="005A5183"/>
    <w:rsid w:val="005A5AB1"/>
    <w:rsid w:val="005A5DB9"/>
    <w:rsid w:val="005A5E7D"/>
    <w:rsid w:val="005A65E0"/>
    <w:rsid w:val="005A6A80"/>
    <w:rsid w:val="005B092C"/>
    <w:rsid w:val="005B0DA8"/>
    <w:rsid w:val="005B1574"/>
    <w:rsid w:val="005B160C"/>
    <w:rsid w:val="005B2161"/>
    <w:rsid w:val="005B248B"/>
    <w:rsid w:val="005B38B4"/>
    <w:rsid w:val="005B39DD"/>
    <w:rsid w:val="005B4C21"/>
    <w:rsid w:val="005B521C"/>
    <w:rsid w:val="005B5519"/>
    <w:rsid w:val="005B5B67"/>
    <w:rsid w:val="005B5FE3"/>
    <w:rsid w:val="005B60AE"/>
    <w:rsid w:val="005B6B09"/>
    <w:rsid w:val="005B6E43"/>
    <w:rsid w:val="005B70D6"/>
    <w:rsid w:val="005B71D5"/>
    <w:rsid w:val="005B7309"/>
    <w:rsid w:val="005B772B"/>
    <w:rsid w:val="005C0E4C"/>
    <w:rsid w:val="005C11E6"/>
    <w:rsid w:val="005C1A05"/>
    <w:rsid w:val="005C1B36"/>
    <w:rsid w:val="005C33EA"/>
    <w:rsid w:val="005C3567"/>
    <w:rsid w:val="005C4CC6"/>
    <w:rsid w:val="005C509F"/>
    <w:rsid w:val="005C7E20"/>
    <w:rsid w:val="005C7EB6"/>
    <w:rsid w:val="005D02C2"/>
    <w:rsid w:val="005D03B9"/>
    <w:rsid w:val="005D155A"/>
    <w:rsid w:val="005D157C"/>
    <w:rsid w:val="005D19FC"/>
    <w:rsid w:val="005D26ED"/>
    <w:rsid w:val="005D28C4"/>
    <w:rsid w:val="005D39B6"/>
    <w:rsid w:val="005D3A72"/>
    <w:rsid w:val="005D3B37"/>
    <w:rsid w:val="005D446C"/>
    <w:rsid w:val="005D472B"/>
    <w:rsid w:val="005D493D"/>
    <w:rsid w:val="005D51FA"/>
    <w:rsid w:val="005D530B"/>
    <w:rsid w:val="005D5547"/>
    <w:rsid w:val="005D5829"/>
    <w:rsid w:val="005D5CE9"/>
    <w:rsid w:val="005D5DC7"/>
    <w:rsid w:val="005D621C"/>
    <w:rsid w:val="005D7D7A"/>
    <w:rsid w:val="005E0C40"/>
    <w:rsid w:val="005E1013"/>
    <w:rsid w:val="005E106B"/>
    <w:rsid w:val="005E1D6A"/>
    <w:rsid w:val="005E2669"/>
    <w:rsid w:val="005E26DA"/>
    <w:rsid w:val="005E350A"/>
    <w:rsid w:val="005E3931"/>
    <w:rsid w:val="005E3F93"/>
    <w:rsid w:val="005E5D3B"/>
    <w:rsid w:val="005E60B0"/>
    <w:rsid w:val="005E68E4"/>
    <w:rsid w:val="005E72D3"/>
    <w:rsid w:val="005E7FE0"/>
    <w:rsid w:val="005F0038"/>
    <w:rsid w:val="005F0186"/>
    <w:rsid w:val="005F019D"/>
    <w:rsid w:val="005F02C9"/>
    <w:rsid w:val="005F0F96"/>
    <w:rsid w:val="005F1202"/>
    <w:rsid w:val="005F1555"/>
    <w:rsid w:val="005F1A37"/>
    <w:rsid w:val="005F27FA"/>
    <w:rsid w:val="005F2967"/>
    <w:rsid w:val="005F2AC9"/>
    <w:rsid w:val="005F2BBA"/>
    <w:rsid w:val="005F34D2"/>
    <w:rsid w:val="005F35C7"/>
    <w:rsid w:val="005F3C69"/>
    <w:rsid w:val="005F4715"/>
    <w:rsid w:val="005F4A24"/>
    <w:rsid w:val="005F5803"/>
    <w:rsid w:val="005F5BA5"/>
    <w:rsid w:val="005F5C47"/>
    <w:rsid w:val="005F636E"/>
    <w:rsid w:val="005F6E19"/>
    <w:rsid w:val="005F71D9"/>
    <w:rsid w:val="005F7CA8"/>
    <w:rsid w:val="005F7E6E"/>
    <w:rsid w:val="006005BD"/>
    <w:rsid w:val="006009AE"/>
    <w:rsid w:val="00601040"/>
    <w:rsid w:val="00601AC2"/>
    <w:rsid w:val="00601CD0"/>
    <w:rsid w:val="006030B1"/>
    <w:rsid w:val="00603CB9"/>
    <w:rsid w:val="00603DC4"/>
    <w:rsid w:val="00604C89"/>
    <w:rsid w:val="00605080"/>
    <w:rsid w:val="006058B0"/>
    <w:rsid w:val="00605E97"/>
    <w:rsid w:val="00606B83"/>
    <w:rsid w:val="00607780"/>
    <w:rsid w:val="00607F65"/>
    <w:rsid w:val="006107C9"/>
    <w:rsid w:val="006108E9"/>
    <w:rsid w:val="00610A7D"/>
    <w:rsid w:val="00612029"/>
    <w:rsid w:val="006124BB"/>
    <w:rsid w:val="00612755"/>
    <w:rsid w:val="00613299"/>
    <w:rsid w:val="006132BB"/>
    <w:rsid w:val="00614CA4"/>
    <w:rsid w:val="006157DD"/>
    <w:rsid w:val="00615891"/>
    <w:rsid w:val="00616183"/>
    <w:rsid w:val="006162C3"/>
    <w:rsid w:val="006165BD"/>
    <w:rsid w:val="00616B78"/>
    <w:rsid w:val="00617001"/>
    <w:rsid w:val="00617D75"/>
    <w:rsid w:val="00620FBA"/>
    <w:rsid w:val="00622790"/>
    <w:rsid w:val="0062318C"/>
    <w:rsid w:val="00623197"/>
    <w:rsid w:val="0062410B"/>
    <w:rsid w:val="006244A3"/>
    <w:rsid w:val="006245D9"/>
    <w:rsid w:val="006249C9"/>
    <w:rsid w:val="0062590A"/>
    <w:rsid w:val="00626146"/>
    <w:rsid w:val="0062650E"/>
    <w:rsid w:val="00627B6B"/>
    <w:rsid w:val="00627E73"/>
    <w:rsid w:val="006305E1"/>
    <w:rsid w:val="00630BC7"/>
    <w:rsid w:val="006313F8"/>
    <w:rsid w:val="0063152F"/>
    <w:rsid w:val="0063166B"/>
    <w:rsid w:val="006331A2"/>
    <w:rsid w:val="0063344C"/>
    <w:rsid w:val="0063392D"/>
    <w:rsid w:val="00634760"/>
    <w:rsid w:val="00634838"/>
    <w:rsid w:val="00634D55"/>
    <w:rsid w:val="006356B9"/>
    <w:rsid w:val="00635C4B"/>
    <w:rsid w:val="00636387"/>
    <w:rsid w:val="006367AF"/>
    <w:rsid w:val="00636829"/>
    <w:rsid w:val="00636C48"/>
    <w:rsid w:val="0063705D"/>
    <w:rsid w:val="0063745A"/>
    <w:rsid w:val="00637A52"/>
    <w:rsid w:val="0064034E"/>
    <w:rsid w:val="00640670"/>
    <w:rsid w:val="00640EBE"/>
    <w:rsid w:val="00641078"/>
    <w:rsid w:val="00641A22"/>
    <w:rsid w:val="006432D3"/>
    <w:rsid w:val="0064359E"/>
    <w:rsid w:val="00643827"/>
    <w:rsid w:val="00643E17"/>
    <w:rsid w:val="0064519B"/>
    <w:rsid w:val="00645DAD"/>
    <w:rsid w:val="006460D8"/>
    <w:rsid w:val="006501C1"/>
    <w:rsid w:val="00650A0B"/>
    <w:rsid w:val="00651125"/>
    <w:rsid w:val="0065131E"/>
    <w:rsid w:val="00652B32"/>
    <w:rsid w:val="0065629A"/>
    <w:rsid w:val="00656636"/>
    <w:rsid w:val="00656A7B"/>
    <w:rsid w:val="00656CD5"/>
    <w:rsid w:val="00656D15"/>
    <w:rsid w:val="006575B4"/>
    <w:rsid w:val="00657789"/>
    <w:rsid w:val="00657AAF"/>
    <w:rsid w:val="006600FA"/>
    <w:rsid w:val="00660D8C"/>
    <w:rsid w:val="006612D1"/>
    <w:rsid w:val="0066186C"/>
    <w:rsid w:val="00661BA0"/>
    <w:rsid w:val="00661E1B"/>
    <w:rsid w:val="00661E50"/>
    <w:rsid w:val="006633A9"/>
    <w:rsid w:val="00663477"/>
    <w:rsid w:val="00663A49"/>
    <w:rsid w:val="006657F2"/>
    <w:rsid w:val="00666494"/>
    <w:rsid w:val="0066657F"/>
    <w:rsid w:val="006669DC"/>
    <w:rsid w:val="00666A4E"/>
    <w:rsid w:val="006675D5"/>
    <w:rsid w:val="00670835"/>
    <w:rsid w:val="006716EA"/>
    <w:rsid w:val="00672256"/>
    <w:rsid w:val="00672323"/>
    <w:rsid w:val="00672C7C"/>
    <w:rsid w:val="00672F60"/>
    <w:rsid w:val="00673146"/>
    <w:rsid w:val="00673C60"/>
    <w:rsid w:val="00673F71"/>
    <w:rsid w:val="006748DD"/>
    <w:rsid w:val="006750F4"/>
    <w:rsid w:val="006753D4"/>
    <w:rsid w:val="00676544"/>
    <w:rsid w:val="00676B11"/>
    <w:rsid w:val="00676D6E"/>
    <w:rsid w:val="00677319"/>
    <w:rsid w:val="006778D1"/>
    <w:rsid w:val="00677C95"/>
    <w:rsid w:val="00677EAB"/>
    <w:rsid w:val="00677EF5"/>
    <w:rsid w:val="00677FA6"/>
    <w:rsid w:val="00680289"/>
    <w:rsid w:val="00681CD7"/>
    <w:rsid w:val="00681CE1"/>
    <w:rsid w:val="00682086"/>
    <w:rsid w:val="00682309"/>
    <w:rsid w:val="0068253D"/>
    <w:rsid w:val="0068256B"/>
    <w:rsid w:val="00682A16"/>
    <w:rsid w:val="00682CA3"/>
    <w:rsid w:val="00683123"/>
    <w:rsid w:val="00685AC0"/>
    <w:rsid w:val="00685DDE"/>
    <w:rsid w:val="006862D3"/>
    <w:rsid w:val="00686E18"/>
    <w:rsid w:val="00686F3F"/>
    <w:rsid w:val="00686F44"/>
    <w:rsid w:val="0068728A"/>
    <w:rsid w:val="00687410"/>
    <w:rsid w:val="00687CB4"/>
    <w:rsid w:val="00690DB6"/>
    <w:rsid w:val="00694432"/>
    <w:rsid w:val="0069487C"/>
    <w:rsid w:val="00694C12"/>
    <w:rsid w:val="006959B3"/>
    <w:rsid w:val="006964DF"/>
    <w:rsid w:val="00696803"/>
    <w:rsid w:val="00696A5A"/>
    <w:rsid w:val="006975D2"/>
    <w:rsid w:val="00697890"/>
    <w:rsid w:val="00697DC4"/>
    <w:rsid w:val="00697FCD"/>
    <w:rsid w:val="006A0740"/>
    <w:rsid w:val="006A0F8C"/>
    <w:rsid w:val="006A1015"/>
    <w:rsid w:val="006A17FC"/>
    <w:rsid w:val="006A1961"/>
    <w:rsid w:val="006A23FB"/>
    <w:rsid w:val="006A2DB8"/>
    <w:rsid w:val="006A37FA"/>
    <w:rsid w:val="006A3A93"/>
    <w:rsid w:val="006A4234"/>
    <w:rsid w:val="006A4315"/>
    <w:rsid w:val="006A4AE4"/>
    <w:rsid w:val="006A5D98"/>
    <w:rsid w:val="006A6103"/>
    <w:rsid w:val="006A6181"/>
    <w:rsid w:val="006A6928"/>
    <w:rsid w:val="006A70B8"/>
    <w:rsid w:val="006A76C4"/>
    <w:rsid w:val="006A7EB4"/>
    <w:rsid w:val="006A7FDD"/>
    <w:rsid w:val="006B05EA"/>
    <w:rsid w:val="006B1B35"/>
    <w:rsid w:val="006B1B91"/>
    <w:rsid w:val="006B1DDC"/>
    <w:rsid w:val="006B1F19"/>
    <w:rsid w:val="006B2406"/>
    <w:rsid w:val="006B25CB"/>
    <w:rsid w:val="006B3064"/>
    <w:rsid w:val="006B35D7"/>
    <w:rsid w:val="006B3D12"/>
    <w:rsid w:val="006B55A1"/>
    <w:rsid w:val="006B628F"/>
    <w:rsid w:val="006B6699"/>
    <w:rsid w:val="006B6930"/>
    <w:rsid w:val="006B6F29"/>
    <w:rsid w:val="006B70C8"/>
    <w:rsid w:val="006B72FC"/>
    <w:rsid w:val="006B7EBA"/>
    <w:rsid w:val="006C0609"/>
    <w:rsid w:val="006C0790"/>
    <w:rsid w:val="006C0AB6"/>
    <w:rsid w:val="006C0CE8"/>
    <w:rsid w:val="006C1E61"/>
    <w:rsid w:val="006C2E8E"/>
    <w:rsid w:val="006C37C0"/>
    <w:rsid w:val="006C440B"/>
    <w:rsid w:val="006C5341"/>
    <w:rsid w:val="006C5913"/>
    <w:rsid w:val="006C5F5F"/>
    <w:rsid w:val="006C60DC"/>
    <w:rsid w:val="006C67E5"/>
    <w:rsid w:val="006C6E8D"/>
    <w:rsid w:val="006C72A7"/>
    <w:rsid w:val="006C7AE8"/>
    <w:rsid w:val="006D09A3"/>
    <w:rsid w:val="006D13C7"/>
    <w:rsid w:val="006D192A"/>
    <w:rsid w:val="006D1E21"/>
    <w:rsid w:val="006D2413"/>
    <w:rsid w:val="006D24D5"/>
    <w:rsid w:val="006D30C5"/>
    <w:rsid w:val="006D323A"/>
    <w:rsid w:val="006D3B1F"/>
    <w:rsid w:val="006D42CE"/>
    <w:rsid w:val="006D43FA"/>
    <w:rsid w:val="006D46CE"/>
    <w:rsid w:val="006D4B92"/>
    <w:rsid w:val="006D56E6"/>
    <w:rsid w:val="006D5F3A"/>
    <w:rsid w:val="006D67F5"/>
    <w:rsid w:val="006D70F8"/>
    <w:rsid w:val="006E0336"/>
    <w:rsid w:val="006E0667"/>
    <w:rsid w:val="006E076F"/>
    <w:rsid w:val="006E12A4"/>
    <w:rsid w:val="006E203F"/>
    <w:rsid w:val="006E2412"/>
    <w:rsid w:val="006E247B"/>
    <w:rsid w:val="006E283B"/>
    <w:rsid w:val="006E2D7C"/>
    <w:rsid w:val="006E3643"/>
    <w:rsid w:val="006E3D08"/>
    <w:rsid w:val="006E4306"/>
    <w:rsid w:val="006E4CB9"/>
    <w:rsid w:val="006E4DDF"/>
    <w:rsid w:val="006E56FD"/>
    <w:rsid w:val="006E5775"/>
    <w:rsid w:val="006E5E48"/>
    <w:rsid w:val="006E6E27"/>
    <w:rsid w:val="006E6F64"/>
    <w:rsid w:val="006E7424"/>
    <w:rsid w:val="006F04FF"/>
    <w:rsid w:val="006F0789"/>
    <w:rsid w:val="006F0BFB"/>
    <w:rsid w:val="006F0F35"/>
    <w:rsid w:val="006F0FEA"/>
    <w:rsid w:val="006F1129"/>
    <w:rsid w:val="006F1427"/>
    <w:rsid w:val="006F24E5"/>
    <w:rsid w:val="006F26C0"/>
    <w:rsid w:val="006F2AA7"/>
    <w:rsid w:val="006F30D1"/>
    <w:rsid w:val="006F35A3"/>
    <w:rsid w:val="006F3818"/>
    <w:rsid w:val="006F4397"/>
    <w:rsid w:val="006F47FB"/>
    <w:rsid w:val="006F4F04"/>
    <w:rsid w:val="006F50C0"/>
    <w:rsid w:val="006F54AF"/>
    <w:rsid w:val="006F697B"/>
    <w:rsid w:val="006F6A75"/>
    <w:rsid w:val="006F71C9"/>
    <w:rsid w:val="007000FA"/>
    <w:rsid w:val="00700EF7"/>
    <w:rsid w:val="00702B95"/>
    <w:rsid w:val="0070350E"/>
    <w:rsid w:val="00703791"/>
    <w:rsid w:val="00703D04"/>
    <w:rsid w:val="0070451B"/>
    <w:rsid w:val="00704995"/>
    <w:rsid w:val="00704CB6"/>
    <w:rsid w:val="007057A9"/>
    <w:rsid w:val="007059EA"/>
    <w:rsid w:val="00705DBA"/>
    <w:rsid w:val="0070642C"/>
    <w:rsid w:val="00707567"/>
    <w:rsid w:val="007077B9"/>
    <w:rsid w:val="00707FF8"/>
    <w:rsid w:val="00710706"/>
    <w:rsid w:val="00711BA3"/>
    <w:rsid w:val="00712065"/>
    <w:rsid w:val="007125D8"/>
    <w:rsid w:val="007126FA"/>
    <w:rsid w:val="0071278D"/>
    <w:rsid w:val="00712865"/>
    <w:rsid w:val="00712B07"/>
    <w:rsid w:val="007132FD"/>
    <w:rsid w:val="00713476"/>
    <w:rsid w:val="007137CE"/>
    <w:rsid w:val="007137EE"/>
    <w:rsid w:val="00714019"/>
    <w:rsid w:val="00714366"/>
    <w:rsid w:val="007149BA"/>
    <w:rsid w:val="00714AB8"/>
    <w:rsid w:val="00714D31"/>
    <w:rsid w:val="00714F2E"/>
    <w:rsid w:val="0071539E"/>
    <w:rsid w:val="00715C2C"/>
    <w:rsid w:val="0071619F"/>
    <w:rsid w:val="00716B83"/>
    <w:rsid w:val="0072026C"/>
    <w:rsid w:val="00720449"/>
    <w:rsid w:val="007205C5"/>
    <w:rsid w:val="00720F31"/>
    <w:rsid w:val="007224BA"/>
    <w:rsid w:val="00722AA4"/>
    <w:rsid w:val="00722EAA"/>
    <w:rsid w:val="007236A5"/>
    <w:rsid w:val="0072383D"/>
    <w:rsid w:val="0072479A"/>
    <w:rsid w:val="00724C0C"/>
    <w:rsid w:val="00725C49"/>
    <w:rsid w:val="00725E81"/>
    <w:rsid w:val="007261BB"/>
    <w:rsid w:val="00726771"/>
    <w:rsid w:val="00726B82"/>
    <w:rsid w:val="007274CC"/>
    <w:rsid w:val="00727DE5"/>
    <w:rsid w:val="00727E33"/>
    <w:rsid w:val="007301E4"/>
    <w:rsid w:val="007302AA"/>
    <w:rsid w:val="007302F1"/>
    <w:rsid w:val="007303DE"/>
    <w:rsid w:val="00730834"/>
    <w:rsid w:val="00730A8D"/>
    <w:rsid w:val="007311C2"/>
    <w:rsid w:val="0073154B"/>
    <w:rsid w:val="00732D86"/>
    <w:rsid w:val="007341D3"/>
    <w:rsid w:val="00734E89"/>
    <w:rsid w:val="007362EA"/>
    <w:rsid w:val="00736357"/>
    <w:rsid w:val="007363D2"/>
    <w:rsid w:val="0073684B"/>
    <w:rsid w:val="00736F42"/>
    <w:rsid w:val="007408CB"/>
    <w:rsid w:val="00740C69"/>
    <w:rsid w:val="00742648"/>
    <w:rsid w:val="007428D3"/>
    <w:rsid w:val="0074353B"/>
    <w:rsid w:val="007435A5"/>
    <w:rsid w:val="0074382A"/>
    <w:rsid w:val="00743B5C"/>
    <w:rsid w:val="00743C3D"/>
    <w:rsid w:val="00743FF6"/>
    <w:rsid w:val="00744039"/>
    <w:rsid w:val="00744122"/>
    <w:rsid w:val="007442E3"/>
    <w:rsid w:val="007450DC"/>
    <w:rsid w:val="00745BF2"/>
    <w:rsid w:val="00745EF9"/>
    <w:rsid w:val="00746585"/>
    <w:rsid w:val="00746739"/>
    <w:rsid w:val="00746ADF"/>
    <w:rsid w:val="00746E21"/>
    <w:rsid w:val="00747677"/>
    <w:rsid w:val="00747DAD"/>
    <w:rsid w:val="00747F2A"/>
    <w:rsid w:val="0075034A"/>
    <w:rsid w:val="0075070C"/>
    <w:rsid w:val="00750C78"/>
    <w:rsid w:val="00750CE1"/>
    <w:rsid w:val="007511A7"/>
    <w:rsid w:val="007513C2"/>
    <w:rsid w:val="00752427"/>
    <w:rsid w:val="00752441"/>
    <w:rsid w:val="00752519"/>
    <w:rsid w:val="007528EF"/>
    <w:rsid w:val="00752B5A"/>
    <w:rsid w:val="00752B7E"/>
    <w:rsid w:val="0075352F"/>
    <w:rsid w:val="007536DD"/>
    <w:rsid w:val="007539DA"/>
    <w:rsid w:val="00753C93"/>
    <w:rsid w:val="00753CB7"/>
    <w:rsid w:val="007551DA"/>
    <w:rsid w:val="0075568A"/>
    <w:rsid w:val="00755916"/>
    <w:rsid w:val="007568D4"/>
    <w:rsid w:val="00756D50"/>
    <w:rsid w:val="00756F42"/>
    <w:rsid w:val="007573D6"/>
    <w:rsid w:val="00757508"/>
    <w:rsid w:val="00757857"/>
    <w:rsid w:val="00757A00"/>
    <w:rsid w:val="0076018A"/>
    <w:rsid w:val="007609B0"/>
    <w:rsid w:val="007609F4"/>
    <w:rsid w:val="00760EB7"/>
    <w:rsid w:val="00761079"/>
    <w:rsid w:val="007613FE"/>
    <w:rsid w:val="00763111"/>
    <w:rsid w:val="007635BC"/>
    <w:rsid w:val="00763E7D"/>
    <w:rsid w:val="00763EB4"/>
    <w:rsid w:val="00763ED7"/>
    <w:rsid w:val="00765069"/>
    <w:rsid w:val="007650F3"/>
    <w:rsid w:val="00765482"/>
    <w:rsid w:val="0076665C"/>
    <w:rsid w:val="00766BF0"/>
    <w:rsid w:val="007672BA"/>
    <w:rsid w:val="00767668"/>
    <w:rsid w:val="007706CB"/>
    <w:rsid w:val="007717C0"/>
    <w:rsid w:val="00771C22"/>
    <w:rsid w:val="0077259B"/>
    <w:rsid w:val="00772F9F"/>
    <w:rsid w:val="0077341F"/>
    <w:rsid w:val="0077365B"/>
    <w:rsid w:val="00773D46"/>
    <w:rsid w:val="00774564"/>
    <w:rsid w:val="0077506F"/>
    <w:rsid w:val="00775090"/>
    <w:rsid w:val="00775419"/>
    <w:rsid w:val="007754C6"/>
    <w:rsid w:val="0077586F"/>
    <w:rsid w:val="007760B6"/>
    <w:rsid w:val="00776A05"/>
    <w:rsid w:val="00776F2D"/>
    <w:rsid w:val="007778F7"/>
    <w:rsid w:val="00777DE7"/>
    <w:rsid w:val="00777EB5"/>
    <w:rsid w:val="00780926"/>
    <w:rsid w:val="00780E3A"/>
    <w:rsid w:val="00780F8B"/>
    <w:rsid w:val="00782668"/>
    <w:rsid w:val="00782EDD"/>
    <w:rsid w:val="007838A2"/>
    <w:rsid w:val="00783A7B"/>
    <w:rsid w:val="00783B36"/>
    <w:rsid w:val="00783F0D"/>
    <w:rsid w:val="00783F3E"/>
    <w:rsid w:val="00783F5A"/>
    <w:rsid w:val="007842E5"/>
    <w:rsid w:val="00784B6C"/>
    <w:rsid w:val="00784BB5"/>
    <w:rsid w:val="007850C6"/>
    <w:rsid w:val="00785449"/>
    <w:rsid w:val="0078583B"/>
    <w:rsid w:val="00785A6A"/>
    <w:rsid w:val="00785B8F"/>
    <w:rsid w:val="00785BC3"/>
    <w:rsid w:val="0078656E"/>
    <w:rsid w:val="00786E28"/>
    <w:rsid w:val="0078700B"/>
    <w:rsid w:val="00787BB5"/>
    <w:rsid w:val="00787CC3"/>
    <w:rsid w:val="00790324"/>
    <w:rsid w:val="00791000"/>
    <w:rsid w:val="0079123B"/>
    <w:rsid w:val="00791AA1"/>
    <w:rsid w:val="00791FCA"/>
    <w:rsid w:val="007920BD"/>
    <w:rsid w:val="007922BF"/>
    <w:rsid w:val="00792395"/>
    <w:rsid w:val="00792F65"/>
    <w:rsid w:val="007936C1"/>
    <w:rsid w:val="007940AF"/>
    <w:rsid w:val="007942BC"/>
    <w:rsid w:val="00794368"/>
    <w:rsid w:val="007948ED"/>
    <w:rsid w:val="00794AFD"/>
    <w:rsid w:val="00795035"/>
    <w:rsid w:val="0079573F"/>
    <w:rsid w:val="007960B4"/>
    <w:rsid w:val="00796978"/>
    <w:rsid w:val="00796D5E"/>
    <w:rsid w:val="007A07B7"/>
    <w:rsid w:val="007A0A4C"/>
    <w:rsid w:val="007A0BD3"/>
    <w:rsid w:val="007A15FB"/>
    <w:rsid w:val="007A1D4B"/>
    <w:rsid w:val="007A2D40"/>
    <w:rsid w:val="007A2EFB"/>
    <w:rsid w:val="007A3113"/>
    <w:rsid w:val="007A34EB"/>
    <w:rsid w:val="007A3610"/>
    <w:rsid w:val="007A3E4D"/>
    <w:rsid w:val="007A4D92"/>
    <w:rsid w:val="007A4FC9"/>
    <w:rsid w:val="007A59B1"/>
    <w:rsid w:val="007A5A5D"/>
    <w:rsid w:val="007A65F2"/>
    <w:rsid w:val="007A6619"/>
    <w:rsid w:val="007A68DB"/>
    <w:rsid w:val="007A6E71"/>
    <w:rsid w:val="007A7046"/>
    <w:rsid w:val="007A7D54"/>
    <w:rsid w:val="007A7F1D"/>
    <w:rsid w:val="007B01A6"/>
    <w:rsid w:val="007B05FF"/>
    <w:rsid w:val="007B0C69"/>
    <w:rsid w:val="007B1054"/>
    <w:rsid w:val="007B1367"/>
    <w:rsid w:val="007B14B6"/>
    <w:rsid w:val="007B1947"/>
    <w:rsid w:val="007B19A6"/>
    <w:rsid w:val="007B295A"/>
    <w:rsid w:val="007B29C9"/>
    <w:rsid w:val="007B3422"/>
    <w:rsid w:val="007B3B60"/>
    <w:rsid w:val="007B3CB5"/>
    <w:rsid w:val="007B3F13"/>
    <w:rsid w:val="007B4244"/>
    <w:rsid w:val="007B52DD"/>
    <w:rsid w:val="007B6F45"/>
    <w:rsid w:val="007B71B9"/>
    <w:rsid w:val="007B742F"/>
    <w:rsid w:val="007B7480"/>
    <w:rsid w:val="007B77DA"/>
    <w:rsid w:val="007B7919"/>
    <w:rsid w:val="007B7B2D"/>
    <w:rsid w:val="007C0422"/>
    <w:rsid w:val="007C069F"/>
    <w:rsid w:val="007C0B35"/>
    <w:rsid w:val="007C0C76"/>
    <w:rsid w:val="007C112D"/>
    <w:rsid w:val="007C1CA4"/>
    <w:rsid w:val="007C1CC7"/>
    <w:rsid w:val="007C224C"/>
    <w:rsid w:val="007C31E1"/>
    <w:rsid w:val="007C36C8"/>
    <w:rsid w:val="007C3798"/>
    <w:rsid w:val="007C3DCF"/>
    <w:rsid w:val="007C45FB"/>
    <w:rsid w:val="007C4649"/>
    <w:rsid w:val="007C4CC0"/>
    <w:rsid w:val="007C58F8"/>
    <w:rsid w:val="007C59C5"/>
    <w:rsid w:val="007C64CA"/>
    <w:rsid w:val="007D036B"/>
    <w:rsid w:val="007D0CE6"/>
    <w:rsid w:val="007D0D40"/>
    <w:rsid w:val="007D15AC"/>
    <w:rsid w:val="007D1DDB"/>
    <w:rsid w:val="007D23D4"/>
    <w:rsid w:val="007D2643"/>
    <w:rsid w:val="007D26E1"/>
    <w:rsid w:val="007D2D80"/>
    <w:rsid w:val="007D3237"/>
    <w:rsid w:val="007D3A65"/>
    <w:rsid w:val="007D5180"/>
    <w:rsid w:val="007D546C"/>
    <w:rsid w:val="007D585C"/>
    <w:rsid w:val="007D5C63"/>
    <w:rsid w:val="007D63AF"/>
    <w:rsid w:val="007D6834"/>
    <w:rsid w:val="007D6E35"/>
    <w:rsid w:val="007D721A"/>
    <w:rsid w:val="007D72C5"/>
    <w:rsid w:val="007E0911"/>
    <w:rsid w:val="007E1136"/>
    <w:rsid w:val="007E1237"/>
    <w:rsid w:val="007E1A49"/>
    <w:rsid w:val="007E1DCA"/>
    <w:rsid w:val="007E2530"/>
    <w:rsid w:val="007E2586"/>
    <w:rsid w:val="007E3A5F"/>
    <w:rsid w:val="007E3BF6"/>
    <w:rsid w:val="007E4500"/>
    <w:rsid w:val="007E49E8"/>
    <w:rsid w:val="007E52B2"/>
    <w:rsid w:val="007E5756"/>
    <w:rsid w:val="007E5789"/>
    <w:rsid w:val="007E5B11"/>
    <w:rsid w:val="007E66A5"/>
    <w:rsid w:val="007E69B8"/>
    <w:rsid w:val="007E7810"/>
    <w:rsid w:val="007F04FB"/>
    <w:rsid w:val="007F06D5"/>
    <w:rsid w:val="007F15DE"/>
    <w:rsid w:val="007F1EED"/>
    <w:rsid w:val="007F36CA"/>
    <w:rsid w:val="007F3B58"/>
    <w:rsid w:val="007F3D4C"/>
    <w:rsid w:val="007F412B"/>
    <w:rsid w:val="007F4E0E"/>
    <w:rsid w:val="007F53B1"/>
    <w:rsid w:val="007F5577"/>
    <w:rsid w:val="007F5A75"/>
    <w:rsid w:val="007F5BE2"/>
    <w:rsid w:val="007F5DBD"/>
    <w:rsid w:val="007F5DE5"/>
    <w:rsid w:val="007F634B"/>
    <w:rsid w:val="007F6398"/>
    <w:rsid w:val="007F67E5"/>
    <w:rsid w:val="007F76E6"/>
    <w:rsid w:val="0080007D"/>
    <w:rsid w:val="008005E2"/>
    <w:rsid w:val="0080216D"/>
    <w:rsid w:val="00803723"/>
    <w:rsid w:val="00803CAC"/>
    <w:rsid w:val="00804BC7"/>
    <w:rsid w:val="00804EC3"/>
    <w:rsid w:val="0080531C"/>
    <w:rsid w:val="0080575E"/>
    <w:rsid w:val="00805DD6"/>
    <w:rsid w:val="00805E41"/>
    <w:rsid w:val="00806286"/>
    <w:rsid w:val="0080637A"/>
    <w:rsid w:val="00807B39"/>
    <w:rsid w:val="00807CBA"/>
    <w:rsid w:val="00810938"/>
    <w:rsid w:val="00810AAB"/>
    <w:rsid w:val="00811435"/>
    <w:rsid w:val="00811644"/>
    <w:rsid w:val="00812A15"/>
    <w:rsid w:val="008153CF"/>
    <w:rsid w:val="008154F0"/>
    <w:rsid w:val="0081603D"/>
    <w:rsid w:val="00816C51"/>
    <w:rsid w:val="008174FC"/>
    <w:rsid w:val="00820060"/>
    <w:rsid w:val="00821644"/>
    <w:rsid w:val="00821951"/>
    <w:rsid w:val="00821C32"/>
    <w:rsid w:val="00822BF6"/>
    <w:rsid w:val="008232A1"/>
    <w:rsid w:val="00824A2B"/>
    <w:rsid w:val="00825954"/>
    <w:rsid w:val="00826D24"/>
    <w:rsid w:val="00826E67"/>
    <w:rsid w:val="00826F10"/>
    <w:rsid w:val="00827355"/>
    <w:rsid w:val="008274ED"/>
    <w:rsid w:val="0082770C"/>
    <w:rsid w:val="00827969"/>
    <w:rsid w:val="00827C37"/>
    <w:rsid w:val="00830DDC"/>
    <w:rsid w:val="00831ADC"/>
    <w:rsid w:val="00831D86"/>
    <w:rsid w:val="008322D6"/>
    <w:rsid w:val="008326DE"/>
    <w:rsid w:val="0083282D"/>
    <w:rsid w:val="008328DB"/>
    <w:rsid w:val="00832B19"/>
    <w:rsid w:val="008334C6"/>
    <w:rsid w:val="0083360A"/>
    <w:rsid w:val="00833773"/>
    <w:rsid w:val="008344C2"/>
    <w:rsid w:val="00834BE3"/>
    <w:rsid w:val="00834D7B"/>
    <w:rsid w:val="00834E60"/>
    <w:rsid w:val="00835891"/>
    <w:rsid w:val="00835A37"/>
    <w:rsid w:val="00835C50"/>
    <w:rsid w:val="0083623A"/>
    <w:rsid w:val="00836ED2"/>
    <w:rsid w:val="00836F7E"/>
    <w:rsid w:val="0083748A"/>
    <w:rsid w:val="00837FD3"/>
    <w:rsid w:val="008407FC"/>
    <w:rsid w:val="00840811"/>
    <w:rsid w:val="00840B61"/>
    <w:rsid w:val="00840CD1"/>
    <w:rsid w:val="008416D0"/>
    <w:rsid w:val="0084189A"/>
    <w:rsid w:val="00841AB3"/>
    <w:rsid w:val="00841D25"/>
    <w:rsid w:val="00841DCB"/>
    <w:rsid w:val="0084205E"/>
    <w:rsid w:val="00842558"/>
    <w:rsid w:val="008427D5"/>
    <w:rsid w:val="008435E3"/>
    <w:rsid w:val="00844FB3"/>
    <w:rsid w:val="00844FDD"/>
    <w:rsid w:val="00845178"/>
    <w:rsid w:val="00845CE5"/>
    <w:rsid w:val="008463FB"/>
    <w:rsid w:val="00846685"/>
    <w:rsid w:val="008469DC"/>
    <w:rsid w:val="0084752F"/>
    <w:rsid w:val="00847F36"/>
    <w:rsid w:val="0085071E"/>
    <w:rsid w:val="0085099D"/>
    <w:rsid w:val="00850E47"/>
    <w:rsid w:val="008513FE"/>
    <w:rsid w:val="00852568"/>
    <w:rsid w:val="00852785"/>
    <w:rsid w:val="00852F71"/>
    <w:rsid w:val="008535F4"/>
    <w:rsid w:val="00853736"/>
    <w:rsid w:val="00853A44"/>
    <w:rsid w:val="00853D1E"/>
    <w:rsid w:val="00853DCB"/>
    <w:rsid w:val="008540C1"/>
    <w:rsid w:val="0085421B"/>
    <w:rsid w:val="00854FF3"/>
    <w:rsid w:val="008553E4"/>
    <w:rsid w:val="00856427"/>
    <w:rsid w:val="00856702"/>
    <w:rsid w:val="008572D2"/>
    <w:rsid w:val="008602DC"/>
    <w:rsid w:val="00860599"/>
    <w:rsid w:val="00860BC6"/>
    <w:rsid w:val="0086104E"/>
    <w:rsid w:val="008610C7"/>
    <w:rsid w:val="008615A3"/>
    <w:rsid w:val="00861C87"/>
    <w:rsid w:val="0086290B"/>
    <w:rsid w:val="00862EFA"/>
    <w:rsid w:val="008637DD"/>
    <w:rsid w:val="00863C06"/>
    <w:rsid w:val="008642B0"/>
    <w:rsid w:val="0086438B"/>
    <w:rsid w:val="0086454E"/>
    <w:rsid w:val="00864811"/>
    <w:rsid w:val="00865679"/>
    <w:rsid w:val="00865882"/>
    <w:rsid w:val="0086747F"/>
    <w:rsid w:val="008679AD"/>
    <w:rsid w:val="00867D9C"/>
    <w:rsid w:val="00870154"/>
    <w:rsid w:val="008705F6"/>
    <w:rsid w:val="00870737"/>
    <w:rsid w:val="00870BDD"/>
    <w:rsid w:val="0087123A"/>
    <w:rsid w:val="008713B3"/>
    <w:rsid w:val="008716C8"/>
    <w:rsid w:val="00871975"/>
    <w:rsid w:val="00871B58"/>
    <w:rsid w:val="00871ED0"/>
    <w:rsid w:val="00872595"/>
    <w:rsid w:val="00873247"/>
    <w:rsid w:val="0087440A"/>
    <w:rsid w:val="00874559"/>
    <w:rsid w:val="00876393"/>
    <w:rsid w:val="008766B0"/>
    <w:rsid w:val="00877181"/>
    <w:rsid w:val="008809D7"/>
    <w:rsid w:val="00880CE8"/>
    <w:rsid w:val="008815CB"/>
    <w:rsid w:val="00881E5B"/>
    <w:rsid w:val="00881F12"/>
    <w:rsid w:val="008826B9"/>
    <w:rsid w:val="008843DF"/>
    <w:rsid w:val="00884673"/>
    <w:rsid w:val="008854B0"/>
    <w:rsid w:val="00886067"/>
    <w:rsid w:val="008861C2"/>
    <w:rsid w:val="00886510"/>
    <w:rsid w:val="00886D98"/>
    <w:rsid w:val="00887420"/>
    <w:rsid w:val="00887D3E"/>
    <w:rsid w:val="00887DAF"/>
    <w:rsid w:val="00887DF4"/>
    <w:rsid w:val="00890269"/>
    <w:rsid w:val="00890653"/>
    <w:rsid w:val="00890F3D"/>
    <w:rsid w:val="00891232"/>
    <w:rsid w:val="00891CF7"/>
    <w:rsid w:val="00891E01"/>
    <w:rsid w:val="00891EEB"/>
    <w:rsid w:val="0089214C"/>
    <w:rsid w:val="0089237A"/>
    <w:rsid w:val="0089244C"/>
    <w:rsid w:val="00892551"/>
    <w:rsid w:val="00893102"/>
    <w:rsid w:val="00893C2E"/>
    <w:rsid w:val="0089495F"/>
    <w:rsid w:val="00894A7A"/>
    <w:rsid w:val="00894BCD"/>
    <w:rsid w:val="00896332"/>
    <w:rsid w:val="00896F3E"/>
    <w:rsid w:val="008975A1"/>
    <w:rsid w:val="008A0C8B"/>
    <w:rsid w:val="008A196C"/>
    <w:rsid w:val="008A1B00"/>
    <w:rsid w:val="008A1C97"/>
    <w:rsid w:val="008A2392"/>
    <w:rsid w:val="008A2719"/>
    <w:rsid w:val="008A307C"/>
    <w:rsid w:val="008A327C"/>
    <w:rsid w:val="008A376E"/>
    <w:rsid w:val="008A3F30"/>
    <w:rsid w:val="008A4521"/>
    <w:rsid w:val="008A4562"/>
    <w:rsid w:val="008A45A3"/>
    <w:rsid w:val="008A590A"/>
    <w:rsid w:val="008A75C3"/>
    <w:rsid w:val="008A771A"/>
    <w:rsid w:val="008B01CB"/>
    <w:rsid w:val="008B047F"/>
    <w:rsid w:val="008B080E"/>
    <w:rsid w:val="008B15DA"/>
    <w:rsid w:val="008B174E"/>
    <w:rsid w:val="008B2203"/>
    <w:rsid w:val="008B2395"/>
    <w:rsid w:val="008B3467"/>
    <w:rsid w:val="008B39A2"/>
    <w:rsid w:val="008B40F6"/>
    <w:rsid w:val="008B42EF"/>
    <w:rsid w:val="008B4913"/>
    <w:rsid w:val="008B4C99"/>
    <w:rsid w:val="008B6F35"/>
    <w:rsid w:val="008B7245"/>
    <w:rsid w:val="008B786F"/>
    <w:rsid w:val="008B79E6"/>
    <w:rsid w:val="008C0779"/>
    <w:rsid w:val="008C1548"/>
    <w:rsid w:val="008C1C6C"/>
    <w:rsid w:val="008C21D1"/>
    <w:rsid w:val="008C2760"/>
    <w:rsid w:val="008C2BB6"/>
    <w:rsid w:val="008C4742"/>
    <w:rsid w:val="008C64D3"/>
    <w:rsid w:val="008C6D2B"/>
    <w:rsid w:val="008C72F2"/>
    <w:rsid w:val="008C7C89"/>
    <w:rsid w:val="008D029D"/>
    <w:rsid w:val="008D080B"/>
    <w:rsid w:val="008D0C83"/>
    <w:rsid w:val="008D0EA6"/>
    <w:rsid w:val="008D2952"/>
    <w:rsid w:val="008D4174"/>
    <w:rsid w:val="008D44E8"/>
    <w:rsid w:val="008D4860"/>
    <w:rsid w:val="008D532A"/>
    <w:rsid w:val="008D5C23"/>
    <w:rsid w:val="008D5CF9"/>
    <w:rsid w:val="008D64C1"/>
    <w:rsid w:val="008D6D33"/>
    <w:rsid w:val="008E09FA"/>
    <w:rsid w:val="008E0A8D"/>
    <w:rsid w:val="008E12C0"/>
    <w:rsid w:val="008E19C5"/>
    <w:rsid w:val="008E1D0D"/>
    <w:rsid w:val="008E1F44"/>
    <w:rsid w:val="008E22D0"/>
    <w:rsid w:val="008E2787"/>
    <w:rsid w:val="008E2D06"/>
    <w:rsid w:val="008E30A5"/>
    <w:rsid w:val="008E3966"/>
    <w:rsid w:val="008E3C7F"/>
    <w:rsid w:val="008E42E3"/>
    <w:rsid w:val="008E4365"/>
    <w:rsid w:val="008E45FE"/>
    <w:rsid w:val="008E4698"/>
    <w:rsid w:val="008E4950"/>
    <w:rsid w:val="008E4F61"/>
    <w:rsid w:val="008E507B"/>
    <w:rsid w:val="008E5DE8"/>
    <w:rsid w:val="008E607E"/>
    <w:rsid w:val="008E6093"/>
    <w:rsid w:val="008E62F0"/>
    <w:rsid w:val="008E630A"/>
    <w:rsid w:val="008E6B00"/>
    <w:rsid w:val="008E6DD7"/>
    <w:rsid w:val="008E7648"/>
    <w:rsid w:val="008E7AE8"/>
    <w:rsid w:val="008F06ED"/>
    <w:rsid w:val="008F09F2"/>
    <w:rsid w:val="008F1430"/>
    <w:rsid w:val="008F1C26"/>
    <w:rsid w:val="008F1D4F"/>
    <w:rsid w:val="008F2797"/>
    <w:rsid w:val="008F2B70"/>
    <w:rsid w:val="008F2E05"/>
    <w:rsid w:val="008F376E"/>
    <w:rsid w:val="008F3AE4"/>
    <w:rsid w:val="008F43BE"/>
    <w:rsid w:val="008F4A55"/>
    <w:rsid w:val="008F5201"/>
    <w:rsid w:val="008F5986"/>
    <w:rsid w:val="008F616E"/>
    <w:rsid w:val="008F6483"/>
    <w:rsid w:val="008F76AA"/>
    <w:rsid w:val="008F79BF"/>
    <w:rsid w:val="008F7ACF"/>
    <w:rsid w:val="008F7D93"/>
    <w:rsid w:val="0090028C"/>
    <w:rsid w:val="00900C04"/>
    <w:rsid w:val="0090143A"/>
    <w:rsid w:val="00901F98"/>
    <w:rsid w:val="00901FE6"/>
    <w:rsid w:val="0090328E"/>
    <w:rsid w:val="0090337C"/>
    <w:rsid w:val="00903BF4"/>
    <w:rsid w:val="00904163"/>
    <w:rsid w:val="0090445A"/>
    <w:rsid w:val="009044F3"/>
    <w:rsid w:val="0090613C"/>
    <w:rsid w:val="00906236"/>
    <w:rsid w:val="009069A6"/>
    <w:rsid w:val="00907195"/>
    <w:rsid w:val="009079B8"/>
    <w:rsid w:val="00907AFC"/>
    <w:rsid w:val="00910CE5"/>
    <w:rsid w:val="00910E14"/>
    <w:rsid w:val="00911809"/>
    <w:rsid w:val="0091185A"/>
    <w:rsid w:val="00911899"/>
    <w:rsid w:val="00911AD9"/>
    <w:rsid w:val="00912B94"/>
    <w:rsid w:val="00912EBA"/>
    <w:rsid w:val="009136B4"/>
    <w:rsid w:val="009144C9"/>
    <w:rsid w:val="00914E3E"/>
    <w:rsid w:val="00914ED4"/>
    <w:rsid w:val="00915856"/>
    <w:rsid w:val="00915933"/>
    <w:rsid w:val="009159F6"/>
    <w:rsid w:val="00916077"/>
    <w:rsid w:val="009167FE"/>
    <w:rsid w:val="00916B2F"/>
    <w:rsid w:val="00916B5A"/>
    <w:rsid w:val="00916BC8"/>
    <w:rsid w:val="0091704C"/>
    <w:rsid w:val="009177B4"/>
    <w:rsid w:val="0091790B"/>
    <w:rsid w:val="00917BD4"/>
    <w:rsid w:val="00920158"/>
    <w:rsid w:val="00922777"/>
    <w:rsid w:val="00924677"/>
    <w:rsid w:val="00925379"/>
    <w:rsid w:val="00925DF8"/>
    <w:rsid w:val="009263C8"/>
    <w:rsid w:val="00926C89"/>
    <w:rsid w:val="00930194"/>
    <w:rsid w:val="00930A75"/>
    <w:rsid w:val="00930C7E"/>
    <w:rsid w:val="00931772"/>
    <w:rsid w:val="00931A18"/>
    <w:rsid w:val="00931C30"/>
    <w:rsid w:val="009321EF"/>
    <w:rsid w:val="00932969"/>
    <w:rsid w:val="009337B2"/>
    <w:rsid w:val="00933BF6"/>
    <w:rsid w:val="0093416A"/>
    <w:rsid w:val="00935351"/>
    <w:rsid w:val="0093572A"/>
    <w:rsid w:val="00935C09"/>
    <w:rsid w:val="0093625E"/>
    <w:rsid w:val="0093645E"/>
    <w:rsid w:val="009367F6"/>
    <w:rsid w:val="00936859"/>
    <w:rsid w:val="0093688C"/>
    <w:rsid w:val="00936BC5"/>
    <w:rsid w:val="00937490"/>
    <w:rsid w:val="009375EE"/>
    <w:rsid w:val="00940081"/>
    <w:rsid w:val="00940425"/>
    <w:rsid w:val="00940A94"/>
    <w:rsid w:val="00940D03"/>
    <w:rsid w:val="0094108D"/>
    <w:rsid w:val="00941CE4"/>
    <w:rsid w:val="00941E97"/>
    <w:rsid w:val="00941EC1"/>
    <w:rsid w:val="00942571"/>
    <w:rsid w:val="00942E45"/>
    <w:rsid w:val="0094329B"/>
    <w:rsid w:val="00943CD3"/>
    <w:rsid w:val="00944222"/>
    <w:rsid w:val="009445A7"/>
    <w:rsid w:val="009448D9"/>
    <w:rsid w:val="009452B3"/>
    <w:rsid w:val="00945441"/>
    <w:rsid w:val="00945542"/>
    <w:rsid w:val="00945DCE"/>
    <w:rsid w:val="0094633D"/>
    <w:rsid w:val="009465A0"/>
    <w:rsid w:val="0094677E"/>
    <w:rsid w:val="009469A7"/>
    <w:rsid w:val="00946BA8"/>
    <w:rsid w:val="00946C85"/>
    <w:rsid w:val="00947698"/>
    <w:rsid w:val="009508D7"/>
    <w:rsid w:val="00950AEF"/>
    <w:rsid w:val="00950C8D"/>
    <w:rsid w:val="00950D4E"/>
    <w:rsid w:val="00951CE3"/>
    <w:rsid w:val="00952AAC"/>
    <w:rsid w:val="00953C5E"/>
    <w:rsid w:val="009546EF"/>
    <w:rsid w:val="00954912"/>
    <w:rsid w:val="009558AD"/>
    <w:rsid w:val="00955B7B"/>
    <w:rsid w:val="0095603A"/>
    <w:rsid w:val="00956C90"/>
    <w:rsid w:val="00957773"/>
    <w:rsid w:val="00957A3B"/>
    <w:rsid w:val="00957BFA"/>
    <w:rsid w:val="00960280"/>
    <w:rsid w:val="00960E45"/>
    <w:rsid w:val="009612A6"/>
    <w:rsid w:val="009615A4"/>
    <w:rsid w:val="00961EFA"/>
    <w:rsid w:val="00962783"/>
    <w:rsid w:val="00962848"/>
    <w:rsid w:val="00963324"/>
    <w:rsid w:val="009634EF"/>
    <w:rsid w:val="00964761"/>
    <w:rsid w:val="00964B49"/>
    <w:rsid w:val="00965669"/>
    <w:rsid w:val="009657D7"/>
    <w:rsid w:val="00965D12"/>
    <w:rsid w:val="0096728E"/>
    <w:rsid w:val="00967478"/>
    <w:rsid w:val="00967FC6"/>
    <w:rsid w:val="009707CB"/>
    <w:rsid w:val="009713A1"/>
    <w:rsid w:val="00972911"/>
    <w:rsid w:val="00973443"/>
    <w:rsid w:val="00973807"/>
    <w:rsid w:val="0097384C"/>
    <w:rsid w:val="00973F0D"/>
    <w:rsid w:val="009742DE"/>
    <w:rsid w:val="0097471C"/>
    <w:rsid w:val="00974934"/>
    <w:rsid w:val="009750A3"/>
    <w:rsid w:val="00975432"/>
    <w:rsid w:val="00975997"/>
    <w:rsid w:val="00975AB8"/>
    <w:rsid w:val="00976E79"/>
    <w:rsid w:val="0098066D"/>
    <w:rsid w:val="00980794"/>
    <w:rsid w:val="009809E4"/>
    <w:rsid w:val="00980C61"/>
    <w:rsid w:val="0098114A"/>
    <w:rsid w:val="009814C3"/>
    <w:rsid w:val="00981985"/>
    <w:rsid w:val="00981A62"/>
    <w:rsid w:val="00981B92"/>
    <w:rsid w:val="0098201A"/>
    <w:rsid w:val="009822AC"/>
    <w:rsid w:val="00982762"/>
    <w:rsid w:val="00982DDA"/>
    <w:rsid w:val="00982E48"/>
    <w:rsid w:val="009836A0"/>
    <w:rsid w:val="00983861"/>
    <w:rsid w:val="00984213"/>
    <w:rsid w:val="00984873"/>
    <w:rsid w:val="00985702"/>
    <w:rsid w:val="009857D7"/>
    <w:rsid w:val="00985A96"/>
    <w:rsid w:val="00986A2A"/>
    <w:rsid w:val="009879E3"/>
    <w:rsid w:val="00990BCF"/>
    <w:rsid w:val="00991005"/>
    <w:rsid w:val="0099192F"/>
    <w:rsid w:val="00991A5A"/>
    <w:rsid w:val="00991D91"/>
    <w:rsid w:val="00991EFC"/>
    <w:rsid w:val="0099278A"/>
    <w:rsid w:val="00992A3D"/>
    <w:rsid w:val="00992AB9"/>
    <w:rsid w:val="009932A3"/>
    <w:rsid w:val="00994011"/>
    <w:rsid w:val="009941A3"/>
    <w:rsid w:val="00994402"/>
    <w:rsid w:val="00994BB2"/>
    <w:rsid w:val="009952BD"/>
    <w:rsid w:val="00995363"/>
    <w:rsid w:val="00996003"/>
    <w:rsid w:val="00996642"/>
    <w:rsid w:val="00996976"/>
    <w:rsid w:val="00996A3B"/>
    <w:rsid w:val="00996EF0"/>
    <w:rsid w:val="009976F4"/>
    <w:rsid w:val="00997F4F"/>
    <w:rsid w:val="009A11D0"/>
    <w:rsid w:val="009A1C99"/>
    <w:rsid w:val="009A1E43"/>
    <w:rsid w:val="009A21C4"/>
    <w:rsid w:val="009A2695"/>
    <w:rsid w:val="009A3426"/>
    <w:rsid w:val="009A4223"/>
    <w:rsid w:val="009A439D"/>
    <w:rsid w:val="009A4CE8"/>
    <w:rsid w:val="009A4E92"/>
    <w:rsid w:val="009A60AB"/>
    <w:rsid w:val="009A7001"/>
    <w:rsid w:val="009A760F"/>
    <w:rsid w:val="009B04CA"/>
    <w:rsid w:val="009B07D1"/>
    <w:rsid w:val="009B106A"/>
    <w:rsid w:val="009B17A1"/>
    <w:rsid w:val="009B23A6"/>
    <w:rsid w:val="009B341E"/>
    <w:rsid w:val="009B37E8"/>
    <w:rsid w:val="009B3C69"/>
    <w:rsid w:val="009B4026"/>
    <w:rsid w:val="009B438E"/>
    <w:rsid w:val="009B4D58"/>
    <w:rsid w:val="009B4DF3"/>
    <w:rsid w:val="009B51DB"/>
    <w:rsid w:val="009B56DF"/>
    <w:rsid w:val="009B6575"/>
    <w:rsid w:val="009B6FAA"/>
    <w:rsid w:val="009B739A"/>
    <w:rsid w:val="009C0289"/>
    <w:rsid w:val="009C0BFA"/>
    <w:rsid w:val="009C0E04"/>
    <w:rsid w:val="009C1304"/>
    <w:rsid w:val="009C1565"/>
    <w:rsid w:val="009C1B84"/>
    <w:rsid w:val="009C2D61"/>
    <w:rsid w:val="009C2DA6"/>
    <w:rsid w:val="009C34FA"/>
    <w:rsid w:val="009C3547"/>
    <w:rsid w:val="009C56AF"/>
    <w:rsid w:val="009C5918"/>
    <w:rsid w:val="009C65D8"/>
    <w:rsid w:val="009C6768"/>
    <w:rsid w:val="009C7ECB"/>
    <w:rsid w:val="009C7F48"/>
    <w:rsid w:val="009D087D"/>
    <w:rsid w:val="009D11FE"/>
    <w:rsid w:val="009D198E"/>
    <w:rsid w:val="009D1D0F"/>
    <w:rsid w:val="009D1DB8"/>
    <w:rsid w:val="009D2818"/>
    <w:rsid w:val="009D2E92"/>
    <w:rsid w:val="009D2F5E"/>
    <w:rsid w:val="009D3776"/>
    <w:rsid w:val="009D3A70"/>
    <w:rsid w:val="009D3BE8"/>
    <w:rsid w:val="009D40E4"/>
    <w:rsid w:val="009D722F"/>
    <w:rsid w:val="009D75B4"/>
    <w:rsid w:val="009E0204"/>
    <w:rsid w:val="009E0489"/>
    <w:rsid w:val="009E099A"/>
    <w:rsid w:val="009E0CAF"/>
    <w:rsid w:val="009E21BF"/>
    <w:rsid w:val="009E2470"/>
    <w:rsid w:val="009E27A1"/>
    <w:rsid w:val="009E2990"/>
    <w:rsid w:val="009E2B2F"/>
    <w:rsid w:val="009E2EEF"/>
    <w:rsid w:val="009E3660"/>
    <w:rsid w:val="009E393F"/>
    <w:rsid w:val="009E4883"/>
    <w:rsid w:val="009E5B12"/>
    <w:rsid w:val="009E5ED8"/>
    <w:rsid w:val="009E632E"/>
    <w:rsid w:val="009E6E19"/>
    <w:rsid w:val="009E7875"/>
    <w:rsid w:val="009F0003"/>
    <w:rsid w:val="009F04B0"/>
    <w:rsid w:val="009F05DA"/>
    <w:rsid w:val="009F1B0B"/>
    <w:rsid w:val="009F22B0"/>
    <w:rsid w:val="009F28B4"/>
    <w:rsid w:val="009F320B"/>
    <w:rsid w:val="009F3576"/>
    <w:rsid w:val="009F35E1"/>
    <w:rsid w:val="009F372E"/>
    <w:rsid w:val="009F4540"/>
    <w:rsid w:val="009F4684"/>
    <w:rsid w:val="009F4C3F"/>
    <w:rsid w:val="009F5AC0"/>
    <w:rsid w:val="009F5CC9"/>
    <w:rsid w:val="009F60F9"/>
    <w:rsid w:val="009F68A2"/>
    <w:rsid w:val="009F6C7D"/>
    <w:rsid w:val="009F6D0B"/>
    <w:rsid w:val="009F70A2"/>
    <w:rsid w:val="009F7278"/>
    <w:rsid w:val="009F79A3"/>
    <w:rsid w:val="00A00541"/>
    <w:rsid w:val="00A0058C"/>
    <w:rsid w:val="00A00B70"/>
    <w:rsid w:val="00A00F96"/>
    <w:rsid w:val="00A01552"/>
    <w:rsid w:val="00A01D93"/>
    <w:rsid w:val="00A02B1F"/>
    <w:rsid w:val="00A03907"/>
    <w:rsid w:val="00A03CA7"/>
    <w:rsid w:val="00A03DBF"/>
    <w:rsid w:val="00A04FA3"/>
    <w:rsid w:val="00A056EE"/>
    <w:rsid w:val="00A060F1"/>
    <w:rsid w:val="00A06293"/>
    <w:rsid w:val="00A06A17"/>
    <w:rsid w:val="00A06A26"/>
    <w:rsid w:val="00A06B3B"/>
    <w:rsid w:val="00A1064A"/>
    <w:rsid w:val="00A10EE4"/>
    <w:rsid w:val="00A12C4F"/>
    <w:rsid w:val="00A131F4"/>
    <w:rsid w:val="00A13882"/>
    <w:rsid w:val="00A13C26"/>
    <w:rsid w:val="00A13DAE"/>
    <w:rsid w:val="00A13F25"/>
    <w:rsid w:val="00A1414F"/>
    <w:rsid w:val="00A145B4"/>
    <w:rsid w:val="00A16533"/>
    <w:rsid w:val="00A179BF"/>
    <w:rsid w:val="00A17E56"/>
    <w:rsid w:val="00A20444"/>
    <w:rsid w:val="00A20522"/>
    <w:rsid w:val="00A21281"/>
    <w:rsid w:val="00A21369"/>
    <w:rsid w:val="00A22605"/>
    <w:rsid w:val="00A23F5E"/>
    <w:rsid w:val="00A245F5"/>
    <w:rsid w:val="00A24637"/>
    <w:rsid w:val="00A2492B"/>
    <w:rsid w:val="00A24A88"/>
    <w:rsid w:val="00A24DC7"/>
    <w:rsid w:val="00A26103"/>
    <w:rsid w:val="00A26F45"/>
    <w:rsid w:val="00A30407"/>
    <w:rsid w:val="00A30413"/>
    <w:rsid w:val="00A3077F"/>
    <w:rsid w:val="00A30A8E"/>
    <w:rsid w:val="00A3100B"/>
    <w:rsid w:val="00A3178C"/>
    <w:rsid w:val="00A317D1"/>
    <w:rsid w:val="00A31D05"/>
    <w:rsid w:val="00A320BE"/>
    <w:rsid w:val="00A32365"/>
    <w:rsid w:val="00A327E3"/>
    <w:rsid w:val="00A335E3"/>
    <w:rsid w:val="00A34B02"/>
    <w:rsid w:val="00A34DBF"/>
    <w:rsid w:val="00A362A5"/>
    <w:rsid w:val="00A36CD3"/>
    <w:rsid w:val="00A36F41"/>
    <w:rsid w:val="00A3743E"/>
    <w:rsid w:val="00A40434"/>
    <w:rsid w:val="00A40617"/>
    <w:rsid w:val="00A406B4"/>
    <w:rsid w:val="00A408FD"/>
    <w:rsid w:val="00A409AF"/>
    <w:rsid w:val="00A40D5C"/>
    <w:rsid w:val="00A40FE6"/>
    <w:rsid w:val="00A41551"/>
    <w:rsid w:val="00A41576"/>
    <w:rsid w:val="00A41BF7"/>
    <w:rsid w:val="00A4244A"/>
    <w:rsid w:val="00A426AF"/>
    <w:rsid w:val="00A427BE"/>
    <w:rsid w:val="00A429DD"/>
    <w:rsid w:val="00A42B36"/>
    <w:rsid w:val="00A43714"/>
    <w:rsid w:val="00A437CC"/>
    <w:rsid w:val="00A4512D"/>
    <w:rsid w:val="00A4548A"/>
    <w:rsid w:val="00A4550A"/>
    <w:rsid w:val="00A45BE8"/>
    <w:rsid w:val="00A45EBB"/>
    <w:rsid w:val="00A46011"/>
    <w:rsid w:val="00A46332"/>
    <w:rsid w:val="00A465E7"/>
    <w:rsid w:val="00A46EBC"/>
    <w:rsid w:val="00A50D08"/>
    <w:rsid w:val="00A50ED6"/>
    <w:rsid w:val="00A511EF"/>
    <w:rsid w:val="00A5138F"/>
    <w:rsid w:val="00A515A9"/>
    <w:rsid w:val="00A5458D"/>
    <w:rsid w:val="00A5488D"/>
    <w:rsid w:val="00A55167"/>
    <w:rsid w:val="00A5672F"/>
    <w:rsid w:val="00A577D2"/>
    <w:rsid w:val="00A602C1"/>
    <w:rsid w:val="00A60597"/>
    <w:rsid w:val="00A6064E"/>
    <w:rsid w:val="00A61207"/>
    <w:rsid w:val="00A61367"/>
    <w:rsid w:val="00A61515"/>
    <w:rsid w:val="00A61D4E"/>
    <w:rsid w:val="00A61E2B"/>
    <w:rsid w:val="00A622E4"/>
    <w:rsid w:val="00A63826"/>
    <w:rsid w:val="00A651A5"/>
    <w:rsid w:val="00A65456"/>
    <w:rsid w:val="00A65561"/>
    <w:rsid w:val="00A657AB"/>
    <w:rsid w:val="00A65856"/>
    <w:rsid w:val="00A65E90"/>
    <w:rsid w:val="00A66512"/>
    <w:rsid w:val="00A666AB"/>
    <w:rsid w:val="00A66AAD"/>
    <w:rsid w:val="00A66E30"/>
    <w:rsid w:val="00A67076"/>
    <w:rsid w:val="00A6797C"/>
    <w:rsid w:val="00A70070"/>
    <w:rsid w:val="00A70F37"/>
    <w:rsid w:val="00A71C24"/>
    <w:rsid w:val="00A71D63"/>
    <w:rsid w:val="00A71F8B"/>
    <w:rsid w:val="00A72309"/>
    <w:rsid w:val="00A7277D"/>
    <w:rsid w:val="00A73526"/>
    <w:rsid w:val="00A73CD9"/>
    <w:rsid w:val="00A73ED5"/>
    <w:rsid w:val="00A741F3"/>
    <w:rsid w:val="00A74C6C"/>
    <w:rsid w:val="00A74E3E"/>
    <w:rsid w:val="00A74F06"/>
    <w:rsid w:val="00A7519C"/>
    <w:rsid w:val="00A75DB8"/>
    <w:rsid w:val="00A766AE"/>
    <w:rsid w:val="00A76A96"/>
    <w:rsid w:val="00A77419"/>
    <w:rsid w:val="00A8031D"/>
    <w:rsid w:val="00A80537"/>
    <w:rsid w:val="00A813BF"/>
    <w:rsid w:val="00A81622"/>
    <w:rsid w:val="00A81625"/>
    <w:rsid w:val="00A81D41"/>
    <w:rsid w:val="00A81DEC"/>
    <w:rsid w:val="00A81E17"/>
    <w:rsid w:val="00A820EF"/>
    <w:rsid w:val="00A82D29"/>
    <w:rsid w:val="00A83E55"/>
    <w:rsid w:val="00A856D6"/>
    <w:rsid w:val="00A86313"/>
    <w:rsid w:val="00A866B3"/>
    <w:rsid w:val="00A8747C"/>
    <w:rsid w:val="00A87BD0"/>
    <w:rsid w:val="00A90ACA"/>
    <w:rsid w:val="00A9108E"/>
    <w:rsid w:val="00A91308"/>
    <w:rsid w:val="00A91DDF"/>
    <w:rsid w:val="00A926E5"/>
    <w:rsid w:val="00A92A94"/>
    <w:rsid w:val="00A93FC6"/>
    <w:rsid w:val="00A94250"/>
    <w:rsid w:val="00A947EA"/>
    <w:rsid w:val="00A94852"/>
    <w:rsid w:val="00A949AE"/>
    <w:rsid w:val="00A95298"/>
    <w:rsid w:val="00A953F0"/>
    <w:rsid w:val="00A95598"/>
    <w:rsid w:val="00A95C44"/>
    <w:rsid w:val="00A95C76"/>
    <w:rsid w:val="00A95ECC"/>
    <w:rsid w:val="00A96548"/>
    <w:rsid w:val="00A970B6"/>
    <w:rsid w:val="00A97187"/>
    <w:rsid w:val="00A9773D"/>
    <w:rsid w:val="00A97CEE"/>
    <w:rsid w:val="00A97D30"/>
    <w:rsid w:val="00AA0216"/>
    <w:rsid w:val="00AA0952"/>
    <w:rsid w:val="00AA1104"/>
    <w:rsid w:val="00AA11E3"/>
    <w:rsid w:val="00AA1F26"/>
    <w:rsid w:val="00AA1FB9"/>
    <w:rsid w:val="00AA1FEF"/>
    <w:rsid w:val="00AA27A1"/>
    <w:rsid w:val="00AA3281"/>
    <w:rsid w:val="00AA338F"/>
    <w:rsid w:val="00AA3E40"/>
    <w:rsid w:val="00AA439B"/>
    <w:rsid w:val="00AA4A4C"/>
    <w:rsid w:val="00AA4B4D"/>
    <w:rsid w:val="00AA5755"/>
    <w:rsid w:val="00AA5F5B"/>
    <w:rsid w:val="00AA6425"/>
    <w:rsid w:val="00AA66D5"/>
    <w:rsid w:val="00AA6F8E"/>
    <w:rsid w:val="00AA7EC6"/>
    <w:rsid w:val="00AB0771"/>
    <w:rsid w:val="00AB1047"/>
    <w:rsid w:val="00AB1154"/>
    <w:rsid w:val="00AB197C"/>
    <w:rsid w:val="00AB1E0B"/>
    <w:rsid w:val="00AB4189"/>
    <w:rsid w:val="00AB543A"/>
    <w:rsid w:val="00AB54E1"/>
    <w:rsid w:val="00AB61E1"/>
    <w:rsid w:val="00AB6495"/>
    <w:rsid w:val="00AB668B"/>
    <w:rsid w:val="00AB6AB9"/>
    <w:rsid w:val="00AB6C11"/>
    <w:rsid w:val="00AB760D"/>
    <w:rsid w:val="00AC001B"/>
    <w:rsid w:val="00AC0418"/>
    <w:rsid w:val="00AC042B"/>
    <w:rsid w:val="00AC111B"/>
    <w:rsid w:val="00AC3478"/>
    <w:rsid w:val="00AC394E"/>
    <w:rsid w:val="00AC495D"/>
    <w:rsid w:val="00AC5220"/>
    <w:rsid w:val="00AC5812"/>
    <w:rsid w:val="00AC5BE0"/>
    <w:rsid w:val="00AC608A"/>
    <w:rsid w:val="00AC69E5"/>
    <w:rsid w:val="00AC732C"/>
    <w:rsid w:val="00AC762E"/>
    <w:rsid w:val="00AD04CC"/>
    <w:rsid w:val="00AD1338"/>
    <w:rsid w:val="00AD19C6"/>
    <w:rsid w:val="00AD1EB9"/>
    <w:rsid w:val="00AD297C"/>
    <w:rsid w:val="00AD391A"/>
    <w:rsid w:val="00AD3B0F"/>
    <w:rsid w:val="00AD3C15"/>
    <w:rsid w:val="00AD459E"/>
    <w:rsid w:val="00AD5602"/>
    <w:rsid w:val="00AD5A15"/>
    <w:rsid w:val="00AE0606"/>
    <w:rsid w:val="00AE078B"/>
    <w:rsid w:val="00AE0BA3"/>
    <w:rsid w:val="00AE0C25"/>
    <w:rsid w:val="00AE2EBE"/>
    <w:rsid w:val="00AE3042"/>
    <w:rsid w:val="00AE37B3"/>
    <w:rsid w:val="00AE3979"/>
    <w:rsid w:val="00AE43EC"/>
    <w:rsid w:val="00AE4CFD"/>
    <w:rsid w:val="00AE5040"/>
    <w:rsid w:val="00AE5080"/>
    <w:rsid w:val="00AE54F7"/>
    <w:rsid w:val="00AE561E"/>
    <w:rsid w:val="00AE56D3"/>
    <w:rsid w:val="00AE5B6D"/>
    <w:rsid w:val="00AE7211"/>
    <w:rsid w:val="00AE783B"/>
    <w:rsid w:val="00AF0179"/>
    <w:rsid w:val="00AF136D"/>
    <w:rsid w:val="00AF235A"/>
    <w:rsid w:val="00AF3409"/>
    <w:rsid w:val="00AF357B"/>
    <w:rsid w:val="00AF377D"/>
    <w:rsid w:val="00AF3AE7"/>
    <w:rsid w:val="00AF502B"/>
    <w:rsid w:val="00AF519C"/>
    <w:rsid w:val="00AF56B9"/>
    <w:rsid w:val="00AF57B4"/>
    <w:rsid w:val="00AF5E41"/>
    <w:rsid w:val="00AF5F81"/>
    <w:rsid w:val="00AF6250"/>
    <w:rsid w:val="00AF627D"/>
    <w:rsid w:val="00AF66F6"/>
    <w:rsid w:val="00AF6C47"/>
    <w:rsid w:val="00AF7A69"/>
    <w:rsid w:val="00AF7BB4"/>
    <w:rsid w:val="00B0080B"/>
    <w:rsid w:val="00B00D4B"/>
    <w:rsid w:val="00B00FBE"/>
    <w:rsid w:val="00B014E5"/>
    <w:rsid w:val="00B026C2"/>
    <w:rsid w:val="00B02AF0"/>
    <w:rsid w:val="00B02EA3"/>
    <w:rsid w:val="00B03050"/>
    <w:rsid w:val="00B037A9"/>
    <w:rsid w:val="00B03E14"/>
    <w:rsid w:val="00B04113"/>
    <w:rsid w:val="00B04A7E"/>
    <w:rsid w:val="00B05033"/>
    <w:rsid w:val="00B05350"/>
    <w:rsid w:val="00B07153"/>
    <w:rsid w:val="00B07178"/>
    <w:rsid w:val="00B0741E"/>
    <w:rsid w:val="00B07AD6"/>
    <w:rsid w:val="00B10409"/>
    <w:rsid w:val="00B107D9"/>
    <w:rsid w:val="00B12B8E"/>
    <w:rsid w:val="00B130FF"/>
    <w:rsid w:val="00B132E9"/>
    <w:rsid w:val="00B1335F"/>
    <w:rsid w:val="00B13E6E"/>
    <w:rsid w:val="00B13EBF"/>
    <w:rsid w:val="00B140C8"/>
    <w:rsid w:val="00B14F85"/>
    <w:rsid w:val="00B15429"/>
    <w:rsid w:val="00B15B2F"/>
    <w:rsid w:val="00B15D08"/>
    <w:rsid w:val="00B16E05"/>
    <w:rsid w:val="00B174CF"/>
    <w:rsid w:val="00B179C7"/>
    <w:rsid w:val="00B20914"/>
    <w:rsid w:val="00B20C73"/>
    <w:rsid w:val="00B20CAE"/>
    <w:rsid w:val="00B212B7"/>
    <w:rsid w:val="00B21D4C"/>
    <w:rsid w:val="00B222FA"/>
    <w:rsid w:val="00B23898"/>
    <w:rsid w:val="00B239D9"/>
    <w:rsid w:val="00B242D7"/>
    <w:rsid w:val="00B244AD"/>
    <w:rsid w:val="00B2480B"/>
    <w:rsid w:val="00B24D6B"/>
    <w:rsid w:val="00B25065"/>
    <w:rsid w:val="00B25B3F"/>
    <w:rsid w:val="00B25BD8"/>
    <w:rsid w:val="00B25FD9"/>
    <w:rsid w:val="00B26295"/>
    <w:rsid w:val="00B26DEA"/>
    <w:rsid w:val="00B27371"/>
    <w:rsid w:val="00B27777"/>
    <w:rsid w:val="00B27899"/>
    <w:rsid w:val="00B30259"/>
    <w:rsid w:val="00B30F20"/>
    <w:rsid w:val="00B3114C"/>
    <w:rsid w:val="00B3187E"/>
    <w:rsid w:val="00B31AB8"/>
    <w:rsid w:val="00B31ECC"/>
    <w:rsid w:val="00B31FCE"/>
    <w:rsid w:val="00B32200"/>
    <w:rsid w:val="00B32659"/>
    <w:rsid w:val="00B328C5"/>
    <w:rsid w:val="00B33EC6"/>
    <w:rsid w:val="00B34010"/>
    <w:rsid w:val="00B34148"/>
    <w:rsid w:val="00B34880"/>
    <w:rsid w:val="00B34E2C"/>
    <w:rsid w:val="00B350D8"/>
    <w:rsid w:val="00B356F8"/>
    <w:rsid w:val="00B35DD2"/>
    <w:rsid w:val="00B36838"/>
    <w:rsid w:val="00B36944"/>
    <w:rsid w:val="00B37819"/>
    <w:rsid w:val="00B37962"/>
    <w:rsid w:val="00B37AD3"/>
    <w:rsid w:val="00B4043D"/>
    <w:rsid w:val="00B40FD8"/>
    <w:rsid w:val="00B413F5"/>
    <w:rsid w:val="00B423BA"/>
    <w:rsid w:val="00B423C2"/>
    <w:rsid w:val="00B423DE"/>
    <w:rsid w:val="00B42C5A"/>
    <w:rsid w:val="00B42D72"/>
    <w:rsid w:val="00B42D7A"/>
    <w:rsid w:val="00B43C61"/>
    <w:rsid w:val="00B443FC"/>
    <w:rsid w:val="00B449F3"/>
    <w:rsid w:val="00B44E92"/>
    <w:rsid w:val="00B4533B"/>
    <w:rsid w:val="00B45D19"/>
    <w:rsid w:val="00B45E77"/>
    <w:rsid w:val="00B467AB"/>
    <w:rsid w:val="00B46B26"/>
    <w:rsid w:val="00B47766"/>
    <w:rsid w:val="00B5015A"/>
    <w:rsid w:val="00B506AB"/>
    <w:rsid w:val="00B50931"/>
    <w:rsid w:val="00B50E70"/>
    <w:rsid w:val="00B50F14"/>
    <w:rsid w:val="00B51202"/>
    <w:rsid w:val="00B52214"/>
    <w:rsid w:val="00B52E4D"/>
    <w:rsid w:val="00B52FF0"/>
    <w:rsid w:val="00B53EAE"/>
    <w:rsid w:val="00B54785"/>
    <w:rsid w:val="00B552FC"/>
    <w:rsid w:val="00B5563D"/>
    <w:rsid w:val="00B55653"/>
    <w:rsid w:val="00B55833"/>
    <w:rsid w:val="00B56235"/>
    <w:rsid w:val="00B56D0C"/>
    <w:rsid w:val="00B57673"/>
    <w:rsid w:val="00B57804"/>
    <w:rsid w:val="00B57DA6"/>
    <w:rsid w:val="00B60783"/>
    <w:rsid w:val="00B62BB4"/>
    <w:rsid w:val="00B62DC5"/>
    <w:rsid w:val="00B630E1"/>
    <w:rsid w:val="00B6385C"/>
    <w:rsid w:val="00B63E34"/>
    <w:rsid w:val="00B64613"/>
    <w:rsid w:val="00B647AD"/>
    <w:rsid w:val="00B64A40"/>
    <w:rsid w:val="00B64B64"/>
    <w:rsid w:val="00B65CF6"/>
    <w:rsid w:val="00B674BB"/>
    <w:rsid w:val="00B67D9A"/>
    <w:rsid w:val="00B67E08"/>
    <w:rsid w:val="00B70D31"/>
    <w:rsid w:val="00B71495"/>
    <w:rsid w:val="00B714C0"/>
    <w:rsid w:val="00B71550"/>
    <w:rsid w:val="00B7330E"/>
    <w:rsid w:val="00B74253"/>
    <w:rsid w:val="00B746FC"/>
    <w:rsid w:val="00B76405"/>
    <w:rsid w:val="00B7659F"/>
    <w:rsid w:val="00B768DA"/>
    <w:rsid w:val="00B7794D"/>
    <w:rsid w:val="00B77A95"/>
    <w:rsid w:val="00B77D70"/>
    <w:rsid w:val="00B80B60"/>
    <w:rsid w:val="00B81802"/>
    <w:rsid w:val="00B81962"/>
    <w:rsid w:val="00B8297B"/>
    <w:rsid w:val="00B82D49"/>
    <w:rsid w:val="00B836D2"/>
    <w:rsid w:val="00B83A45"/>
    <w:rsid w:val="00B8437D"/>
    <w:rsid w:val="00B847D5"/>
    <w:rsid w:val="00B8504C"/>
    <w:rsid w:val="00B85F23"/>
    <w:rsid w:val="00B8699A"/>
    <w:rsid w:val="00B90A42"/>
    <w:rsid w:val="00B917CD"/>
    <w:rsid w:val="00B919F7"/>
    <w:rsid w:val="00B925C7"/>
    <w:rsid w:val="00B932A6"/>
    <w:rsid w:val="00B93CE9"/>
    <w:rsid w:val="00B940E2"/>
    <w:rsid w:val="00B946D3"/>
    <w:rsid w:val="00B95546"/>
    <w:rsid w:val="00B95BFC"/>
    <w:rsid w:val="00B95E7A"/>
    <w:rsid w:val="00B95EF9"/>
    <w:rsid w:val="00B9612B"/>
    <w:rsid w:val="00B96BAD"/>
    <w:rsid w:val="00B96D2D"/>
    <w:rsid w:val="00B97951"/>
    <w:rsid w:val="00B97B27"/>
    <w:rsid w:val="00BA01A5"/>
    <w:rsid w:val="00BA0F94"/>
    <w:rsid w:val="00BA1DFE"/>
    <w:rsid w:val="00BA2E00"/>
    <w:rsid w:val="00BA3508"/>
    <w:rsid w:val="00BA3FCB"/>
    <w:rsid w:val="00BA40F5"/>
    <w:rsid w:val="00BA4710"/>
    <w:rsid w:val="00BA4D89"/>
    <w:rsid w:val="00BA5230"/>
    <w:rsid w:val="00BA56FE"/>
    <w:rsid w:val="00BA5D90"/>
    <w:rsid w:val="00BA6152"/>
    <w:rsid w:val="00BB02FB"/>
    <w:rsid w:val="00BB0302"/>
    <w:rsid w:val="00BB1441"/>
    <w:rsid w:val="00BB1E73"/>
    <w:rsid w:val="00BB23A9"/>
    <w:rsid w:val="00BB2F58"/>
    <w:rsid w:val="00BB342B"/>
    <w:rsid w:val="00BB347C"/>
    <w:rsid w:val="00BB363F"/>
    <w:rsid w:val="00BB3C69"/>
    <w:rsid w:val="00BB3FEF"/>
    <w:rsid w:val="00BB428B"/>
    <w:rsid w:val="00BB47BD"/>
    <w:rsid w:val="00BB5790"/>
    <w:rsid w:val="00BB58A7"/>
    <w:rsid w:val="00BB5C5B"/>
    <w:rsid w:val="00BB62C8"/>
    <w:rsid w:val="00BB64F6"/>
    <w:rsid w:val="00BB7CF3"/>
    <w:rsid w:val="00BC0525"/>
    <w:rsid w:val="00BC090A"/>
    <w:rsid w:val="00BC1B02"/>
    <w:rsid w:val="00BC2604"/>
    <w:rsid w:val="00BC292E"/>
    <w:rsid w:val="00BC29DA"/>
    <w:rsid w:val="00BC2DEC"/>
    <w:rsid w:val="00BC3721"/>
    <w:rsid w:val="00BC37D2"/>
    <w:rsid w:val="00BC384B"/>
    <w:rsid w:val="00BC38DB"/>
    <w:rsid w:val="00BC3DF6"/>
    <w:rsid w:val="00BC43A9"/>
    <w:rsid w:val="00BC4984"/>
    <w:rsid w:val="00BC52F0"/>
    <w:rsid w:val="00BC5472"/>
    <w:rsid w:val="00BC57D6"/>
    <w:rsid w:val="00BC6091"/>
    <w:rsid w:val="00BC60F9"/>
    <w:rsid w:val="00BC6519"/>
    <w:rsid w:val="00BC7177"/>
    <w:rsid w:val="00BC751D"/>
    <w:rsid w:val="00BC75C5"/>
    <w:rsid w:val="00BC7952"/>
    <w:rsid w:val="00BC79C5"/>
    <w:rsid w:val="00BD004D"/>
    <w:rsid w:val="00BD0277"/>
    <w:rsid w:val="00BD03BE"/>
    <w:rsid w:val="00BD0A78"/>
    <w:rsid w:val="00BD0B5A"/>
    <w:rsid w:val="00BD1DCC"/>
    <w:rsid w:val="00BD1FD2"/>
    <w:rsid w:val="00BD26ED"/>
    <w:rsid w:val="00BD2C32"/>
    <w:rsid w:val="00BD3046"/>
    <w:rsid w:val="00BD34DA"/>
    <w:rsid w:val="00BD3789"/>
    <w:rsid w:val="00BD3C4F"/>
    <w:rsid w:val="00BD406C"/>
    <w:rsid w:val="00BD4112"/>
    <w:rsid w:val="00BD44AF"/>
    <w:rsid w:val="00BD55A2"/>
    <w:rsid w:val="00BD55BF"/>
    <w:rsid w:val="00BD5A3B"/>
    <w:rsid w:val="00BD5F73"/>
    <w:rsid w:val="00BD5F78"/>
    <w:rsid w:val="00BD6743"/>
    <w:rsid w:val="00BD698B"/>
    <w:rsid w:val="00BD6BAF"/>
    <w:rsid w:val="00BD6C46"/>
    <w:rsid w:val="00BD7746"/>
    <w:rsid w:val="00BD7ACA"/>
    <w:rsid w:val="00BE01B9"/>
    <w:rsid w:val="00BE124D"/>
    <w:rsid w:val="00BE1BA7"/>
    <w:rsid w:val="00BE1C5C"/>
    <w:rsid w:val="00BE1E75"/>
    <w:rsid w:val="00BE2318"/>
    <w:rsid w:val="00BE3AD3"/>
    <w:rsid w:val="00BE3B2A"/>
    <w:rsid w:val="00BE3C5A"/>
    <w:rsid w:val="00BE3DA9"/>
    <w:rsid w:val="00BE479D"/>
    <w:rsid w:val="00BE52A7"/>
    <w:rsid w:val="00BE6013"/>
    <w:rsid w:val="00BE6118"/>
    <w:rsid w:val="00BE66B6"/>
    <w:rsid w:val="00BE772F"/>
    <w:rsid w:val="00BE77D6"/>
    <w:rsid w:val="00BF02BC"/>
    <w:rsid w:val="00BF037A"/>
    <w:rsid w:val="00BF057E"/>
    <w:rsid w:val="00BF11DD"/>
    <w:rsid w:val="00BF14B1"/>
    <w:rsid w:val="00BF1EB2"/>
    <w:rsid w:val="00BF2122"/>
    <w:rsid w:val="00BF284C"/>
    <w:rsid w:val="00BF466D"/>
    <w:rsid w:val="00BF47C3"/>
    <w:rsid w:val="00BF4FFE"/>
    <w:rsid w:val="00BF5479"/>
    <w:rsid w:val="00BF5BE3"/>
    <w:rsid w:val="00BF5C6E"/>
    <w:rsid w:val="00BF5EF8"/>
    <w:rsid w:val="00BF6E98"/>
    <w:rsid w:val="00BF71EB"/>
    <w:rsid w:val="00BF7377"/>
    <w:rsid w:val="00BF7976"/>
    <w:rsid w:val="00BF7B05"/>
    <w:rsid w:val="00BF7E63"/>
    <w:rsid w:val="00C003D7"/>
    <w:rsid w:val="00C0049C"/>
    <w:rsid w:val="00C011F4"/>
    <w:rsid w:val="00C016C6"/>
    <w:rsid w:val="00C01739"/>
    <w:rsid w:val="00C02A75"/>
    <w:rsid w:val="00C02F49"/>
    <w:rsid w:val="00C03116"/>
    <w:rsid w:val="00C040F4"/>
    <w:rsid w:val="00C05188"/>
    <w:rsid w:val="00C05872"/>
    <w:rsid w:val="00C058FB"/>
    <w:rsid w:val="00C059BA"/>
    <w:rsid w:val="00C05EF9"/>
    <w:rsid w:val="00C061BE"/>
    <w:rsid w:val="00C06244"/>
    <w:rsid w:val="00C06BB5"/>
    <w:rsid w:val="00C072C3"/>
    <w:rsid w:val="00C073FC"/>
    <w:rsid w:val="00C07DFF"/>
    <w:rsid w:val="00C10022"/>
    <w:rsid w:val="00C11604"/>
    <w:rsid w:val="00C11A82"/>
    <w:rsid w:val="00C11FDD"/>
    <w:rsid w:val="00C139E3"/>
    <w:rsid w:val="00C14199"/>
    <w:rsid w:val="00C14857"/>
    <w:rsid w:val="00C1544F"/>
    <w:rsid w:val="00C15700"/>
    <w:rsid w:val="00C160ED"/>
    <w:rsid w:val="00C16A39"/>
    <w:rsid w:val="00C170B1"/>
    <w:rsid w:val="00C17C33"/>
    <w:rsid w:val="00C17C6F"/>
    <w:rsid w:val="00C17D98"/>
    <w:rsid w:val="00C203AC"/>
    <w:rsid w:val="00C211EE"/>
    <w:rsid w:val="00C21594"/>
    <w:rsid w:val="00C2257C"/>
    <w:rsid w:val="00C232A7"/>
    <w:rsid w:val="00C23787"/>
    <w:rsid w:val="00C2424E"/>
    <w:rsid w:val="00C24494"/>
    <w:rsid w:val="00C25C54"/>
    <w:rsid w:val="00C25D44"/>
    <w:rsid w:val="00C2751D"/>
    <w:rsid w:val="00C27C1A"/>
    <w:rsid w:val="00C305BC"/>
    <w:rsid w:val="00C30747"/>
    <w:rsid w:val="00C3183C"/>
    <w:rsid w:val="00C3211A"/>
    <w:rsid w:val="00C3257C"/>
    <w:rsid w:val="00C3330A"/>
    <w:rsid w:val="00C35909"/>
    <w:rsid w:val="00C36ACD"/>
    <w:rsid w:val="00C36B75"/>
    <w:rsid w:val="00C40622"/>
    <w:rsid w:val="00C41316"/>
    <w:rsid w:val="00C41680"/>
    <w:rsid w:val="00C41747"/>
    <w:rsid w:val="00C41EA7"/>
    <w:rsid w:val="00C41FD0"/>
    <w:rsid w:val="00C42492"/>
    <w:rsid w:val="00C42622"/>
    <w:rsid w:val="00C43626"/>
    <w:rsid w:val="00C45071"/>
    <w:rsid w:val="00C451BF"/>
    <w:rsid w:val="00C45D94"/>
    <w:rsid w:val="00C46030"/>
    <w:rsid w:val="00C468BE"/>
    <w:rsid w:val="00C472CF"/>
    <w:rsid w:val="00C4739A"/>
    <w:rsid w:val="00C500A3"/>
    <w:rsid w:val="00C503BF"/>
    <w:rsid w:val="00C50881"/>
    <w:rsid w:val="00C508C7"/>
    <w:rsid w:val="00C50E16"/>
    <w:rsid w:val="00C5152A"/>
    <w:rsid w:val="00C515C1"/>
    <w:rsid w:val="00C51781"/>
    <w:rsid w:val="00C518FA"/>
    <w:rsid w:val="00C51A1D"/>
    <w:rsid w:val="00C51F4C"/>
    <w:rsid w:val="00C522C9"/>
    <w:rsid w:val="00C5242C"/>
    <w:rsid w:val="00C52956"/>
    <w:rsid w:val="00C52E68"/>
    <w:rsid w:val="00C52EC7"/>
    <w:rsid w:val="00C52F5E"/>
    <w:rsid w:val="00C5313D"/>
    <w:rsid w:val="00C53A42"/>
    <w:rsid w:val="00C53B80"/>
    <w:rsid w:val="00C541F6"/>
    <w:rsid w:val="00C55216"/>
    <w:rsid w:val="00C553DB"/>
    <w:rsid w:val="00C55C82"/>
    <w:rsid w:val="00C55D7A"/>
    <w:rsid w:val="00C56690"/>
    <w:rsid w:val="00C5692D"/>
    <w:rsid w:val="00C56C46"/>
    <w:rsid w:val="00C571C5"/>
    <w:rsid w:val="00C57371"/>
    <w:rsid w:val="00C57B42"/>
    <w:rsid w:val="00C60265"/>
    <w:rsid w:val="00C6066C"/>
    <w:rsid w:val="00C608B2"/>
    <w:rsid w:val="00C60BE4"/>
    <w:rsid w:val="00C612EB"/>
    <w:rsid w:val="00C61D75"/>
    <w:rsid w:val="00C62004"/>
    <w:rsid w:val="00C63214"/>
    <w:rsid w:val="00C63FF1"/>
    <w:rsid w:val="00C64079"/>
    <w:rsid w:val="00C65059"/>
    <w:rsid w:val="00C65F47"/>
    <w:rsid w:val="00C66464"/>
    <w:rsid w:val="00C67E43"/>
    <w:rsid w:val="00C700C2"/>
    <w:rsid w:val="00C70152"/>
    <w:rsid w:val="00C70185"/>
    <w:rsid w:val="00C70D30"/>
    <w:rsid w:val="00C71316"/>
    <w:rsid w:val="00C723D3"/>
    <w:rsid w:val="00C7298D"/>
    <w:rsid w:val="00C72995"/>
    <w:rsid w:val="00C729C6"/>
    <w:rsid w:val="00C72B3F"/>
    <w:rsid w:val="00C7337C"/>
    <w:rsid w:val="00C74D24"/>
    <w:rsid w:val="00C751E0"/>
    <w:rsid w:val="00C75331"/>
    <w:rsid w:val="00C7592C"/>
    <w:rsid w:val="00C75A45"/>
    <w:rsid w:val="00C75FAE"/>
    <w:rsid w:val="00C8050C"/>
    <w:rsid w:val="00C8060A"/>
    <w:rsid w:val="00C81CC9"/>
    <w:rsid w:val="00C82798"/>
    <w:rsid w:val="00C840F5"/>
    <w:rsid w:val="00C8470C"/>
    <w:rsid w:val="00C85283"/>
    <w:rsid w:val="00C85684"/>
    <w:rsid w:val="00C85AF4"/>
    <w:rsid w:val="00C85D40"/>
    <w:rsid w:val="00C86272"/>
    <w:rsid w:val="00C87016"/>
    <w:rsid w:val="00C870A0"/>
    <w:rsid w:val="00C871B1"/>
    <w:rsid w:val="00C87DA8"/>
    <w:rsid w:val="00C90058"/>
    <w:rsid w:val="00C90ACA"/>
    <w:rsid w:val="00C910A7"/>
    <w:rsid w:val="00C910E7"/>
    <w:rsid w:val="00C912FB"/>
    <w:rsid w:val="00C91A20"/>
    <w:rsid w:val="00C92659"/>
    <w:rsid w:val="00C93077"/>
    <w:rsid w:val="00C93287"/>
    <w:rsid w:val="00C93E30"/>
    <w:rsid w:val="00C940D0"/>
    <w:rsid w:val="00C940DD"/>
    <w:rsid w:val="00C942FC"/>
    <w:rsid w:val="00C94778"/>
    <w:rsid w:val="00C94C01"/>
    <w:rsid w:val="00C950FB"/>
    <w:rsid w:val="00C95677"/>
    <w:rsid w:val="00C96763"/>
    <w:rsid w:val="00C9750F"/>
    <w:rsid w:val="00C9772E"/>
    <w:rsid w:val="00C979F7"/>
    <w:rsid w:val="00CA0221"/>
    <w:rsid w:val="00CA07BE"/>
    <w:rsid w:val="00CA0939"/>
    <w:rsid w:val="00CA0A0F"/>
    <w:rsid w:val="00CA1091"/>
    <w:rsid w:val="00CA12D5"/>
    <w:rsid w:val="00CA15C2"/>
    <w:rsid w:val="00CA18F4"/>
    <w:rsid w:val="00CA2657"/>
    <w:rsid w:val="00CA3CB2"/>
    <w:rsid w:val="00CA41BF"/>
    <w:rsid w:val="00CA4277"/>
    <w:rsid w:val="00CA4A01"/>
    <w:rsid w:val="00CA4DB4"/>
    <w:rsid w:val="00CA548D"/>
    <w:rsid w:val="00CA6695"/>
    <w:rsid w:val="00CA6755"/>
    <w:rsid w:val="00CA79DB"/>
    <w:rsid w:val="00CA7B9F"/>
    <w:rsid w:val="00CB0880"/>
    <w:rsid w:val="00CB0C23"/>
    <w:rsid w:val="00CB0F31"/>
    <w:rsid w:val="00CB0FFC"/>
    <w:rsid w:val="00CB1248"/>
    <w:rsid w:val="00CB14EE"/>
    <w:rsid w:val="00CB17FF"/>
    <w:rsid w:val="00CB28D5"/>
    <w:rsid w:val="00CB3962"/>
    <w:rsid w:val="00CB39C5"/>
    <w:rsid w:val="00CB3A91"/>
    <w:rsid w:val="00CB3CE5"/>
    <w:rsid w:val="00CB3CE7"/>
    <w:rsid w:val="00CB4207"/>
    <w:rsid w:val="00CB4508"/>
    <w:rsid w:val="00CB4572"/>
    <w:rsid w:val="00CB45B4"/>
    <w:rsid w:val="00CB4A17"/>
    <w:rsid w:val="00CB4D31"/>
    <w:rsid w:val="00CB5A0D"/>
    <w:rsid w:val="00CB6045"/>
    <w:rsid w:val="00CB6263"/>
    <w:rsid w:val="00CB65AF"/>
    <w:rsid w:val="00CB77C5"/>
    <w:rsid w:val="00CC0AE5"/>
    <w:rsid w:val="00CC0C3A"/>
    <w:rsid w:val="00CC0C81"/>
    <w:rsid w:val="00CC0DAF"/>
    <w:rsid w:val="00CC0DC1"/>
    <w:rsid w:val="00CC0E74"/>
    <w:rsid w:val="00CC2385"/>
    <w:rsid w:val="00CC2D51"/>
    <w:rsid w:val="00CC350D"/>
    <w:rsid w:val="00CC3776"/>
    <w:rsid w:val="00CC39CD"/>
    <w:rsid w:val="00CC3EDD"/>
    <w:rsid w:val="00CC4B3F"/>
    <w:rsid w:val="00CC5459"/>
    <w:rsid w:val="00CC6D17"/>
    <w:rsid w:val="00CC6E0E"/>
    <w:rsid w:val="00CD022F"/>
    <w:rsid w:val="00CD046B"/>
    <w:rsid w:val="00CD1E8C"/>
    <w:rsid w:val="00CD2ECF"/>
    <w:rsid w:val="00CD3184"/>
    <w:rsid w:val="00CD31D9"/>
    <w:rsid w:val="00CD37FA"/>
    <w:rsid w:val="00CD485C"/>
    <w:rsid w:val="00CD49D8"/>
    <w:rsid w:val="00CD4B74"/>
    <w:rsid w:val="00CD5160"/>
    <w:rsid w:val="00CD51ED"/>
    <w:rsid w:val="00CD55DF"/>
    <w:rsid w:val="00CD6357"/>
    <w:rsid w:val="00CD6614"/>
    <w:rsid w:val="00CD695A"/>
    <w:rsid w:val="00CD69CD"/>
    <w:rsid w:val="00CD6A3E"/>
    <w:rsid w:val="00CD6A9E"/>
    <w:rsid w:val="00CD774A"/>
    <w:rsid w:val="00CD7BF8"/>
    <w:rsid w:val="00CE030F"/>
    <w:rsid w:val="00CE0B95"/>
    <w:rsid w:val="00CE127A"/>
    <w:rsid w:val="00CE1489"/>
    <w:rsid w:val="00CE1C83"/>
    <w:rsid w:val="00CE1E30"/>
    <w:rsid w:val="00CE1F8E"/>
    <w:rsid w:val="00CE22EE"/>
    <w:rsid w:val="00CE2383"/>
    <w:rsid w:val="00CE3F01"/>
    <w:rsid w:val="00CE48DA"/>
    <w:rsid w:val="00CE5745"/>
    <w:rsid w:val="00CE594E"/>
    <w:rsid w:val="00CE6CFB"/>
    <w:rsid w:val="00CE74CA"/>
    <w:rsid w:val="00CE7518"/>
    <w:rsid w:val="00CE7589"/>
    <w:rsid w:val="00CE75DC"/>
    <w:rsid w:val="00CF015E"/>
    <w:rsid w:val="00CF0D10"/>
    <w:rsid w:val="00CF0FC6"/>
    <w:rsid w:val="00CF1A4D"/>
    <w:rsid w:val="00CF21C0"/>
    <w:rsid w:val="00CF3667"/>
    <w:rsid w:val="00CF38A5"/>
    <w:rsid w:val="00CF4A76"/>
    <w:rsid w:val="00CF4E26"/>
    <w:rsid w:val="00CF4F17"/>
    <w:rsid w:val="00CF51EC"/>
    <w:rsid w:val="00CF52C6"/>
    <w:rsid w:val="00CF5751"/>
    <w:rsid w:val="00CF5C10"/>
    <w:rsid w:val="00CF6E17"/>
    <w:rsid w:val="00CF7C0B"/>
    <w:rsid w:val="00CF7DC3"/>
    <w:rsid w:val="00D00165"/>
    <w:rsid w:val="00D0036B"/>
    <w:rsid w:val="00D00C5E"/>
    <w:rsid w:val="00D01BFB"/>
    <w:rsid w:val="00D01D09"/>
    <w:rsid w:val="00D01EB5"/>
    <w:rsid w:val="00D02B7E"/>
    <w:rsid w:val="00D03016"/>
    <w:rsid w:val="00D034CA"/>
    <w:rsid w:val="00D04D16"/>
    <w:rsid w:val="00D050AE"/>
    <w:rsid w:val="00D062D1"/>
    <w:rsid w:val="00D06C9A"/>
    <w:rsid w:val="00D07378"/>
    <w:rsid w:val="00D079A1"/>
    <w:rsid w:val="00D105C9"/>
    <w:rsid w:val="00D10688"/>
    <w:rsid w:val="00D10A5A"/>
    <w:rsid w:val="00D111B5"/>
    <w:rsid w:val="00D1165D"/>
    <w:rsid w:val="00D1215D"/>
    <w:rsid w:val="00D12206"/>
    <w:rsid w:val="00D123C2"/>
    <w:rsid w:val="00D12F75"/>
    <w:rsid w:val="00D1303B"/>
    <w:rsid w:val="00D149BF"/>
    <w:rsid w:val="00D14B78"/>
    <w:rsid w:val="00D1535D"/>
    <w:rsid w:val="00D16ECF"/>
    <w:rsid w:val="00D17940"/>
    <w:rsid w:val="00D17D2A"/>
    <w:rsid w:val="00D21457"/>
    <w:rsid w:val="00D21B9F"/>
    <w:rsid w:val="00D2203B"/>
    <w:rsid w:val="00D2328F"/>
    <w:rsid w:val="00D24331"/>
    <w:rsid w:val="00D25471"/>
    <w:rsid w:val="00D256C5"/>
    <w:rsid w:val="00D27175"/>
    <w:rsid w:val="00D27E08"/>
    <w:rsid w:val="00D30033"/>
    <w:rsid w:val="00D3014A"/>
    <w:rsid w:val="00D30E04"/>
    <w:rsid w:val="00D31BF3"/>
    <w:rsid w:val="00D31CFB"/>
    <w:rsid w:val="00D320AA"/>
    <w:rsid w:val="00D3233C"/>
    <w:rsid w:val="00D3273B"/>
    <w:rsid w:val="00D32B8F"/>
    <w:rsid w:val="00D33862"/>
    <w:rsid w:val="00D33B86"/>
    <w:rsid w:val="00D344BF"/>
    <w:rsid w:val="00D366F4"/>
    <w:rsid w:val="00D375D6"/>
    <w:rsid w:val="00D40544"/>
    <w:rsid w:val="00D4066A"/>
    <w:rsid w:val="00D40CDA"/>
    <w:rsid w:val="00D42EA0"/>
    <w:rsid w:val="00D43834"/>
    <w:rsid w:val="00D4466C"/>
    <w:rsid w:val="00D44FB5"/>
    <w:rsid w:val="00D4569D"/>
    <w:rsid w:val="00D45874"/>
    <w:rsid w:val="00D46010"/>
    <w:rsid w:val="00D46170"/>
    <w:rsid w:val="00D47570"/>
    <w:rsid w:val="00D50168"/>
    <w:rsid w:val="00D514E8"/>
    <w:rsid w:val="00D52E87"/>
    <w:rsid w:val="00D5316A"/>
    <w:rsid w:val="00D53343"/>
    <w:rsid w:val="00D53609"/>
    <w:rsid w:val="00D541F9"/>
    <w:rsid w:val="00D54E8E"/>
    <w:rsid w:val="00D56924"/>
    <w:rsid w:val="00D56A81"/>
    <w:rsid w:val="00D577CA"/>
    <w:rsid w:val="00D57C9B"/>
    <w:rsid w:val="00D609A3"/>
    <w:rsid w:val="00D61AB6"/>
    <w:rsid w:val="00D61D88"/>
    <w:rsid w:val="00D61D94"/>
    <w:rsid w:val="00D61D97"/>
    <w:rsid w:val="00D62398"/>
    <w:rsid w:val="00D6243D"/>
    <w:rsid w:val="00D6276B"/>
    <w:rsid w:val="00D632FB"/>
    <w:rsid w:val="00D6385A"/>
    <w:rsid w:val="00D649F2"/>
    <w:rsid w:val="00D64D49"/>
    <w:rsid w:val="00D64D56"/>
    <w:rsid w:val="00D65020"/>
    <w:rsid w:val="00D6574E"/>
    <w:rsid w:val="00D65A42"/>
    <w:rsid w:val="00D66473"/>
    <w:rsid w:val="00D66649"/>
    <w:rsid w:val="00D66807"/>
    <w:rsid w:val="00D67076"/>
    <w:rsid w:val="00D702E0"/>
    <w:rsid w:val="00D703D1"/>
    <w:rsid w:val="00D70922"/>
    <w:rsid w:val="00D7168F"/>
    <w:rsid w:val="00D71E33"/>
    <w:rsid w:val="00D727DA"/>
    <w:rsid w:val="00D73D31"/>
    <w:rsid w:val="00D740B0"/>
    <w:rsid w:val="00D74384"/>
    <w:rsid w:val="00D74B07"/>
    <w:rsid w:val="00D74E0B"/>
    <w:rsid w:val="00D75062"/>
    <w:rsid w:val="00D75ABE"/>
    <w:rsid w:val="00D75D7F"/>
    <w:rsid w:val="00D765D3"/>
    <w:rsid w:val="00D76A3E"/>
    <w:rsid w:val="00D77708"/>
    <w:rsid w:val="00D80D82"/>
    <w:rsid w:val="00D81754"/>
    <w:rsid w:val="00D8280D"/>
    <w:rsid w:val="00D828B2"/>
    <w:rsid w:val="00D84AD6"/>
    <w:rsid w:val="00D8629D"/>
    <w:rsid w:val="00D90636"/>
    <w:rsid w:val="00D90EDB"/>
    <w:rsid w:val="00D9161F"/>
    <w:rsid w:val="00D917B2"/>
    <w:rsid w:val="00D92636"/>
    <w:rsid w:val="00D92724"/>
    <w:rsid w:val="00D929A4"/>
    <w:rsid w:val="00D931C5"/>
    <w:rsid w:val="00D93592"/>
    <w:rsid w:val="00D93CD0"/>
    <w:rsid w:val="00D9452D"/>
    <w:rsid w:val="00D94540"/>
    <w:rsid w:val="00D9467A"/>
    <w:rsid w:val="00D9497A"/>
    <w:rsid w:val="00D951A5"/>
    <w:rsid w:val="00D95622"/>
    <w:rsid w:val="00D957F1"/>
    <w:rsid w:val="00D95E25"/>
    <w:rsid w:val="00D966FA"/>
    <w:rsid w:val="00D96759"/>
    <w:rsid w:val="00D968A6"/>
    <w:rsid w:val="00D96F4D"/>
    <w:rsid w:val="00D97076"/>
    <w:rsid w:val="00D97346"/>
    <w:rsid w:val="00D97A74"/>
    <w:rsid w:val="00DA0D35"/>
    <w:rsid w:val="00DA0D3B"/>
    <w:rsid w:val="00DA12AB"/>
    <w:rsid w:val="00DA1F9C"/>
    <w:rsid w:val="00DA2025"/>
    <w:rsid w:val="00DA329E"/>
    <w:rsid w:val="00DA3C78"/>
    <w:rsid w:val="00DA456C"/>
    <w:rsid w:val="00DA53DC"/>
    <w:rsid w:val="00DA565A"/>
    <w:rsid w:val="00DA5AF2"/>
    <w:rsid w:val="00DA6779"/>
    <w:rsid w:val="00DA6B49"/>
    <w:rsid w:val="00DA7C7A"/>
    <w:rsid w:val="00DB0F01"/>
    <w:rsid w:val="00DB12C4"/>
    <w:rsid w:val="00DB1562"/>
    <w:rsid w:val="00DB16D0"/>
    <w:rsid w:val="00DB1D18"/>
    <w:rsid w:val="00DB2442"/>
    <w:rsid w:val="00DB2A95"/>
    <w:rsid w:val="00DB2CF4"/>
    <w:rsid w:val="00DB31B5"/>
    <w:rsid w:val="00DB3364"/>
    <w:rsid w:val="00DB34C1"/>
    <w:rsid w:val="00DB4642"/>
    <w:rsid w:val="00DB47DA"/>
    <w:rsid w:val="00DB4B7C"/>
    <w:rsid w:val="00DB4D14"/>
    <w:rsid w:val="00DB4FFB"/>
    <w:rsid w:val="00DB51F0"/>
    <w:rsid w:val="00DB58A6"/>
    <w:rsid w:val="00DB6809"/>
    <w:rsid w:val="00DB70A6"/>
    <w:rsid w:val="00DB763B"/>
    <w:rsid w:val="00DC0AFB"/>
    <w:rsid w:val="00DC12C3"/>
    <w:rsid w:val="00DC187D"/>
    <w:rsid w:val="00DC1F06"/>
    <w:rsid w:val="00DC20FB"/>
    <w:rsid w:val="00DC230F"/>
    <w:rsid w:val="00DC238B"/>
    <w:rsid w:val="00DC254B"/>
    <w:rsid w:val="00DC2995"/>
    <w:rsid w:val="00DC31F2"/>
    <w:rsid w:val="00DC32A1"/>
    <w:rsid w:val="00DC3536"/>
    <w:rsid w:val="00DC36DC"/>
    <w:rsid w:val="00DC3824"/>
    <w:rsid w:val="00DC4522"/>
    <w:rsid w:val="00DC4677"/>
    <w:rsid w:val="00DC588E"/>
    <w:rsid w:val="00DC61FB"/>
    <w:rsid w:val="00DD1274"/>
    <w:rsid w:val="00DD18E2"/>
    <w:rsid w:val="00DD1908"/>
    <w:rsid w:val="00DD1A25"/>
    <w:rsid w:val="00DD2AF3"/>
    <w:rsid w:val="00DD39A3"/>
    <w:rsid w:val="00DD3BE1"/>
    <w:rsid w:val="00DD46A8"/>
    <w:rsid w:val="00DD4A78"/>
    <w:rsid w:val="00DD4B89"/>
    <w:rsid w:val="00DD53DF"/>
    <w:rsid w:val="00DD5CF4"/>
    <w:rsid w:val="00DD63A5"/>
    <w:rsid w:val="00DD6832"/>
    <w:rsid w:val="00DD71E8"/>
    <w:rsid w:val="00DD7564"/>
    <w:rsid w:val="00DD7621"/>
    <w:rsid w:val="00DE036B"/>
    <w:rsid w:val="00DE27A9"/>
    <w:rsid w:val="00DE2B51"/>
    <w:rsid w:val="00DE2F80"/>
    <w:rsid w:val="00DE31AF"/>
    <w:rsid w:val="00DE3812"/>
    <w:rsid w:val="00DE3AEF"/>
    <w:rsid w:val="00DE4078"/>
    <w:rsid w:val="00DE4562"/>
    <w:rsid w:val="00DE50F4"/>
    <w:rsid w:val="00DE5F95"/>
    <w:rsid w:val="00DE661A"/>
    <w:rsid w:val="00DE6D57"/>
    <w:rsid w:val="00DE744D"/>
    <w:rsid w:val="00DF087C"/>
    <w:rsid w:val="00DF103C"/>
    <w:rsid w:val="00DF1DC0"/>
    <w:rsid w:val="00DF1EAA"/>
    <w:rsid w:val="00DF205A"/>
    <w:rsid w:val="00DF2937"/>
    <w:rsid w:val="00DF31A7"/>
    <w:rsid w:val="00DF3BCE"/>
    <w:rsid w:val="00DF549E"/>
    <w:rsid w:val="00DF5818"/>
    <w:rsid w:val="00DF6165"/>
    <w:rsid w:val="00DF6353"/>
    <w:rsid w:val="00DF6492"/>
    <w:rsid w:val="00DF6830"/>
    <w:rsid w:val="00DF750F"/>
    <w:rsid w:val="00DF7D6A"/>
    <w:rsid w:val="00E00677"/>
    <w:rsid w:val="00E0071C"/>
    <w:rsid w:val="00E02859"/>
    <w:rsid w:val="00E02989"/>
    <w:rsid w:val="00E02C51"/>
    <w:rsid w:val="00E031E4"/>
    <w:rsid w:val="00E03486"/>
    <w:rsid w:val="00E037C5"/>
    <w:rsid w:val="00E03FC6"/>
    <w:rsid w:val="00E0587A"/>
    <w:rsid w:val="00E06396"/>
    <w:rsid w:val="00E0671E"/>
    <w:rsid w:val="00E06766"/>
    <w:rsid w:val="00E06FC2"/>
    <w:rsid w:val="00E078F1"/>
    <w:rsid w:val="00E07A47"/>
    <w:rsid w:val="00E100EC"/>
    <w:rsid w:val="00E10973"/>
    <w:rsid w:val="00E1185B"/>
    <w:rsid w:val="00E13342"/>
    <w:rsid w:val="00E14B2F"/>
    <w:rsid w:val="00E15B41"/>
    <w:rsid w:val="00E1617D"/>
    <w:rsid w:val="00E17052"/>
    <w:rsid w:val="00E172A6"/>
    <w:rsid w:val="00E175AC"/>
    <w:rsid w:val="00E17949"/>
    <w:rsid w:val="00E17E36"/>
    <w:rsid w:val="00E20325"/>
    <w:rsid w:val="00E207AA"/>
    <w:rsid w:val="00E20888"/>
    <w:rsid w:val="00E21649"/>
    <w:rsid w:val="00E21B2E"/>
    <w:rsid w:val="00E21C5F"/>
    <w:rsid w:val="00E22065"/>
    <w:rsid w:val="00E22BCD"/>
    <w:rsid w:val="00E22BE4"/>
    <w:rsid w:val="00E23E24"/>
    <w:rsid w:val="00E24217"/>
    <w:rsid w:val="00E262F3"/>
    <w:rsid w:val="00E27351"/>
    <w:rsid w:val="00E2773D"/>
    <w:rsid w:val="00E317A8"/>
    <w:rsid w:val="00E31EC7"/>
    <w:rsid w:val="00E31F2F"/>
    <w:rsid w:val="00E32E30"/>
    <w:rsid w:val="00E33002"/>
    <w:rsid w:val="00E3330D"/>
    <w:rsid w:val="00E33D39"/>
    <w:rsid w:val="00E3432A"/>
    <w:rsid w:val="00E3432D"/>
    <w:rsid w:val="00E34A7C"/>
    <w:rsid w:val="00E34D08"/>
    <w:rsid w:val="00E34DA6"/>
    <w:rsid w:val="00E354A4"/>
    <w:rsid w:val="00E36704"/>
    <w:rsid w:val="00E36710"/>
    <w:rsid w:val="00E36AE4"/>
    <w:rsid w:val="00E36B5A"/>
    <w:rsid w:val="00E36D55"/>
    <w:rsid w:val="00E376B1"/>
    <w:rsid w:val="00E37D89"/>
    <w:rsid w:val="00E4040A"/>
    <w:rsid w:val="00E40C94"/>
    <w:rsid w:val="00E41643"/>
    <w:rsid w:val="00E41B37"/>
    <w:rsid w:val="00E429AC"/>
    <w:rsid w:val="00E42D8B"/>
    <w:rsid w:val="00E42F5B"/>
    <w:rsid w:val="00E43213"/>
    <w:rsid w:val="00E435B6"/>
    <w:rsid w:val="00E44772"/>
    <w:rsid w:val="00E45673"/>
    <w:rsid w:val="00E45A08"/>
    <w:rsid w:val="00E45F0B"/>
    <w:rsid w:val="00E466A1"/>
    <w:rsid w:val="00E46DDA"/>
    <w:rsid w:val="00E47202"/>
    <w:rsid w:val="00E47796"/>
    <w:rsid w:val="00E50340"/>
    <w:rsid w:val="00E50D0F"/>
    <w:rsid w:val="00E51002"/>
    <w:rsid w:val="00E5103D"/>
    <w:rsid w:val="00E511CC"/>
    <w:rsid w:val="00E51B1E"/>
    <w:rsid w:val="00E51B4D"/>
    <w:rsid w:val="00E53072"/>
    <w:rsid w:val="00E53CE2"/>
    <w:rsid w:val="00E54A79"/>
    <w:rsid w:val="00E55037"/>
    <w:rsid w:val="00E553F1"/>
    <w:rsid w:val="00E5718A"/>
    <w:rsid w:val="00E603B8"/>
    <w:rsid w:val="00E60A61"/>
    <w:rsid w:val="00E60A82"/>
    <w:rsid w:val="00E60BF4"/>
    <w:rsid w:val="00E61AC6"/>
    <w:rsid w:val="00E621AF"/>
    <w:rsid w:val="00E62212"/>
    <w:rsid w:val="00E62957"/>
    <w:rsid w:val="00E63270"/>
    <w:rsid w:val="00E63A07"/>
    <w:rsid w:val="00E6427B"/>
    <w:rsid w:val="00E646F9"/>
    <w:rsid w:val="00E64F9A"/>
    <w:rsid w:val="00E6564A"/>
    <w:rsid w:val="00E65978"/>
    <w:rsid w:val="00E66370"/>
    <w:rsid w:val="00E66774"/>
    <w:rsid w:val="00E66BA7"/>
    <w:rsid w:val="00E6734F"/>
    <w:rsid w:val="00E67507"/>
    <w:rsid w:val="00E67541"/>
    <w:rsid w:val="00E6781D"/>
    <w:rsid w:val="00E70133"/>
    <w:rsid w:val="00E70163"/>
    <w:rsid w:val="00E71474"/>
    <w:rsid w:val="00E71899"/>
    <w:rsid w:val="00E71CE3"/>
    <w:rsid w:val="00E7217F"/>
    <w:rsid w:val="00E723F9"/>
    <w:rsid w:val="00E72508"/>
    <w:rsid w:val="00E72630"/>
    <w:rsid w:val="00E72932"/>
    <w:rsid w:val="00E72C3E"/>
    <w:rsid w:val="00E73158"/>
    <w:rsid w:val="00E737D7"/>
    <w:rsid w:val="00E73DFD"/>
    <w:rsid w:val="00E7442C"/>
    <w:rsid w:val="00E746B6"/>
    <w:rsid w:val="00E74B0C"/>
    <w:rsid w:val="00E7508F"/>
    <w:rsid w:val="00E7546B"/>
    <w:rsid w:val="00E75D98"/>
    <w:rsid w:val="00E75F33"/>
    <w:rsid w:val="00E7628C"/>
    <w:rsid w:val="00E76927"/>
    <w:rsid w:val="00E76AF2"/>
    <w:rsid w:val="00E77DE7"/>
    <w:rsid w:val="00E80107"/>
    <w:rsid w:val="00E801D0"/>
    <w:rsid w:val="00E8050A"/>
    <w:rsid w:val="00E808ED"/>
    <w:rsid w:val="00E81241"/>
    <w:rsid w:val="00E818D9"/>
    <w:rsid w:val="00E81A1A"/>
    <w:rsid w:val="00E82726"/>
    <w:rsid w:val="00E82E8C"/>
    <w:rsid w:val="00E83C5C"/>
    <w:rsid w:val="00E8430C"/>
    <w:rsid w:val="00E84A49"/>
    <w:rsid w:val="00E84F56"/>
    <w:rsid w:val="00E856F8"/>
    <w:rsid w:val="00E86118"/>
    <w:rsid w:val="00E86685"/>
    <w:rsid w:val="00E86E8F"/>
    <w:rsid w:val="00E87DF7"/>
    <w:rsid w:val="00E87E5C"/>
    <w:rsid w:val="00E90441"/>
    <w:rsid w:val="00E907E3"/>
    <w:rsid w:val="00E909DB"/>
    <w:rsid w:val="00E9158A"/>
    <w:rsid w:val="00E9238A"/>
    <w:rsid w:val="00E92EBE"/>
    <w:rsid w:val="00E93A1E"/>
    <w:rsid w:val="00E94088"/>
    <w:rsid w:val="00E941F4"/>
    <w:rsid w:val="00E94BFE"/>
    <w:rsid w:val="00E9507F"/>
    <w:rsid w:val="00E95492"/>
    <w:rsid w:val="00E9630B"/>
    <w:rsid w:val="00E9657D"/>
    <w:rsid w:val="00E96672"/>
    <w:rsid w:val="00E96A73"/>
    <w:rsid w:val="00E96CC8"/>
    <w:rsid w:val="00E97256"/>
    <w:rsid w:val="00E979B3"/>
    <w:rsid w:val="00E97E73"/>
    <w:rsid w:val="00EA0847"/>
    <w:rsid w:val="00EA085C"/>
    <w:rsid w:val="00EA11C9"/>
    <w:rsid w:val="00EA1415"/>
    <w:rsid w:val="00EA1852"/>
    <w:rsid w:val="00EA1A0C"/>
    <w:rsid w:val="00EA1E3A"/>
    <w:rsid w:val="00EA2C8B"/>
    <w:rsid w:val="00EA32E9"/>
    <w:rsid w:val="00EA37BA"/>
    <w:rsid w:val="00EA4441"/>
    <w:rsid w:val="00EA45E4"/>
    <w:rsid w:val="00EA475F"/>
    <w:rsid w:val="00EA4C69"/>
    <w:rsid w:val="00EA51A2"/>
    <w:rsid w:val="00EA650D"/>
    <w:rsid w:val="00EA65EF"/>
    <w:rsid w:val="00EA6B2F"/>
    <w:rsid w:val="00EA6B72"/>
    <w:rsid w:val="00EA74C9"/>
    <w:rsid w:val="00EA762C"/>
    <w:rsid w:val="00EB0447"/>
    <w:rsid w:val="00EB25F5"/>
    <w:rsid w:val="00EB2CAA"/>
    <w:rsid w:val="00EB2DA1"/>
    <w:rsid w:val="00EB402A"/>
    <w:rsid w:val="00EB4189"/>
    <w:rsid w:val="00EB4A68"/>
    <w:rsid w:val="00EB51A8"/>
    <w:rsid w:val="00EB572A"/>
    <w:rsid w:val="00EB6DEE"/>
    <w:rsid w:val="00EB7490"/>
    <w:rsid w:val="00EB7BBA"/>
    <w:rsid w:val="00EC04FC"/>
    <w:rsid w:val="00EC0579"/>
    <w:rsid w:val="00EC0EFC"/>
    <w:rsid w:val="00EC1460"/>
    <w:rsid w:val="00EC1625"/>
    <w:rsid w:val="00EC1FFE"/>
    <w:rsid w:val="00EC2329"/>
    <w:rsid w:val="00EC2DE2"/>
    <w:rsid w:val="00EC3287"/>
    <w:rsid w:val="00EC3815"/>
    <w:rsid w:val="00EC3B52"/>
    <w:rsid w:val="00EC3D16"/>
    <w:rsid w:val="00EC3E35"/>
    <w:rsid w:val="00EC3E69"/>
    <w:rsid w:val="00EC46E7"/>
    <w:rsid w:val="00EC4781"/>
    <w:rsid w:val="00EC49A3"/>
    <w:rsid w:val="00EC4BB1"/>
    <w:rsid w:val="00EC56E3"/>
    <w:rsid w:val="00EC63CE"/>
    <w:rsid w:val="00EC6889"/>
    <w:rsid w:val="00EC7FA4"/>
    <w:rsid w:val="00ED00B5"/>
    <w:rsid w:val="00ED0835"/>
    <w:rsid w:val="00ED0A26"/>
    <w:rsid w:val="00ED0B00"/>
    <w:rsid w:val="00ED1025"/>
    <w:rsid w:val="00ED15A0"/>
    <w:rsid w:val="00ED21BF"/>
    <w:rsid w:val="00ED2448"/>
    <w:rsid w:val="00ED263D"/>
    <w:rsid w:val="00ED3357"/>
    <w:rsid w:val="00ED34BE"/>
    <w:rsid w:val="00ED3538"/>
    <w:rsid w:val="00ED398C"/>
    <w:rsid w:val="00ED3B89"/>
    <w:rsid w:val="00ED3C5B"/>
    <w:rsid w:val="00ED4624"/>
    <w:rsid w:val="00ED496D"/>
    <w:rsid w:val="00ED50A9"/>
    <w:rsid w:val="00ED54FD"/>
    <w:rsid w:val="00ED6709"/>
    <w:rsid w:val="00ED696A"/>
    <w:rsid w:val="00ED69DA"/>
    <w:rsid w:val="00ED6B0C"/>
    <w:rsid w:val="00ED7289"/>
    <w:rsid w:val="00ED7802"/>
    <w:rsid w:val="00EE00FE"/>
    <w:rsid w:val="00EE1578"/>
    <w:rsid w:val="00EE28B6"/>
    <w:rsid w:val="00EE2E45"/>
    <w:rsid w:val="00EE3006"/>
    <w:rsid w:val="00EE332B"/>
    <w:rsid w:val="00EE348A"/>
    <w:rsid w:val="00EE3FBB"/>
    <w:rsid w:val="00EE43F3"/>
    <w:rsid w:val="00EE45FA"/>
    <w:rsid w:val="00EE4767"/>
    <w:rsid w:val="00EE4E3E"/>
    <w:rsid w:val="00EE4E54"/>
    <w:rsid w:val="00EE53AA"/>
    <w:rsid w:val="00EE5795"/>
    <w:rsid w:val="00EE5933"/>
    <w:rsid w:val="00EE599D"/>
    <w:rsid w:val="00EE5A6A"/>
    <w:rsid w:val="00EE6334"/>
    <w:rsid w:val="00EE69D9"/>
    <w:rsid w:val="00EE6A8E"/>
    <w:rsid w:val="00EE76B0"/>
    <w:rsid w:val="00EF0D0C"/>
    <w:rsid w:val="00EF126B"/>
    <w:rsid w:val="00EF1325"/>
    <w:rsid w:val="00EF137F"/>
    <w:rsid w:val="00EF16D7"/>
    <w:rsid w:val="00EF1C2A"/>
    <w:rsid w:val="00EF25C2"/>
    <w:rsid w:val="00EF2674"/>
    <w:rsid w:val="00EF2FDB"/>
    <w:rsid w:val="00EF3393"/>
    <w:rsid w:val="00EF3998"/>
    <w:rsid w:val="00EF439A"/>
    <w:rsid w:val="00EF4DC3"/>
    <w:rsid w:val="00EF5017"/>
    <w:rsid w:val="00EF5CF7"/>
    <w:rsid w:val="00EF6D83"/>
    <w:rsid w:val="00EF7534"/>
    <w:rsid w:val="00EF7BB2"/>
    <w:rsid w:val="00F00897"/>
    <w:rsid w:val="00F00EA1"/>
    <w:rsid w:val="00F011FB"/>
    <w:rsid w:val="00F01332"/>
    <w:rsid w:val="00F0232C"/>
    <w:rsid w:val="00F027EE"/>
    <w:rsid w:val="00F028C1"/>
    <w:rsid w:val="00F029CE"/>
    <w:rsid w:val="00F03135"/>
    <w:rsid w:val="00F03829"/>
    <w:rsid w:val="00F039F4"/>
    <w:rsid w:val="00F044DE"/>
    <w:rsid w:val="00F04B9C"/>
    <w:rsid w:val="00F04E2E"/>
    <w:rsid w:val="00F05854"/>
    <w:rsid w:val="00F06706"/>
    <w:rsid w:val="00F078E1"/>
    <w:rsid w:val="00F10811"/>
    <w:rsid w:val="00F1109C"/>
    <w:rsid w:val="00F11943"/>
    <w:rsid w:val="00F11D52"/>
    <w:rsid w:val="00F12DA6"/>
    <w:rsid w:val="00F12E54"/>
    <w:rsid w:val="00F130BF"/>
    <w:rsid w:val="00F132ED"/>
    <w:rsid w:val="00F13350"/>
    <w:rsid w:val="00F1340A"/>
    <w:rsid w:val="00F13FA9"/>
    <w:rsid w:val="00F1490C"/>
    <w:rsid w:val="00F149AA"/>
    <w:rsid w:val="00F14E2F"/>
    <w:rsid w:val="00F15737"/>
    <w:rsid w:val="00F15E52"/>
    <w:rsid w:val="00F160A1"/>
    <w:rsid w:val="00F16452"/>
    <w:rsid w:val="00F1689A"/>
    <w:rsid w:val="00F16AE2"/>
    <w:rsid w:val="00F20379"/>
    <w:rsid w:val="00F20CE7"/>
    <w:rsid w:val="00F20FBD"/>
    <w:rsid w:val="00F21A15"/>
    <w:rsid w:val="00F21E5E"/>
    <w:rsid w:val="00F22662"/>
    <w:rsid w:val="00F228B5"/>
    <w:rsid w:val="00F24B3E"/>
    <w:rsid w:val="00F25A7D"/>
    <w:rsid w:val="00F266BA"/>
    <w:rsid w:val="00F26975"/>
    <w:rsid w:val="00F304CE"/>
    <w:rsid w:val="00F315A1"/>
    <w:rsid w:val="00F317D7"/>
    <w:rsid w:val="00F32738"/>
    <w:rsid w:val="00F32B36"/>
    <w:rsid w:val="00F339AF"/>
    <w:rsid w:val="00F33D71"/>
    <w:rsid w:val="00F34187"/>
    <w:rsid w:val="00F351E3"/>
    <w:rsid w:val="00F355CA"/>
    <w:rsid w:val="00F366E3"/>
    <w:rsid w:val="00F367A1"/>
    <w:rsid w:val="00F36D0E"/>
    <w:rsid w:val="00F37BAC"/>
    <w:rsid w:val="00F37C8B"/>
    <w:rsid w:val="00F37ED3"/>
    <w:rsid w:val="00F4031B"/>
    <w:rsid w:val="00F40FC6"/>
    <w:rsid w:val="00F411C7"/>
    <w:rsid w:val="00F42E9C"/>
    <w:rsid w:val="00F43187"/>
    <w:rsid w:val="00F44FFF"/>
    <w:rsid w:val="00F4515A"/>
    <w:rsid w:val="00F4520B"/>
    <w:rsid w:val="00F4520E"/>
    <w:rsid w:val="00F453EB"/>
    <w:rsid w:val="00F45E7A"/>
    <w:rsid w:val="00F467FE"/>
    <w:rsid w:val="00F471CB"/>
    <w:rsid w:val="00F47278"/>
    <w:rsid w:val="00F47703"/>
    <w:rsid w:val="00F4782C"/>
    <w:rsid w:val="00F500C2"/>
    <w:rsid w:val="00F5011E"/>
    <w:rsid w:val="00F5024D"/>
    <w:rsid w:val="00F51277"/>
    <w:rsid w:val="00F524F5"/>
    <w:rsid w:val="00F52534"/>
    <w:rsid w:val="00F52DB8"/>
    <w:rsid w:val="00F5385F"/>
    <w:rsid w:val="00F54004"/>
    <w:rsid w:val="00F54CB4"/>
    <w:rsid w:val="00F54FAE"/>
    <w:rsid w:val="00F552EF"/>
    <w:rsid w:val="00F554ED"/>
    <w:rsid w:val="00F554F3"/>
    <w:rsid w:val="00F55867"/>
    <w:rsid w:val="00F562D6"/>
    <w:rsid w:val="00F56D28"/>
    <w:rsid w:val="00F57023"/>
    <w:rsid w:val="00F57078"/>
    <w:rsid w:val="00F57658"/>
    <w:rsid w:val="00F57742"/>
    <w:rsid w:val="00F602EA"/>
    <w:rsid w:val="00F606B7"/>
    <w:rsid w:val="00F60736"/>
    <w:rsid w:val="00F6131C"/>
    <w:rsid w:val="00F6238C"/>
    <w:rsid w:val="00F6275D"/>
    <w:rsid w:val="00F6368F"/>
    <w:rsid w:val="00F639EA"/>
    <w:rsid w:val="00F63D72"/>
    <w:rsid w:val="00F64237"/>
    <w:rsid w:val="00F64610"/>
    <w:rsid w:val="00F64770"/>
    <w:rsid w:val="00F64987"/>
    <w:rsid w:val="00F64DB2"/>
    <w:rsid w:val="00F64E48"/>
    <w:rsid w:val="00F65871"/>
    <w:rsid w:val="00F65DBB"/>
    <w:rsid w:val="00F65E76"/>
    <w:rsid w:val="00F663BA"/>
    <w:rsid w:val="00F66739"/>
    <w:rsid w:val="00F66763"/>
    <w:rsid w:val="00F66818"/>
    <w:rsid w:val="00F66AD7"/>
    <w:rsid w:val="00F67125"/>
    <w:rsid w:val="00F676A0"/>
    <w:rsid w:val="00F700C2"/>
    <w:rsid w:val="00F7012C"/>
    <w:rsid w:val="00F704C4"/>
    <w:rsid w:val="00F7081E"/>
    <w:rsid w:val="00F70B70"/>
    <w:rsid w:val="00F70FBC"/>
    <w:rsid w:val="00F71496"/>
    <w:rsid w:val="00F718EF"/>
    <w:rsid w:val="00F71E94"/>
    <w:rsid w:val="00F72380"/>
    <w:rsid w:val="00F723F2"/>
    <w:rsid w:val="00F73155"/>
    <w:rsid w:val="00F7341D"/>
    <w:rsid w:val="00F73785"/>
    <w:rsid w:val="00F73F3B"/>
    <w:rsid w:val="00F73F3C"/>
    <w:rsid w:val="00F7442C"/>
    <w:rsid w:val="00F7498B"/>
    <w:rsid w:val="00F759D6"/>
    <w:rsid w:val="00F7626C"/>
    <w:rsid w:val="00F768C3"/>
    <w:rsid w:val="00F77002"/>
    <w:rsid w:val="00F774AF"/>
    <w:rsid w:val="00F777EF"/>
    <w:rsid w:val="00F81EBB"/>
    <w:rsid w:val="00F81F53"/>
    <w:rsid w:val="00F82284"/>
    <w:rsid w:val="00F83291"/>
    <w:rsid w:val="00F83CAA"/>
    <w:rsid w:val="00F84116"/>
    <w:rsid w:val="00F852E1"/>
    <w:rsid w:val="00F8545F"/>
    <w:rsid w:val="00F8583F"/>
    <w:rsid w:val="00F860FD"/>
    <w:rsid w:val="00F86BA8"/>
    <w:rsid w:val="00F877C8"/>
    <w:rsid w:val="00F87847"/>
    <w:rsid w:val="00F87885"/>
    <w:rsid w:val="00F879ED"/>
    <w:rsid w:val="00F901DE"/>
    <w:rsid w:val="00F90331"/>
    <w:rsid w:val="00F906D4"/>
    <w:rsid w:val="00F90CCE"/>
    <w:rsid w:val="00F92A2F"/>
    <w:rsid w:val="00F92CBF"/>
    <w:rsid w:val="00F92CDB"/>
    <w:rsid w:val="00F92FD0"/>
    <w:rsid w:val="00F938EE"/>
    <w:rsid w:val="00F94919"/>
    <w:rsid w:val="00F94B53"/>
    <w:rsid w:val="00F955E4"/>
    <w:rsid w:val="00F96936"/>
    <w:rsid w:val="00F96A61"/>
    <w:rsid w:val="00F96BD9"/>
    <w:rsid w:val="00F96CBD"/>
    <w:rsid w:val="00F97424"/>
    <w:rsid w:val="00FA05B2"/>
    <w:rsid w:val="00FA0F4E"/>
    <w:rsid w:val="00FA13EA"/>
    <w:rsid w:val="00FA189F"/>
    <w:rsid w:val="00FA1B8B"/>
    <w:rsid w:val="00FA23C9"/>
    <w:rsid w:val="00FA46A7"/>
    <w:rsid w:val="00FA4754"/>
    <w:rsid w:val="00FA5171"/>
    <w:rsid w:val="00FA5A46"/>
    <w:rsid w:val="00FA5B41"/>
    <w:rsid w:val="00FA6098"/>
    <w:rsid w:val="00FA649A"/>
    <w:rsid w:val="00FA68B4"/>
    <w:rsid w:val="00FA6C39"/>
    <w:rsid w:val="00FA6F3D"/>
    <w:rsid w:val="00FA6F70"/>
    <w:rsid w:val="00FA776E"/>
    <w:rsid w:val="00FA786A"/>
    <w:rsid w:val="00FA7FCB"/>
    <w:rsid w:val="00FB0251"/>
    <w:rsid w:val="00FB0337"/>
    <w:rsid w:val="00FB12F3"/>
    <w:rsid w:val="00FB18CE"/>
    <w:rsid w:val="00FB1B61"/>
    <w:rsid w:val="00FB1BC4"/>
    <w:rsid w:val="00FB2E9E"/>
    <w:rsid w:val="00FB3B94"/>
    <w:rsid w:val="00FB3C7B"/>
    <w:rsid w:val="00FB4324"/>
    <w:rsid w:val="00FB4BEF"/>
    <w:rsid w:val="00FB52BC"/>
    <w:rsid w:val="00FB5534"/>
    <w:rsid w:val="00FB553A"/>
    <w:rsid w:val="00FB597F"/>
    <w:rsid w:val="00FB5FA3"/>
    <w:rsid w:val="00FB6E4C"/>
    <w:rsid w:val="00FB6E50"/>
    <w:rsid w:val="00FB74C8"/>
    <w:rsid w:val="00FB7CB2"/>
    <w:rsid w:val="00FB7E69"/>
    <w:rsid w:val="00FC03D4"/>
    <w:rsid w:val="00FC0697"/>
    <w:rsid w:val="00FC0B06"/>
    <w:rsid w:val="00FC0EFE"/>
    <w:rsid w:val="00FC16A5"/>
    <w:rsid w:val="00FC1F88"/>
    <w:rsid w:val="00FC22C3"/>
    <w:rsid w:val="00FC305D"/>
    <w:rsid w:val="00FC4C6B"/>
    <w:rsid w:val="00FC4D6E"/>
    <w:rsid w:val="00FC6DC6"/>
    <w:rsid w:val="00FC7226"/>
    <w:rsid w:val="00FC72A6"/>
    <w:rsid w:val="00FC7342"/>
    <w:rsid w:val="00FC7E3E"/>
    <w:rsid w:val="00FD0788"/>
    <w:rsid w:val="00FD110F"/>
    <w:rsid w:val="00FD1138"/>
    <w:rsid w:val="00FD19D5"/>
    <w:rsid w:val="00FD1FAF"/>
    <w:rsid w:val="00FD2394"/>
    <w:rsid w:val="00FD28E4"/>
    <w:rsid w:val="00FD2956"/>
    <w:rsid w:val="00FD29FC"/>
    <w:rsid w:val="00FD3359"/>
    <w:rsid w:val="00FD3DD1"/>
    <w:rsid w:val="00FD4671"/>
    <w:rsid w:val="00FD4B1B"/>
    <w:rsid w:val="00FD4B6D"/>
    <w:rsid w:val="00FD53A2"/>
    <w:rsid w:val="00FD559E"/>
    <w:rsid w:val="00FD5775"/>
    <w:rsid w:val="00FD6002"/>
    <w:rsid w:val="00FD7662"/>
    <w:rsid w:val="00FD7BB4"/>
    <w:rsid w:val="00FE07C5"/>
    <w:rsid w:val="00FE0838"/>
    <w:rsid w:val="00FE12DD"/>
    <w:rsid w:val="00FE1E23"/>
    <w:rsid w:val="00FE1E34"/>
    <w:rsid w:val="00FE3192"/>
    <w:rsid w:val="00FE4513"/>
    <w:rsid w:val="00FE5AD1"/>
    <w:rsid w:val="00FE699F"/>
    <w:rsid w:val="00FE69FD"/>
    <w:rsid w:val="00FE6D42"/>
    <w:rsid w:val="00FE6FC0"/>
    <w:rsid w:val="00FE7A15"/>
    <w:rsid w:val="00FE7C94"/>
    <w:rsid w:val="00FF03AD"/>
    <w:rsid w:val="00FF05CB"/>
    <w:rsid w:val="00FF0A12"/>
    <w:rsid w:val="00FF1540"/>
    <w:rsid w:val="00FF1F89"/>
    <w:rsid w:val="00FF2014"/>
    <w:rsid w:val="00FF275E"/>
    <w:rsid w:val="00FF35F4"/>
    <w:rsid w:val="00FF3805"/>
    <w:rsid w:val="00FF38B5"/>
    <w:rsid w:val="00FF3CA6"/>
    <w:rsid w:val="00FF4383"/>
    <w:rsid w:val="00FF466A"/>
    <w:rsid w:val="00FF4C2E"/>
    <w:rsid w:val="00FF4F7C"/>
    <w:rsid w:val="00FF52CD"/>
    <w:rsid w:val="00FF53EB"/>
    <w:rsid w:val="00FF59A6"/>
    <w:rsid w:val="00FF640E"/>
    <w:rsid w:val="00FF694A"/>
    <w:rsid w:val="00FF6FF9"/>
    <w:rsid w:val="00FF71FB"/>
    <w:rsid w:val="00FF7740"/>
    <w:rsid w:val="00FF7B9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ECDFDD"/>
  <w15:docId w15:val="{3D396A1B-87E8-4989-80AA-93C9B9A6D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470D"/>
  </w:style>
  <w:style w:type="paragraph" w:styleId="Heading1">
    <w:name w:val="heading 1"/>
    <w:basedOn w:val="Normal"/>
    <w:next w:val="Normal"/>
    <w:link w:val="Heading1Char"/>
    <w:uiPriority w:val="9"/>
    <w:qFormat/>
    <w:rsid w:val="005055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F903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03B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rsid w:val="000553B8"/>
  </w:style>
  <w:style w:type="table" w:styleId="TableGrid">
    <w:name w:val="Table Grid"/>
    <w:basedOn w:val="TableNormal"/>
    <w:uiPriority w:val="5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customStyle="1" w:styleId="Heading2Char">
    <w:name w:val="Heading 2 Char"/>
    <w:basedOn w:val="DefaultParagraphFont"/>
    <w:link w:val="Heading2"/>
    <w:uiPriority w:val="9"/>
    <w:rsid w:val="00F90331"/>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505559"/>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unhideWhenUsed/>
    <w:qFormat/>
    <w:rsid w:val="00505559"/>
    <w:pPr>
      <w:spacing w:line="276" w:lineRule="auto"/>
      <w:outlineLvl w:val="9"/>
    </w:pPr>
    <w:rPr>
      <w:lang w:val="en-US" w:eastAsia="ja-JP"/>
    </w:rPr>
  </w:style>
  <w:style w:type="paragraph" w:styleId="TOC2">
    <w:name w:val="toc 2"/>
    <w:basedOn w:val="Normal"/>
    <w:next w:val="Normal"/>
    <w:autoRedefine/>
    <w:uiPriority w:val="39"/>
    <w:unhideWhenUsed/>
    <w:rsid w:val="00603CB9"/>
    <w:pPr>
      <w:tabs>
        <w:tab w:val="right" w:leader="dot" w:pos="9345"/>
      </w:tabs>
      <w:spacing w:after="80" w:line="240" w:lineRule="auto"/>
      <w:ind w:left="221"/>
    </w:pPr>
  </w:style>
  <w:style w:type="character" w:styleId="Hyperlink">
    <w:name w:val="Hyperlink"/>
    <w:basedOn w:val="DefaultParagraphFont"/>
    <w:uiPriority w:val="99"/>
    <w:unhideWhenUsed/>
    <w:rsid w:val="00505559"/>
    <w:rPr>
      <w:color w:val="0563C1" w:themeColor="hyperlink"/>
      <w:u w:val="single"/>
    </w:rPr>
  </w:style>
  <w:style w:type="paragraph" w:styleId="NormalWeb">
    <w:name w:val="Normal (Web)"/>
    <w:basedOn w:val="Normal"/>
    <w:uiPriority w:val="99"/>
    <w:unhideWhenUsed/>
    <w:rsid w:val="00C90AC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CD55DF"/>
    <w:pPr>
      <w:spacing w:after="0" w:line="240" w:lineRule="auto"/>
      <w:ind w:firstLine="1200"/>
      <w:jc w:val="both"/>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1603B0"/>
    <w:rPr>
      <w:rFonts w:asciiTheme="majorHAnsi" w:eastAsiaTheme="majorEastAsia" w:hAnsiTheme="majorHAnsi" w:cstheme="majorBidi"/>
      <w:b/>
      <w:bCs/>
      <w:color w:val="5B9BD5" w:themeColor="accent1"/>
    </w:rPr>
  </w:style>
  <w:style w:type="paragraph" w:customStyle="1" w:styleId="Default">
    <w:name w:val="Default"/>
    <w:rsid w:val="0065112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7E0911"/>
    <w:rPr>
      <w:i/>
      <w:iCs/>
    </w:rPr>
  </w:style>
  <w:style w:type="character" w:styleId="FollowedHyperlink">
    <w:name w:val="FollowedHyperlink"/>
    <w:basedOn w:val="DefaultParagraphFont"/>
    <w:uiPriority w:val="99"/>
    <w:semiHidden/>
    <w:unhideWhenUsed/>
    <w:rsid w:val="00C940DD"/>
    <w:rPr>
      <w:color w:val="954F72" w:themeColor="followedHyperlink"/>
      <w:u w:val="single"/>
    </w:rPr>
  </w:style>
  <w:style w:type="paragraph" w:styleId="Revision">
    <w:name w:val="Revision"/>
    <w:hidden/>
    <w:uiPriority w:val="99"/>
    <w:semiHidden/>
    <w:rsid w:val="00C5692D"/>
    <w:pPr>
      <w:spacing w:after="0" w:line="240" w:lineRule="auto"/>
    </w:pPr>
  </w:style>
  <w:style w:type="paragraph" w:styleId="EndnoteText">
    <w:name w:val="endnote text"/>
    <w:basedOn w:val="Normal"/>
    <w:link w:val="EndnoteTextChar"/>
    <w:uiPriority w:val="99"/>
    <w:semiHidden/>
    <w:unhideWhenUsed/>
    <w:rsid w:val="001F02D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F02D2"/>
    <w:rPr>
      <w:sz w:val="20"/>
      <w:szCs w:val="20"/>
    </w:rPr>
  </w:style>
  <w:style w:type="character" w:styleId="EndnoteReference">
    <w:name w:val="endnote reference"/>
    <w:basedOn w:val="DefaultParagraphFont"/>
    <w:uiPriority w:val="99"/>
    <w:semiHidden/>
    <w:unhideWhenUsed/>
    <w:rsid w:val="001F02D2"/>
    <w:rPr>
      <w:vertAlign w:val="superscript"/>
    </w:rPr>
  </w:style>
  <w:style w:type="character" w:customStyle="1" w:styleId="a">
    <w:name w:val="Основен текст_"/>
    <w:basedOn w:val="DefaultParagraphFont"/>
    <w:link w:val="1"/>
    <w:uiPriority w:val="99"/>
    <w:locked/>
    <w:rsid w:val="00D70922"/>
    <w:rPr>
      <w:rFonts w:ascii="Times New Roman" w:hAnsi="Times New Roman" w:cs="Times New Roman"/>
      <w:sz w:val="23"/>
      <w:szCs w:val="23"/>
      <w:shd w:val="clear" w:color="auto" w:fill="FFFFFF"/>
    </w:rPr>
  </w:style>
  <w:style w:type="character" w:customStyle="1" w:styleId="10">
    <w:name w:val="Заглавие #1_"/>
    <w:basedOn w:val="DefaultParagraphFont"/>
    <w:link w:val="11"/>
    <w:uiPriority w:val="99"/>
    <w:locked/>
    <w:rsid w:val="00D70922"/>
    <w:rPr>
      <w:rFonts w:ascii="Times New Roman" w:hAnsi="Times New Roman" w:cs="Times New Roman"/>
      <w:b/>
      <w:bCs/>
      <w:sz w:val="23"/>
      <w:szCs w:val="23"/>
      <w:shd w:val="clear" w:color="auto" w:fill="FFFFFF"/>
    </w:rPr>
  </w:style>
  <w:style w:type="paragraph" w:customStyle="1" w:styleId="1">
    <w:name w:val="Основен текст1"/>
    <w:basedOn w:val="Normal"/>
    <w:link w:val="a"/>
    <w:uiPriority w:val="99"/>
    <w:rsid w:val="00D70922"/>
    <w:pPr>
      <w:shd w:val="clear" w:color="auto" w:fill="FFFFFF"/>
      <w:spacing w:after="0" w:line="360" w:lineRule="exact"/>
      <w:ind w:hanging="360"/>
      <w:jc w:val="both"/>
    </w:pPr>
    <w:rPr>
      <w:rFonts w:ascii="Times New Roman" w:hAnsi="Times New Roman" w:cs="Times New Roman"/>
      <w:sz w:val="23"/>
      <w:szCs w:val="23"/>
    </w:rPr>
  </w:style>
  <w:style w:type="paragraph" w:customStyle="1" w:styleId="11">
    <w:name w:val="Заглавие #11"/>
    <w:basedOn w:val="Normal"/>
    <w:link w:val="10"/>
    <w:uiPriority w:val="99"/>
    <w:rsid w:val="00D70922"/>
    <w:pPr>
      <w:shd w:val="clear" w:color="auto" w:fill="FFFFFF"/>
      <w:spacing w:before="480" w:after="480" w:line="283" w:lineRule="exact"/>
      <w:jc w:val="both"/>
      <w:outlineLvl w:val="0"/>
    </w:pPr>
    <w:rPr>
      <w:rFonts w:ascii="Times New Roman" w:hAnsi="Times New Roman" w:cs="Times New Roman"/>
      <w:b/>
      <w:bCs/>
      <w:sz w:val="23"/>
      <w:szCs w:val="23"/>
    </w:rPr>
  </w:style>
  <w:style w:type="paragraph" w:customStyle="1" w:styleId="CharChar1CharCharCharCharCharCharCharCharCharCharCharCharCharCharCharChar">
    <w:name w:val="Char Char1 Char Char Char Char Char Char Char Char Char Char Char Char Char Char Char Char"/>
    <w:basedOn w:val="Normal"/>
    <w:rsid w:val="00A131F4"/>
    <w:pPr>
      <w:tabs>
        <w:tab w:val="left" w:pos="709"/>
      </w:tabs>
      <w:spacing w:after="0" w:line="240" w:lineRule="auto"/>
    </w:pPr>
    <w:rPr>
      <w:rFonts w:ascii="Times New Roman" w:eastAsia="Times New Roman" w:hAnsi="Times New Roman" w:cs="Times New Roman"/>
      <w:b/>
      <w:sz w:val="24"/>
      <w:szCs w:val="24"/>
      <w:lang w:val="pl-PL" w:eastAsia="pl-PL"/>
    </w:rPr>
  </w:style>
  <w:style w:type="character" w:customStyle="1" w:styleId="2">
    <w:name w:val="Основен текст2"/>
    <w:basedOn w:val="a"/>
    <w:uiPriority w:val="99"/>
    <w:rsid w:val="009707CB"/>
    <w:rPr>
      <w:rFonts w:ascii="Times New Roman" w:hAnsi="Times New Roman" w:cs="Times New Roman"/>
      <w:spacing w:val="0"/>
      <w:sz w:val="23"/>
      <w:szCs w:val="23"/>
      <w:u w:val="single"/>
      <w:shd w:val="clear" w:color="auto" w:fill="FFFFFF"/>
      <w:lang w:val="en-US" w:eastAsia="en-US"/>
    </w:rPr>
  </w:style>
  <w:style w:type="character" w:customStyle="1" w:styleId="samedocreference">
    <w:name w:val="samedocreference"/>
    <w:basedOn w:val="DefaultParagraphFont"/>
    <w:rsid w:val="00434CBE"/>
  </w:style>
  <w:style w:type="character" w:customStyle="1" w:styleId="blue">
    <w:name w:val="blue"/>
    <w:basedOn w:val="DefaultParagraphFont"/>
    <w:rsid w:val="0055396E"/>
  </w:style>
  <w:style w:type="paragraph" w:styleId="TOC3">
    <w:name w:val="toc 3"/>
    <w:basedOn w:val="Normal"/>
    <w:next w:val="Normal"/>
    <w:autoRedefine/>
    <w:uiPriority w:val="39"/>
    <w:unhideWhenUsed/>
    <w:rsid w:val="007B05FF"/>
    <w:pPr>
      <w:spacing w:after="100"/>
      <w:ind w:left="440"/>
    </w:pPr>
  </w:style>
  <w:style w:type="character" w:styleId="PlaceholderText">
    <w:name w:val="Placeholder Text"/>
    <w:basedOn w:val="DefaultParagraphFont"/>
    <w:uiPriority w:val="99"/>
    <w:semiHidden/>
    <w:rsid w:val="00861C8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6195">
      <w:bodyDiv w:val="1"/>
      <w:marLeft w:val="0"/>
      <w:marRight w:val="0"/>
      <w:marTop w:val="0"/>
      <w:marBottom w:val="0"/>
      <w:divBdr>
        <w:top w:val="none" w:sz="0" w:space="0" w:color="auto"/>
        <w:left w:val="none" w:sz="0" w:space="0" w:color="auto"/>
        <w:bottom w:val="none" w:sz="0" w:space="0" w:color="auto"/>
        <w:right w:val="none" w:sz="0" w:space="0" w:color="auto"/>
      </w:divBdr>
    </w:div>
    <w:div w:id="55471768">
      <w:bodyDiv w:val="1"/>
      <w:marLeft w:val="0"/>
      <w:marRight w:val="0"/>
      <w:marTop w:val="0"/>
      <w:marBottom w:val="0"/>
      <w:divBdr>
        <w:top w:val="none" w:sz="0" w:space="0" w:color="auto"/>
        <w:left w:val="none" w:sz="0" w:space="0" w:color="auto"/>
        <w:bottom w:val="none" w:sz="0" w:space="0" w:color="auto"/>
        <w:right w:val="none" w:sz="0" w:space="0" w:color="auto"/>
      </w:divBdr>
    </w:div>
    <w:div w:id="62992916">
      <w:bodyDiv w:val="1"/>
      <w:marLeft w:val="0"/>
      <w:marRight w:val="0"/>
      <w:marTop w:val="0"/>
      <w:marBottom w:val="0"/>
      <w:divBdr>
        <w:top w:val="none" w:sz="0" w:space="0" w:color="auto"/>
        <w:left w:val="none" w:sz="0" w:space="0" w:color="auto"/>
        <w:bottom w:val="none" w:sz="0" w:space="0" w:color="auto"/>
        <w:right w:val="none" w:sz="0" w:space="0" w:color="auto"/>
      </w:divBdr>
    </w:div>
    <w:div w:id="87890703">
      <w:bodyDiv w:val="1"/>
      <w:marLeft w:val="0"/>
      <w:marRight w:val="0"/>
      <w:marTop w:val="0"/>
      <w:marBottom w:val="0"/>
      <w:divBdr>
        <w:top w:val="none" w:sz="0" w:space="0" w:color="auto"/>
        <w:left w:val="none" w:sz="0" w:space="0" w:color="auto"/>
        <w:bottom w:val="none" w:sz="0" w:space="0" w:color="auto"/>
        <w:right w:val="none" w:sz="0" w:space="0" w:color="auto"/>
      </w:divBdr>
    </w:div>
    <w:div w:id="89859681">
      <w:bodyDiv w:val="1"/>
      <w:marLeft w:val="0"/>
      <w:marRight w:val="0"/>
      <w:marTop w:val="0"/>
      <w:marBottom w:val="0"/>
      <w:divBdr>
        <w:top w:val="none" w:sz="0" w:space="0" w:color="auto"/>
        <w:left w:val="none" w:sz="0" w:space="0" w:color="auto"/>
        <w:bottom w:val="none" w:sz="0" w:space="0" w:color="auto"/>
        <w:right w:val="none" w:sz="0" w:space="0" w:color="auto"/>
      </w:divBdr>
    </w:div>
    <w:div w:id="94136705">
      <w:bodyDiv w:val="1"/>
      <w:marLeft w:val="0"/>
      <w:marRight w:val="0"/>
      <w:marTop w:val="0"/>
      <w:marBottom w:val="0"/>
      <w:divBdr>
        <w:top w:val="none" w:sz="0" w:space="0" w:color="auto"/>
        <w:left w:val="none" w:sz="0" w:space="0" w:color="auto"/>
        <w:bottom w:val="none" w:sz="0" w:space="0" w:color="auto"/>
        <w:right w:val="none" w:sz="0" w:space="0" w:color="auto"/>
      </w:divBdr>
    </w:div>
    <w:div w:id="95834822">
      <w:bodyDiv w:val="1"/>
      <w:marLeft w:val="0"/>
      <w:marRight w:val="0"/>
      <w:marTop w:val="0"/>
      <w:marBottom w:val="0"/>
      <w:divBdr>
        <w:top w:val="none" w:sz="0" w:space="0" w:color="auto"/>
        <w:left w:val="none" w:sz="0" w:space="0" w:color="auto"/>
        <w:bottom w:val="none" w:sz="0" w:space="0" w:color="auto"/>
        <w:right w:val="none" w:sz="0" w:space="0" w:color="auto"/>
      </w:divBdr>
    </w:div>
    <w:div w:id="153574802">
      <w:bodyDiv w:val="1"/>
      <w:marLeft w:val="0"/>
      <w:marRight w:val="0"/>
      <w:marTop w:val="0"/>
      <w:marBottom w:val="0"/>
      <w:divBdr>
        <w:top w:val="none" w:sz="0" w:space="0" w:color="auto"/>
        <w:left w:val="none" w:sz="0" w:space="0" w:color="auto"/>
        <w:bottom w:val="none" w:sz="0" w:space="0" w:color="auto"/>
        <w:right w:val="none" w:sz="0" w:space="0" w:color="auto"/>
      </w:divBdr>
    </w:div>
    <w:div w:id="154493665">
      <w:bodyDiv w:val="1"/>
      <w:marLeft w:val="0"/>
      <w:marRight w:val="0"/>
      <w:marTop w:val="0"/>
      <w:marBottom w:val="0"/>
      <w:divBdr>
        <w:top w:val="none" w:sz="0" w:space="0" w:color="auto"/>
        <w:left w:val="none" w:sz="0" w:space="0" w:color="auto"/>
        <w:bottom w:val="none" w:sz="0" w:space="0" w:color="auto"/>
        <w:right w:val="none" w:sz="0" w:space="0" w:color="auto"/>
      </w:divBdr>
    </w:div>
    <w:div w:id="204801331">
      <w:bodyDiv w:val="1"/>
      <w:marLeft w:val="0"/>
      <w:marRight w:val="0"/>
      <w:marTop w:val="0"/>
      <w:marBottom w:val="0"/>
      <w:divBdr>
        <w:top w:val="none" w:sz="0" w:space="0" w:color="auto"/>
        <w:left w:val="none" w:sz="0" w:space="0" w:color="auto"/>
        <w:bottom w:val="none" w:sz="0" w:space="0" w:color="auto"/>
        <w:right w:val="none" w:sz="0" w:space="0" w:color="auto"/>
      </w:divBdr>
    </w:div>
    <w:div w:id="227309765">
      <w:bodyDiv w:val="1"/>
      <w:marLeft w:val="0"/>
      <w:marRight w:val="0"/>
      <w:marTop w:val="0"/>
      <w:marBottom w:val="0"/>
      <w:divBdr>
        <w:top w:val="none" w:sz="0" w:space="0" w:color="auto"/>
        <w:left w:val="none" w:sz="0" w:space="0" w:color="auto"/>
        <w:bottom w:val="none" w:sz="0" w:space="0" w:color="auto"/>
        <w:right w:val="none" w:sz="0" w:space="0" w:color="auto"/>
      </w:divBdr>
    </w:div>
    <w:div w:id="256064380">
      <w:bodyDiv w:val="1"/>
      <w:marLeft w:val="0"/>
      <w:marRight w:val="0"/>
      <w:marTop w:val="0"/>
      <w:marBottom w:val="0"/>
      <w:divBdr>
        <w:top w:val="none" w:sz="0" w:space="0" w:color="auto"/>
        <w:left w:val="none" w:sz="0" w:space="0" w:color="auto"/>
        <w:bottom w:val="none" w:sz="0" w:space="0" w:color="auto"/>
        <w:right w:val="none" w:sz="0" w:space="0" w:color="auto"/>
      </w:divBdr>
    </w:div>
    <w:div w:id="274799883">
      <w:bodyDiv w:val="1"/>
      <w:marLeft w:val="0"/>
      <w:marRight w:val="0"/>
      <w:marTop w:val="0"/>
      <w:marBottom w:val="0"/>
      <w:divBdr>
        <w:top w:val="none" w:sz="0" w:space="0" w:color="auto"/>
        <w:left w:val="none" w:sz="0" w:space="0" w:color="auto"/>
        <w:bottom w:val="none" w:sz="0" w:space="0" w:color="auto"/>
        <w:right w:val="none" w:sz="0" w:space="0" w:color="auto"/>
      </w:divBdr>
    </w:div>
    <w:div w:id="276985209">
      <w:bodyDiv w:val="1"/>
      <w:marLeft w:val="0"/>
      <w:marRight w:val="0"/>
      <w:marTop w:val="0"/>
      <w:marBottom w:val="0"/>
      <w:divBdr>
        <w:top w:val="none" w:sz="0" w:space="0" w:color="auto"/>
        <w:left w:val="none" w:sz="0" w:space="0" w:color="auto"/>
        <w:bottom w:val="none" w:sz="0" w:space="0" w:color="auto"/>
        <w:right w:val="none" w:sz="0" w:space="0" w:color="auto"/>
      </w:divBdr>
    </w:div>
    <w:div w:id="347294048">
      <w:bodyDiv w:val="1"/>
      <w:marLeft w:val="0"/>
      <w:marRight w:val="0"/>
      <w:marTop w:val="0"/>
      <w:marBottom w:val="0"/>
      <w:divBdr>
        <w:top w:val="none" w:sz="0" w:space="0" w:color="auto"/>
        <w:left w:val="none" w:sz="0" w:space="0" w:color="auto"/>
        <w:bottom w:val="none" w:sz="0" w:space="0" w:color="auto"/>
        <w:right w:val="none" w:sz="0" w:space="0" w:color="auto"/>
      </w:divBdr>
    </w:div>
    <w:div w:id="348722312">
      <w:bodyDiv w:val="1"/>
      <w:marLeft w:val="60"/>
      <w:marRight w:val="60"/>
      <w:marTop w:val="60"/>
      <w:marBottom w:val="15"/>
      <w:divBdr>
        <w:top w:val="none" w:sz="0" w:space="0" w:color="auto"/>
        <w:left w:val="none" w:sz="0" w:space="0" w:color="auto"/>
        <w:bottom w:val="none" w:sz="0" w:space="0" w:color="auto"/>
        <w:right w:val="none" w:sz="0" w:space="0" w:color="auto"/>
      </w:divBdr>
      <w:divsChild>
        <w:div w:id="1949503586">
          <w:marLeft w:val="0"/>
          <w:marRight w:val="0"/>
          <w:marTop w:val="0"/>
          <w:marBottom w:val="0"/>
          <w:divBdr>
            <w:top w:val="single" w:sz="4" w:space="1" w:color="auto"/>
            <w:left w:val="single" w:sz="4" w:space="4" w:color="auto"/>
            <w:bottom w:val="single" w:sz="4" w:space="1" w:color="auto"/>
            <w:right w:val="single" w:sz="4" w:space="4"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67532470">
      <w:bodyDiv w:val="1"/>
      <w:marLeft w:val="0"/>
      <w:marRight w:val="0"/>
      <w:marTop w:val="0"/>
      <w:marBottom w:val="0"/>
      <w:divBdr>
        <w:top w:val="none" w:sz="0" w:space="0" w:color="auto"/>
        <w:left w:val="none" w:sz="0" w:space="0" w:color="auto"/>
        <w:bottom w:val="none" w:sz="0" w:space="0" w:color="auto"/>
        <w:right w:val="none" w:sz="0" w:space="0" w:color="auto"/>
      </w:divBdr>
    </w:div>
    <w:div w:id="370348008">
      <w:bodyDiv w:val="1"/>
      <w:marLeft w:val="0"/>
      <w:marRight w:val="0"/>
      <w:marTop w:val="0"/>
      <w:marBottom w:val="0"/>
      <w:divBdr>
        <w:top w:val="none" w:sz="0" w:space="0" w:color="auto"/>
        <w:left w:val="none" w:sz="0" w:space="0" w:color="auto"/>
        <w:bottom w:val="none" w:sz="0" w:space="0" w:color="auto"/>
        <w:right w:val="none" w:sz="0" w:space="0" w:color="auto"/>
      </w:divBdr>
    </w:div>
    <w:div w:id="402335853">
      <w:bodyDiv w:val="1"/>
      <w:marLeft w:val="0"/>
      <w:marRight w:val="0"/>
      <w:marTop w:val="0"/>
      <w:marBottom w:val="0"/>
      <w:divBdr>
        <w:top w:val="none" w:sz="0" w:space="0" w:color="auto"/>
        <w:left w:val="none" w:sz="0" w:space="0" w:color="auto"/>
        <w:bottom w:val="none" w:sz="0" w:space="0" w:color="auto"/>
        <w:right w:val="none" w:sz="0" w:space="0" w:color="auto"/>
      </w:divBdr>
    </w:div>
    <w:div w:id="425659122">
      <w:bodyDiv w:val="1"/>
      <w:marLeft w:val="0"/>
      <w:marRight w:val="0"/>
      <w:marTop w:val="0"/>
      <w:marBottom w:val="0"/>
      <w:divBdr>
        <w:top w:val="none" w:sz="0" w:space="0" w:color="auto"/>
        <w:left w:val="none" w:sz="0" w:space="0" w:color="auto"/>
        <w:bottom w:val="none" w:sz="0" w:space="0" w:color="auto"/>
        <w:right w:val="none" w:sz="0" w:space="0" w:color="auto"/>
      </w:divBdr>
    </w:div>
    <w:div w:id="471295176">
      <w:bodyDiv w:val="1"/>
      <w:marLeft w:val="0"/>
      <w:marRight w:val="0"/>
      <w:marTop w:val="0"/>
      <w:marBottom w:val="0"/>
      <w:divBdr>
        <w:top w:val="none" w:sz="0" w:space="0" w:color="auto"/>
        <w:left w:val="none" w:sz="0" w:space="0" w:color="auto"/>
        <w:bottom w:val="none" w:sz="0" w:space="0" w:color="auto"/>
        <w:right w:val="none" w:sz="0" w:space="0" w:color="auto"/>
      </w:divBdr>
    </w:div>
    <w:div w:id="483667460">
      <w:bodyDiv w:val="1"/>
      <w:marLeft w:val="0"/>
      <w:marRight w:val="0"/>
      <w:marTop w:val="0"/>
      <w:marBottom w:val="0"/>
      <w:divBdr>
        <w:top w:val="none" w:sz="0" w:space="0" w:color="auto"/>
        <w:left w:val="none" w:sz="0" w:space="0" w:color="auto"/>
        <w:bottom w:val="none" w:sz="0" w:space="0" w:color="auto"/>
        <w:right w:val="none" w:sz="0" w:space="0" w:color="auto"/>
      </w:divBdr>
    </w:div>
    <w:div w:id="517351869">
      <w:bodyDiv w:val="1"/>
      <w:marLeft w:val="60"/>
      <w:marRight w:val="60"/>
      <w:marTop w:val="60"/>
      <w:marBottom w:val="15"/>
      <w:divBdr>
        <w:top w:val="none" w:sz="0" w:space="0" w:color="auto"/>
        <w:left w:val="none" w:sz="0" w:space="0" w:color="auto"/>
        <w:bottom w:val="none" w:sz="0" w:space="0" w:color="auto"/>
        <w:right w:val="none" w:sz="0" w:space="0" w:color="auto"/>
      </w:divBdr>
    </w:div>
    <w:div w:id="544030037">
      <w:bodyDiv w:val="1"/>
      <w:marLeft w:val="0"/>
      <w:marRight w:val="0"/>
      <w:marTop w:val="0"/>
      <w:marBottom w:val="0"/>
      <w:divBdr>
        <w:top w:val="none" w:sz="0" w:space="0" w:color="auto"/>
        <w:left w:val="none" w:sz="0" w:space="0" w:color="auto"/>
        <w:bottom w:val="none" w:sz="0" w:space="0" w:color="auto"/>
        <w:right w:val="none" w:sz="0" w:space="0" w:color="auto"/>
      </w:divBdr>
    </w:div>
    <w:div w:id="576480808">
      <w:bodyDiv w:val="1"/>
      <w:marLeft w:val="0"/>
      <w:marRight w:val="0"/>
      <w:marTop w:val="0"/>
      <w:marBottom w:val="0"/>
      <w:divBdr>
        <w:top w:val="none" w:sz="0" w:space="0" w:color="auto"/>
        <w:left w:val="none" w:sz="0" w:space="0" w:color="auto"/>
        <w:bottom w:val="none" w:sz="0" w:space="0" w:color="auto"/>
        <w:right w:val="none" w:sz="0" w:space="0" w:color="auto"/>
      </w:divBdr>
    </w:div>
    <w:div w:id="584462008">
      <w:bodyDiv w:val="1"/>
      <w:marLeft w:val="0"/>
      <w:marRight w:val="0"/>
      <w:marTop w:val="0"/>
      <w:marBottom w:val="0"/>
      <w:divBdr>
        <w:top w:val="none" w:sz="0" w:space="0" w:color="auto"/>
        <w:left w:val="none" w:sz="0" w:space="0" w:color="auto"/>
        <w:bottom w:val="none" w:sz="0" w:space="0" w:color="auto"/>
        <w:right w:val="none" w:sz="0" w:space="0" w:color="auto"/>
      </w:divBdr>
    </w:div>
    <w:div w:id="586425963">
      <w:bodyDiv w:val="1"/>
      <w:marLeft w:val="0"/>
      <w:marRight w:val="0"/>
      <w:marTop w:val="0"/>
      <w:marBottom w:val="0"/>
      <w:divBdr>
        <w:top w:val="none" w:sz="0" w:space="0" w:color="auto"/>
        <w:left w:val="none" w:sz="0" w:space="0" w:color="auto"/>
        <w:bottom w:val="none" w:sz="0" w:space="0" w:color="auto"/>
        <w:right w:val="none" w:sz="0" w:space="0" w:color="auto"/>
      </w:divBdr>
      <w:divsChild>
        <w:div w:id="286855070">
          <w:marLeft w:val="0"/>
          <w:marRight w:val="0"/>
          <w:marTop w:val="0"/>
          <w:marBottom w:val="0"/>
          <w:divBdr>
            <w:top w:val="none" w:sz="0" w:space="0" w:color="auto"/>
            <w:left w:val="none" w:sz="0" w:space="0" w:color="auto"/>
            <w:bottom w:val="none" w:sz="0" w:space="0" w:color="auto"/>
            <w:right w:val="none" w:sz="0" w:space="0" w:color="auto"/>
          </w:divBdr>
          <w:divsChild>
            <w:div w:id="850073172">
              <w:marLeft w:val="0"/>
              <w:marRight w:val="0"/>
              <w:marTop w:val="0"/>
              <w:marBottom w:val="0"/>
              <w:divBdr>
                <w:top w:val="none" w:sz="0" w:space="0" w:color="auto"/>
                <w:left w:val="none" w:sz="0" w:space="0" w:color="auto"/>
                <w:bottom w:val="none" w:sz="0" w:space="0" w:color="auto"/>
                <w:right w:val="none" w:sz="0" w:space="0" w:color="auto"/>
              </w:divBdr>
              <w:divsChild>
                <w:div w:id="139931998">
                  <w:marLeft w:val="0"/>
                  <w:marRight w:val="0"/>
                  <w:marTop w:val="120"/>
                  <w:marBottom w:val="0"/>
                  <w:divBdr>
                    <w:top w:val="none" w:sz="0" w:space="0" w:color="auto"/>
                    <w:left w:val="none" w:sz="0" w:space="0" w:color="auto"/>
                    <w:bottom w:val="none" w:sz="0" w:space="0" w:color="auto"/>
                    <w:right w:val="none" w:sz="0" w:space="0" w:color="auto"/>
                  </w:divBdr>
                </w:div>
                <w:div w:id="1729259652">
                  <w:marLeft w:val="0"/>
                  <w:marRight w:val="0"/>
                  <w:marTop w:val="0"/>
                  <w:marBottom w:val="0"/>
                  <w:divBdr>
                    <w:top w:val="none" w:sz="0" w:space="0" w:color="auto"/>
                    <w:left w:val="none" w:sz="0" w:space="0" w:color="auto"/>
                    <w:bottom w:val="none" w:sz="0" w:space="0" w:color="auto"/>
                    <w:right w:val="none" w:sz="0" w:space="0" w:color="auto"/>
                  </w:divBdr>
                </w:div>
              </w:divsChild>
            </w:div>
            <w:div w:id="1930769422">
              <w:marLeft w:val="0"/>
              <w:marRight w:val="0"/>
              <w:marTop w:val="0"/>
              <w:marBottom w:val="0"/>
              <w:divBdr>
                <w:top w:val="none" w:sz="0" w:space="0" w:color="auto"/>
                <w:left w:val="none" w:sz="0" w:space="0" w:color="auto"/>
                <w:bottom w:val="none" w:sz="0" w:space="0" w:color="auto"/>
                <w:right w:val="none" w:sz="0" w:space="0" w:color="auto"/>
              </w:divBdr>
              <w:divsChild>
                <w:div w:id="716588526">
                  <w:marLeft w:val="0"/>
                  <w:marRight w:val="0"/>
                  <w:marTop w:val="120"/>
                  <w:marBottom w:val="0"/>
                  <w:divBdr>
                    <w:top w:val="none" w:sz="0" w:space="0" w:color="auto"/>
                    <w:left w:val="none" w:sz="0" w:space="0" w:color="auto"/>
                    <w:bottom w:val="none" w:sz="0" w:space="0" w:color="auto"/>
                    <w:right w:val="none" w:sz="0" w:space="0" w:color="auto"/>
                  </w:divBdr>
                </w:div>
                <w:div w:id="1506750961">
                  <w:marLeft w:val="0"/>
                  <w:marRight w:val="0"/>
                  <w:marTop w:val="0"/>
                  <w:marBottom w:val="0"/>
                  <w:divBdr>
                    <w:top w:val="none" w:sz="0" w:space="0" w:color="auto"/>
                    <w:left w:val="none" w:sz="0" w:space="0" w:color="auto"/>
                    <w:bottom w:val="none" w:sz="0" w:space="0" w:color="auto"/>
                    <w:right w:val="none" w:sz="0" w:space="0" w:color="auto"/>
                  </w:divBdr>
                </w:div>
              </w:divsChild>
            </w:div>
            <w:div w:id="1820152585">
              <w:marLeft w:val="0"/>
              <w:marRight w:val="0"/>
              <w:marTop w:val="0"/>
              <w:marBottom w:val="0"/>
              <w:divBdr>
                <w:top w:val="none" w:sz="0" w:space="0" w:color="auto"/>
                <w:left w:val="none" w:sz="0" w:space="0" w:color="auto"/>
                <w:bottom w:val="none" w:sz="0" w:space="0" w:color="auto"/>
                <w:right w:val="none" w:sz="0" w:space="0" w:color="auto"/>
              </w:divBdr>
              <w:divsChild>
                <w:div w:id="202399919">
                  <w:marLeft w:val="0"/>
                  <w:marRight w:val="0"/>
                  <w:marTop w:val="120"/>
                  <w:marBottom w:val="0"/>
                  <w:divBdr>
                    <w:top w:val="none" w:sz="0" w:space="0" w:color="auto"/>
                    <w:left w:val="none" w:sz="0" w:space="0" w:color="auto"/>
                    <w:bottom w:val="none" w:sz="0" w:space="0" w:color="auto"/>
                    <w:right w:val="none" w:sz="0" w:space="0" w:color="auto"/>
                  </w:divBdr>
                </w:div>
                <w:div w:id="1038966039">
                  <w:marLeft w:val="0"/>
                  <w:marRight w:val="0"/>
                  <w:marTop w:val="0"/>
                  <w:marBottom w:val="0"/>
                  <w:divBdr>
                    <w:top w:val="none" w:sz="0" w:space="0" w:color="auto"/>
                    <w:left w:val="none" w:sz="0" w:space="0" w:color="auto"/>
                    <w:bottom w:val="none" w:sz="0" w:space="0" w:color="auto"/>
                    <w:right w:val="none" w:sz="0" w:space="0" w:color="auto"/>
                  </w:divBdr>
                </w:div>
              </w:divsChild>
            </w:div>
            <w:div w:id="909853855">
              <w:marLeft w:val="0"/>
              <w:marRight w:val="0"/>
              <w:marTop w:val="0"/>
              <w:marBottom w:val="0"/>
              <w:divBdr>
                <w:top w:val="none" w:sz="0" w:space="0" w:color="auto"/>
                <w:left w:val="none" w:sz="0" w:space="0" w:color="auto"/>
                <w:bottom w:val="none" w:sz="0" w:space="0" w:color="auto"/>
                <w:right w:val="none" w:sz="0" w:space="0" w:color="auto"/>
              </w:divBdr>
              <w:divsChild>
                <w:div w:id="397939043">
                  <w:marLeft w:val="0"/>
                  <w:marRight w:val="0"/>
                  <w:marTop w:val="120"/>
                  <w:marBottom w:val="0"/>
                  <w:divBdr>
                    <w:top w:val="none" w:sz="0" w:space="0" w:color="auto"/>
                    <w:left w:val="none" w:sz="0" w:space="0" w:color="auto"/>
                    <w:bottom w:val="none" w:sz="0" w:space="0" w:color="auto"/>
                    <w:right w:val="none" w:sz="0" w:space="0" w:color="auto"/>
                  </w:divBdr>
                </w:div>
                <w:div w:id="245190593">
                  <w:marLeft w:val="0"/>
                  <w:marRight w:val="0"/>
                  <w:marTop w:val="0"/>
                  <w:marBottom w:val="0"/>
                  <w:divBdr>
                    <w:top w:val="none" w:sz="0" w:space="0" w:color="auto"/>
                    <w:left w:val="none" w:sz="0" w:space="0" w:color="auto"/>
                    <w:bottom w:val="none" w:sz="0" w:space="0" w:color="auto"/>
                    <w:right w:val="none" w:sz="0" w:space="0" w:color="auto"/>
                  </w:divBdr>
                </w:div>
              </w:divsChild>
            </w:div>
            <w:div w:id="321348785">
              <w:marLeft w:val="0"/>
              <w:marRight w:val="0"/>
              <w:marTop w:val="0"/>
              <w:marBottom w:val="0"/>
              <w:divBdr>
                <w:top w:val="none" w:sz="0" w:space="0" w:color="auto"/>
                <w:left w:val="none" w:sz="0" w:space="0" w:color="auto"/>
                <w:bottom w:val="none" w:sz="0" w:space="0" w:color="auto"/>
                <w:right w:val="none" w:sz="0" w:space="0" w:color="auto"/>
              </w:divBdr>
              <w:divsChild>
                <w:div w:id="483938691">
                  <w:marLeft w:val="0"/>
                  <w:marRight w:val="0"/>
                  <w:marTop w:val="120"/>
                  <w:marBottom w:val="0"/>
                  <w:divBdr>
                    <w:top w:val="none" w:sz="0" w:space="0" w:color="auto"/>
                    <w:left w:val="none" w:sz="0" w:space="0" w:color="auto"/>
                    <w:bottom w:val="none" w:sz="0" w:space="0" w:color="auto"/>
                    <w:right w:val="none" w:sz="0" w:space="0" w:color="auto"/>
                  </w:divBdr>
                </w:div>
                <w:div w:id="83017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007392">
      <w:bodyDiv w:val="1"/>
      <w:marLeft w:val="0"/>
      <w:marRight w:val="0"/>
      <w:marTop w:val="0"/>
      <w:marBottom w:val="0"/>
      <w:divBdr>
        <w:top w:val="none" w:sz="0" w:space="0" w:color="auto"/>
        <w:left w:val="none" w:sz="0" w:space="0" w:color="auto"/>
        <w:bottom w:val="none" w:sz="0" w:space="0" w:color="auto"/>
        <w:right w:val="none" w:sz="0" w:space="0" w:color="auto"/>
      </w:divBdr>
    </w:div>
    <w:div w:id="588805554">
      <w:bodyDiv w:val="1"/>
      <w:marLeft w:val="0"/>
      <w:marRight w:val="0"/>
      <w:marTop w:val="0"/>
      <w:marBottom w:val="0"/>
      <w:divBdr>
        <w:top w:val="none" w:sz="0" w:space="0" w:color="auto"/>
        <w:left w:val="none" w:sz="0" w:space="0" w:color="auto"/>
        <w:bottom w:val="none" w:sz="0" w:space="0" w:color="auto"/>
        <w:right w:val="none" w:sz="0" w:space="0" w:color="auto"/>
      </w:divBdr>
      <w:divsChild>
        <w:div w:id="976375331">
          <w:marLeft w:val="0"/>
          <w:marRight w:val="0"/>
          <w:marTop w:val="0"/>
          <w:marBottom w:val="0"/>
          <w:divBdr>
            <w:top w:val="none" w:sz="0" w:space="0" w:color="auto"/>
            <w:left w:val="none" w:sz="0" w:space="0" w:color="auto"/>
            <w:bottom w:val="none" w:sz="0" w:space="0" w:color="auto"/>
            <w:right w:val="none" w:sz="0" w:space="0" w:color="auto"/>
          </w:divBdr>
          <w:divsChild>
            <w:div w:id="206263982">
              <w:marLeft w:val="0"/>
              <w:marRight w:val="0"/>
              <w:marTop w:val="0"/>
              <w:marBottom w:val="0"/>
              <w:divBdr>
                <w:top w:val="none" w:sz="0" w:space="0" w:color="auto"/>
                <w:left w:val="none" w:sz="0" w:space="0" w:color="auto"/>
                <w:bottom w:val="none" w:sz="0" w:space="0" w:color="auto"/>
                <w:right w:val="none" w:sz="0" w:space="0" w:color="auto"/>
              </w:divBdr>
              <w:divsChild>
                <w:div w:id="1967273452">
                  <w:marLeft w:val="0"/>
                  <w:marRight w:val="0"/>
                  <w:marTop w:val="120"/>
                  <w:marBottom w:val="0"/>
                  <w:divBdr>
                    <w:top w:val="none" w:sz="0" w:space="0" w:color="auto"/>
                    <w:left w:val="none" w:sz="0" w:space="0" w:color="auto"/>
                    <w:bottom w:val="none" w:sz="0" w:space="0" w:color="auto"/>
                    <w:right w:val="none" w:sz="0" w:space="0" w:color="auto"/>
                  </w:divBdr>
                </w:div>
                <w:div w:id="615216577">
                  <w:marLeft w:val="0"/>
                  <w:marRight w:val="0"/>
                  <w:marTop w:val="0"/>
                  <w:marBottom w:val="0"/>
                  <w:divBdr>
                    <w:top w:val="none" w:sz="0" w:space="0" w:color="auto"/>
                    <w:left w:val="none" w:sz="0" w:space="0" w:color="auto"/>
                    <w:bottom w:val="none" w:sz="0" w:space="0" w:color="auto"/>
                    <w:right w:val="none" w:sz="0" w:space="0" w:color="auto"/>
                  </w:divBdr>
                </w:div>
              </w:divsChild>
            </w:div>
            <w:div w:id="2056735143">
              <w:marLeft w:val="0"/>
              <w:marRight w:val="0"/>
              <w:marTop w:val="0"/>
              <w:marBottom w:val="0"/>
              <w:divBdr>
                <w:top w:val="none" w:sz="0" w:space="0" w:color="auto"/>
                <w:left w:val="none" w:sz="0" w:space="0" w:color="auto"/>
                <w:bottom w:val="none" w:sz="0" w:space="0" w:color="auto"/>
                <w:right w:val="none" w:sz="0" w:space="0" w:color="auto"/>
              </w:divBdr>
              <w:divsChild>
                <w:div w:id="1777169503">
                  <w:marLeft w:val="0"/>
                  <w:marRight w:val="0"/>
                  <w:marTop w:val="120"/>
                  <w:marBottom w:val="0"/>
                  <w:divBdr>
                    <w:top w:val="none" w:sz="0" w:space="0" w:color="auto"/>
                    <w:left w:val="none" w:sz="0" w:space="0" w:color="auto"/>
                    <w:bottom w:val="none" w:sz="0" w:space="0" w:color="auto"/>
                    <w:right w:val="none" w:sz="0" w:space="0" w:color="auto"/>
                  </w:divBdr>
                </w:div>
                <w:div w:id="2049453886">
                  <w:marLeft w:val="0"/>
                  <w:marRight w:val="0"/>
                  <w:marTop w:val="0"/>
                  <w:marBottom w:val="0"/>
                  <w:divBdr>
                    <w:top w:val="none" w:sz="0" w:space="0" w:color="auto"/>
                    <w:left w:val="none" w:sz="0" w:space="0" w:color="auto"/>
                    <w:bottom w:val="none" w:sz="0" w:space="0" w:color="auto"/>
                    <w:right w:val="none" w:sz="0" w:space="0" w:color="auto"/>
                  </w:divBdr>
                </w:div>
              </w:divsChild>
            </w:div>
            <w:div w:id="310182410">
              <w:marLeft w:val="0"/>
              <w:marRight w:val="0"/>
              <w:marTop w:val="0"/>
              <w:marBottom w:val="0"/>
              <w:divBdr>
                <w:top w:val="none" w:sz="0" w:space="0" w:color="auto"/>
                <w:left w:val="none" w:sz="0" w:space="0" w:color="auto"/>
                <w:bottom w:val="none" w:sz="0" w:space="0" w:color="auto"/>
                <w:right w:val="none" w:sz="0" w:space="0" w:color="auto"/>
              </w:divBdr>
              <w:divsChild>
                <w:div w:id="528108396">
                  <w:marLeft w:val="0"/>
                  <w:marRight w:val="0"/>
                  <w:marTop w:val="120"/>
                  <w:marBottom w:val="0"/>
                  <w:divBdr>
                    <w:top w:val="none" w:sz="0" w:space="0" w:color="auto"/>
                    <w:left w:val="none" w:sz="0" w:space="0" w:color="auto"/>
                    <w:bottom w:val="none" w:sz="0" w:space="0" w:color="auto"/>
                    <w:right w:val="none" w:sz="0" w:space="0" w:color="auto"/>
                  </w:divBdr>
                </w:div>
                <w:div w:id="117990261">
                  <w:marLeft w:val="0"/>
                  <w:marRight w:val="0"/>
                  <w:marTop w:val="0"/>
                  <w:marBottom w:val="0"/>
                  <w:divBdr>
                    <w:top w:val="none" w:sz="0" w:space="0" w:color="auto"/>
                    <w:left w:val="none" w:sz="0" w:space="0" w:color="auto"/>
                    <w:bottom w:val="none" w:sz="0" w:space="0" w:color="auto"/>
                    <w:right w:val="none" w:sz="0" w:space="0" w:color="auto"/>
                  </w:divBdr>
                </w:div>
              </w:divsChild>
            </w:div>
            <w:div w:id="190725062">
              <w:marLeft w:val="0"/>
              <w:marRight w:val="0"/>
              <w:marTop w:val="0"/>
              <w:marBottom w:val="0"/>
              <w:divBdr>
                <w:top w:val="none" w:sz="0" w:space="0" w:color="auto"/>
                <w:left w:val="none" w:sz="0" w:space="0" w:color="auto"/>
                <w:bottom w:val="none" w:sz="0" w:space="0" w:color="auto"/>
                <w:right w:val="none" w:sz="0" w:space="0" w:color="auto"/>
              </w:divBdr>
              <w:divsChild>
                <w:div w:id="1280725557">
                  <w:marLeft w:val="0"/>
                  <w:marRight w:val="0"/>
                  <w:marTop w:val="120"/>
                  <w:marBottom w:val="0"/>
                  <w:divBdr>
                    <w:top w:val="none" w:sz="0" w:space="0" w:color="auto"/>
                    <w:left w:val="none" w:sz="0" w:space="0" w:color="auto"/>
                    <w:bottom w:val="none" w:sz="0" w:space="0" w:color="auto"/>
                    <w:right w:val="none" w:sz="0" w:space="0" w:color="auto"/>
                  </w:divBdr>
                </w:div>
                <w:div w:id="1318726759">
                  <w:marLeft w:val="0"/>
                  <w:marRight w:val="0"/>
                  <w:marTop w:val="0"/>
                  <w:marBottom w:val="0"/>
                  <w:divBdr>
                    <w:top w:val="none" w:sz="0" w:space="0" w:color="auto"/>
                    <w:left w:val="none" w:sz="0" w:space="0" w:color="auto"/>
                    <w:bottom w:val="none" w:sz="0" w:space="0" w:color="auto"/>
                    <w:right w:val="none" w:sz="0" w:space="0" w:color="auto"/>
                  </w:divBdr>
                </w:div>
              </w:divsChild>
            </w:div>
            <w:div w:id="624580275">
              <w:marLeft w:val="0"/>
              <w:marRight w:val="0"/>
              <w:marTop w:val="0"/>
              <w:marBottom w:val="0"/>
              <w:divBdr>
                <w:top w:val="none" w:sz="0" w:space="0" w:color="auto"/>
                <w:left w:val="none" w:sz="0" w:space="0" w:color="auto"/>
                <w:bottom w:val="none" w:sz="0" w:space="0" w:color="auto"/>
                <w:right w:val="none" w:sz="0" w:space="0" w:color="auto"/>
              </w:divBdr>
              <w:divsChild>
                <w:div w:id="950013578">
                  <w:marLeft w:val="0"/>
                  <w:marRight w:val="0"/>
                  <w:marTop w:val="120"/>
                  <w:marBottom w:val="0"/>
                  <w:divBdr>
                    <w:top w:val="none" w:sz="0" w:space="0" w:color="auto"/>
                    <w:left w:val="none" w:sz="0" w:space="0" w:color="auto"/>
                    <w:bottom w:val="none" w:sz="0" w:space="0" w:color="auto"/>
                    <w:right w:val="none" w:sz="0" w:space="0" w:color="auto"/>
                  </w:divBdr>
                </w:div>
                <w:div w:id="142823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618824">
      <w:bodyDiv w:val="1"/>
      <w:marLeft w:val="0"/>
      <w:marRight w:val="0"/>
      <w:marTop w:val="0"/>
      <w:marBottom w:val="0"/>
      <w:divBdr>
        <w:top w:val="none" w:sz="0" w:space="0" w:color="auto"/>
        <w:left w:val="none" w:sz="0" w:space="0" w:color="auto"/>
        <w:bottom w:val="none" w:sz="0" w:space="0" w:color="auto"/>
        <w:right w:val="none" w:sz="0" w:space="0" w:color="auto"/>
      </w:divBdr>
    </w:div>
    <w:div w:id="634873575">
      <w:bodyDiv w:val="1"/>
      <w:marLeft w:val="60"/>
      <w:marRight w:val="60"/>
      <w:marTop w:val="60"/>
      <w:marBottom w:val="15"/>
      <w:divBdr>
        <w:top w:val="none" w:sz="0" w:space="0" w:color="auto"/>
        <w:left w:val="none" w:sz="0" w:space="0" w:color="auto"/>
        <w:bottom w:val="none" w:sz="0" w:space="0" w:color="auto"/>
        <w:right w:val="none" w:sz="0" w:space="0" w:color="auto"/>
      </w:divBdr>
      <w:divsChild>
        <w:div w:id="1966883922">
          <w:marLeft w:val="0"/>
          <w:marRight w:val="0"/>
          <w:marTop w:val="0"/>
          <w:marBottom w:val="0"/>
          <w:divBdr>
            <w:top w:val="none" w:sz="0" w:space="0" w:color="auto"/>
            <w:left w:val="none" w:sz="0" w:space="0" w:color="auto"/>
            <w:bottom w:val="none" w:sz="0" w:space="0" w:color="auto"/>
            <w:right w:val="none" w:sz="0" w:space="0" w:color="auto"/>
          </w:divBdr>
        </w:div>
      </w:divsChild>
    </w:div>
    <w:div w:id="648945603">
      <w:bodyDiv w:val="1"/>
      <w:marLeft w:val="0"/>
      <w:marRight w:val="0"/>
      <w:marTop w:val="0"/>
      <w:marBottom w:val="0"/>
      <w:divBdr>
        <w:top w:val="none" w:sz="0" w:space="0" w:color="auto"/>
        <w:left w:val="none" w:sz="0" w:space="0" w:color="auto"/>
        <w:bottom w:val="none" w:sz="0" w:space="0" w:color="auto"/>
        <w:right w:val="none" w:sz="0" w:space="0" w:color="auto"/>
      </w:divBdr>
    </w:div>
    <w:div w:id="655838052">
      <w:bodyDiv w:val="1"/>
      <w:marLeft w:val="0"/>
      <w:marRight w:val="0"/>
      <w:marTop w:val="0"/>
      <w:marBottom w:val="0"/>
      <w:divBdr>
        <w:top w:val="none" w:sz="0" w:space="0" w:color="auto"/>
        <w:left w:val="none" w:sz="0" w:space="0" w:color="auto"/>
        <w:bottom w:val="none" w:sz="0" w:space="0" w:color="auto"/>
        <w:right w:val="none" w:sz="0" w:space="0" w:color="auto"/>
      </w:divBdr>
    </w:div>
    <w:div w:id="686176863">
      <w:bodyDiv w:val="1"/>
      <w:marLeft w:val="0"/>
      <w:marRight w:val="0"/>
      <w:marTop w:val="0"/>
      <w:marBottom w:val="0"/>
      <w:divBdr>
        <w:top w:val="none" w:sz="0" w:space="0" w:color="auto"/>
        <w:left w:val="none" w:sz="0" w:space="0" w:color="auto"/>
        <w:bottom w:val="none" w:sz="0" w:space="0" w:color="auto"/>
        <w:right w:val="none" w:sz="0" w:space="0" w:color="auto"/>
      </w:divBdr>
    </w:div>
    <w:div w:id="712391651">
      <w:bodyDiv w:val="1"/>
      <w:marLeft w:val="0"/>
      <w:marRight w:val="0"/>
      <w:marTop w:val="0"/>
      <w:marBottom w:val="0"/>
      <w:divBdr>
        <w:top w:val="none" w:sz="0" w:space="0" w:color="auto"/>
        <w:left w:val="none" w:sz="0" w:space="0" w:color="auto"/>
        <w:bottom w:val="none" w:sz="0" w:space="0" w:color="auto"/>
        <w:right w:val="none" w:sz="0" w:space="0" w:color="auto"/>
      </w:divBdr>
    </w:div>
    <w:div w:id="743919414">
      <w:bodyDiv w:val="1"/>
      <w:marLeft w:val="0"/>
      <w:marRight w:val="0"/>
      <w:marTop w:val="0"/>
      <w:marBottom w:val="0"/>
      <w:divBdr>
        <w:top w:val="none" w:sz="0" w:space="0" w:color="auto"/>
        <w:left w:val="none" w:sz="0" w:space="0" w:color="auto"/>
        <w:bottom w:val="none" w:sz="0" w:space="0" w:color="auto"/>
        <w:right w:val="none" w:sz="0" w:space="0" w:color="auto"/>
      </w:divBdr>
    </w:div>
    <w:div w:id="802236050">
      <w:bodyDiv w:val="1"/>
      <w:marLeft w:val="60"/>
      <w:marRight w:val="60"/>
      <w:marTop w:val="60"/>
      <w:marBottom w:val="15"/>
      <w:divBdr>
        <w:top w:val="none" w:sz="0" w:space="0" w:color="auto"/>
        <w:left w:val="none" w:sz="0" w:space="0" w:color="auto"/>
        <w:bottom w:val="none" w:sz="0" w:space="0" w:color="auto"/>
        <w:right w:val="none" w:sz="0" w:space="0" w:color="auto"/>
      </w:divBdr>
      <w:divsChild>
        <w:div w:id="1607620205">
          <w:marLeft w:val="0"/>
          <w:marRight w:val="0"/>
          <w:marTop w:val="0"/>
          <w:marBottom w:val="0"/>
          <w:divBdr>
            <w:top w:val="none" w:sz="0" w:space="0" w:color="auto"/>
            <w:left w:val="none" w:sz="0" w:space="0" w:color="auto"/>
            <w:bottom w:val="none" w:sz="0" w:space="0" w:color="auto"/>
            <w:right w:val="none" w:sz="0" w:space="0" w:color="auto"/>
          </w:divBdr>
        </w:div>
        <w:div w:id="1869677891">
          <w:marLeft w:val="0"/>
          <w:marRight w:val="0"/>
          <w:marTop w:val="0"/>
          <w:marBottom w:val="0"/>
          <w:divBdr>
            <w:top w:val="single" w:sz="4" w:space="1" w:color="auto"/>
            <w:left w:val="single" w:sz="4" w:space="4" w:color="auto"/>
            <w:bottom w:val="single" w:sz="4" w:space="1" w:color="auto"/>
            <w:right w:val="single" w:sz="4" w:space="4" w:color="auto"/>
          </w:divBdr>
        </w:div>
      </w:divsChild>
    </w:div>
    <w:div w:id="807629596">
      <w:bodyDiv w:val="1"/>
      <w:marLeft w:val="0"/>
      <w:marRight w:val="0"/>
      <w:marTop w:val="0"/>
      <w:marBottom w:val="0"/>
      <w:divBdr>
        <w:top w:val="none" w:sz="0" w:space="0" w:color="auto"/>
        <w:left w:val="none" w:sz="0" w:space="0" w:color="auto"/>
        <w:bottom w:val="none" w:sz="0" w:space="0" w:color="auto"/>
        <w:right w:val="none" w:sz="0" w:space="0" w:color="auto"/>
      </w:divBdr>
    </w:div>
    <w:div w:id="809519948">
      <w:bodyDiv w:val="1"/>
      <w:marLeft w:val="0"/>
      <w:marRight w:val="0"/>
      <w:marTop w:val="0"/>
      <w:marBottom w:val="0"/>
      <w:divBdr>
        <w:top w:val="none" w:sz="0" w:space="0" w:color="auto"/>
        <w:left w:val="none" w:sz="0" w:space="0" w:color="auto"/>
        <w:bottom w:val="none" w:sz="0" w:space="0" w:color="auto"/>
        <w:right w:val="none" w:sz="0" w:space="0" w:color="auto"/>
      </w:divBdr>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27553323">
      <w:bodyDiv w:val="1"/>
      <w:marLeft w:val="0"/>
      <w:marRight w:val="0"/>
      <w:marTop w:val="0"/>
      <w:marBottom w:val="0"/>
      <w:divBdr>
        <w:top w:val="none" w:sz="0" w:space="0" w:color="auto"/>
        <w:left w:val="none" w:sz="0" w:space="0" w:color="auto"/>
        <w:bottom w:val="none" w:sz="0" w:space="0" w:color="auto"/>
        <w:right w:val="none" w:sz="0" w:space="0" w:color="auto"/>
      </w:divBdr>
    </w:div>
    <w:div w:id="829059504">
      <w:bodyDiv w:val="1"/>
      <w:marLeft w:val="0"/>
      <w:marRight w:val="0"/>
      <w:marTop w:val="0"/>
      <w:marBottom w:val="0"/>
      <w:divBdr>
        <w:top w:val="none" w:sz="0" w:space="0" w:color="auto"/>
        <w:left w:val="none" w:sz="0" w:space="0" w:color="auto"/>
        <w:bottom w:val="none" w:sz="0" w:space="0" w:color="auto"/>
        <w:right w:val="none" w:sz="0" w:space="0" w:color="auto"/>
      </w:divBdr>
    </w:div>
    <w:div w:id="880365060">
      <w:bodyDiv w:val="1"/>
      <w:marLeft w:val="0"/>
      <w:marRight w:val="0"/>
      <w:marTop w:val="0"/>
      <w:marBottom w:val="0"/>
      <w:divBdr>
        <w:top w:val="none" w:sz="0" w:space="0" w:color="auto"/>
        <w:left w:val="none" w:sz="0" w:space="0" w:color="auto"/>
        <w:bottom w:val="none" w:sz="0" w:space="0" w:color="auto"/>
        <w:right w:val="none" w:sz="0" w:space="0" w:color="auto"/>
      </w:divBdr>
    </w:div>
    <w:div w:id="912466371">
      <w:bodyDiv w:val="1"/>
      <w:marLeft w:val="0"/>
      <w:marRight w:val="0"/>
      <w:marTop w:val="0"/>
      <w:marBottom w:val="0"/>
      <w:divBdr>
        <w:top w:val="none" w:sz="0" w:space="0" w:color="auto"/>
        <w:left w:val="none" w:sz="0" w:space="0" w:color="auto"/>
        <w:bottom w:val="none" w:sz="0" w:space="0" w:color="auto"/>
        <w:right w:val="none" w:sz="0" w:space="0" w:color="auto"/>
      </w:divBdr>
    </w:div>
    <w:div w:id="967708105">
      <w:bodyDiv w:val="1"/>
      <w:marLeft w:val="0"/>
      <w:marRight w:val="0"/>
      <w:marTop w:val="0"/>
      <w:marBottom w:val="0"/>
      <w:divBdr>
        <w:top w:val="none" w:sz="0" w:space="0" w:color="auto"/>
        <w:left w:val="none" w:sz="0" w:space="0" w:color="auto"/>
        <w:bottom w:val="none" w:sz="0" w:space="0" w:color="auto"/>
        <w:right w:val="none" w:sz="0" w:space="0" w:color="auto"/>
      </w:divBdr>
      <w:divsChild>
        <w:div w:id="111823775">
          <w:marLeft w:val="0"/>
          <w:marRight w:val="0"/>
          <w:marTop w:val="0"/>
          <w:marBottom w:val="0"/>
          <w:divBdr>
            <w:top w:val="none" w:sz="0" w:space="0" w:color="auto"/>
            <w:left w:val="none" w:sz="0" w:space="0" w:color="auto"/>
            <w:bottom w:val="none" w:sz="0" w:space="0" w:color="auto"/>
            <w:right w:val="none" w:sz="0" w:space="0" w:color="auto"/>
          </w:divBdr>
          <w:divsChild>
            <w:div w:id="162864664">
              <w:marLeft w:val="315"/>
              <w:marRight w:val="0"/>
              <w:marTop w:val="0"/>
              <w:marBottom w:val="0"/>
              <w:divBdr>
                <w:top w:val="none" w:sz="0" w:space="0" w:color="auto"/>
                <w:left w:val="none" w:sz="0" w:space="0" w:color="auto"/>
                <w:bottom w:val="none" w:sz="0" w:space="0" w:color="auto"/>
                <w:right w:val="none" w:sz="0" w:space="0" w:color="auto"/>
              </w:divBdr>
              <w:divsChild>
                <w:div w:id="1381249298">
                  <w:marLeft w:val="0"/>
                  <w:marRight w:val="0"/>
                  <w:marTop w:val="0"/>
                  <w:marBottom w:val="0"/>
                  <w:divBdr>
                    <w:top w:val="none" w:sz="0" w:space="0" w:color="auto"/>
                    <w:left w:val="none" w:sz="0" w:space="0" w:color="auto"/>
                    <w:bottom w:val="none" w:sz="0" w:space="0" w:color="auto"/>
                    <w:right w:val="none" w:sz="0" w:space="0" w:color="auto"/>
                  </w:divBdr>
                  <w:divsChild>
                    <w:div w:id="2009674778">
                      <w:marLeft w:val="0"/>
                      <w:marRight w:val="0"/>
                      <w:marTop w:val="0"/>
                      <w:marBottom w:val="0"/>
                      <w:divBdr>
                        <w:top w:val="none" w:sz="0" w:space="0" w:color="auto"/>
                        <w:left w:val="none" w:sz="0" w:space="0" w:color="auto"/>
                        <w:bottom w:val="none" w:sz="0" w:space="0" w:color="auto"/>
                        <w:right w:val="none" w:sz="0" w:space="0" w:color="auto"/>
                      </w:divBdr>
                      <w:divsChild>
                        <w:div w:id="2753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424244">
      <w:bodyDiv w:val="1"/>
      <w:marLeft w:val="60"/>
      <w:marRight w:val="60"/>
      <w:marTop w:val="60"/>
      <w:marBottom w:val="15"/>
      <w:divBdr>
        <w:top w:val="none" w:sz="0" w:space="0" w:color="auto"/>
        <w:left w:val="none" w:sz="0" w:space="0" w:color="auto"/>
        <w:bottom w:val="none" w:sz="0" w:space="0" w:color="auto"/>
        <w:right w:val="none" w:sz="0" w:space="0" w:color="auto"/>
      </w:divBdr>
    </w:div>
    <w:div w:id="1019814627">
      <w:bodyDiv w:val="1"/>
      <w:marLeft w:val="0"/>
      <w:marRight w:val="0"/>
      <w:marTop w:val="0"/>
      <w:marBottom w:val="0"/>
      <w:divBdr>
        <w:top w:val="none" w:sz="0" w:space="0" w:color="auto"/>
        <w:left w:val="none" w:sz="0" w:space="0" w:color="auto"/>
        <w:bottom w:val="none" w:sz="0" w:space="0" w:color="auto"/>
        <w:right w:val="none" w:sz="0" w:space="0" w:color="auto"/>
      </w:divBdr>
    </w:div>
    <w:div w:id="1035614991">
      <w:bodyDiv w:val="1"/>
      <w:marLeft w:val="0"/>
      <w:marRight w:val="0"/>
      <w:marTop w:val="0"/>
      <w:marBottom w:val="0"/>
      <w:divBdr>
        <w:top w:val="none" w:sz="0" w:space="0" w:color="auto"/>
        <w:left w:val="none" w:sz="0" w:space="0" w:color="auto"/>
        <w:bottom w:val="none" w:sz="0" w:space="0" w:color="auto"/>
        <w:right w:val="none" w:sz="0" w:space="0" w:color="auto"/>
      </w:divBdr>
    </w:div>
    <w:div w:id="1044212554">
      <w:bodyDiv w:val="1"/>
      <w:marLeft w:val="0"/>
      <w:marRight w:val="0"/>
      <w:marTop w:val="0"/>
      <w:marBottom w:val="0"/>
      <w:divBdr>
        <w:top w:val="none" w:sz="0" w:space="0" w:color="auto"/>
        <w:left w:val="none" w:sz="0" w:space="0" w:color="auto"/>
        <w:bottom w:val="none" w:sz="0" w:space="0" w:color="auto"/>
        <w:right w:val="none" w:sz="0" w:space="0" w:color="auto"/>
      </w:divBdr>
    </w:div>
    <w:div w:id="1060397152">
      <w:bodyDiv w:val="1"/>
      <w:marLeft w:val="0"/>
      <w:marRight w:val="0"/>
      <w:marTop w:val="0"/>
      <w:marBottom w:val="0"/>
      <w:divBdr>
        <w:top w:val="none" w:sz="0" w:space="0" w:color="auto"/>
        <w:left w:val="none" w:sz="0" w:space="0" w:color="auto"/>
        <w:bottom w:val="none" w:sz="0" w:space="0" w:color="auto"/>
        <w:right w:val="none" w:sz="0" w:space="0" w:color="auto"/>
      </w:divBdr>
    </w:div>
    <w:div w:id="1072239047">
      <w:bodyDiv w:val="1"/>
      <w:marLeft w:val="0"/>
      <w:marRight w:val="0"/>
      <w:marTop w:val="0"/>
      <w:marBottom w:val="0"/>
      <w:divBdr>
        <w:top w:val="none" w:sz="0" w:space="0" w:color="auto"/>
        <w:left w:val="none" w:sz="0" w:space="0" w:color="auto"/>
        <w:bottom w:val="none" w:sz="0" w:space="0" w:color="auto"/>
        <w:right w:val="none" w:sz="0" w:space="0" w:color="auto"/>
      </w:divBdr>
    </w:div>
    <w:div w:id="1072965006">
      <w:bodyDiv w:val="1"/>
      <w:marLeft w:val="0"/>
      <w:marRight w:val="0"/>
      <w:marTop w:val="0"/>
      <w:marBottom w:val="0"/>
      <w:divBdr>
        <w:top w:val="none" w:sz="0" w:space="0" w:color="auto"/>
        <w:left w:val="none" w:sz="0" w:space="0" w:color="auto"/>
        <w:bottom w:val="none" w:sz="0" w:space="0" w:color="auto"/>
        <w:right w:val="none" w:sz="0" w:space="0" w:color="auto"/>
      </w:divBdr>
    </w:div>
    <w:div w:id="1141077353">
      <w:bodyDiv w:val="1"/>
      <w:marLeft w:val="0"/>
      <w:marRight w:val="0"/>
      <w:marTop w:val="0"/>
      <w:marBottom w:val="0"/>
      <w:divBdr>
        <w:top w:val="none" w:sz="0" w:space="0" w:color="auto"/>
        <w:left w:val="none" w:sz="0" w:space="0" w:color="auto"/>
        <w:bottom w:val="none" w:sz="0" w:space="0" w:color="auto"/>
        <w:right w:val="none" w:sz="0" w:space="0" w:color="auto"/>
      </w:divBdr>
    </w:div>
    <w:div w:id="1168860822">
      <w:bodyDiv w:val="1"/>
      <w:marLeft w:val="0"/>
      <w:marRight w:val="0"/>
      <w:marTop w:val="0"/>
      <w:marBottom w:val="0"/>
      <w:divBdr>
        <w:top w:val="none" w:sz="0" w:space="0" w:color="auto"/>
        <w:left w:val="none" w:sz="0" w:space="0" w:color="auto"/>
        <w:bottom w:val="none" w:sz="0" w:space="0" w:color="auto"/>
        <w:right w:val="none" w:sz="0" w:space="0" w:color="auto"/>
      </w:divBdr>
    </w:div>
    <w:div w:id="1176312008">
      <w:bodyDiv w:val="1"/>
      <w:marLeft w:val="0"/>
      <w:marRight w:val="0"/>
      <w:marTop w:val="0"/>
      <w:marBottom w:val="0"/>
      <w:divBdr>
        <w:top w:val="none" w:sz="0" w:space="0" w:color="auto"/>
        <w:left w:val="none" w:sz="0" w:space="0" w:color="auto"/>
        <w:bottom w:val="none" w:sz="0" w:space="0" w:color="auto"/>
        <w:right w:val="none" w:sz="0" w:space="0" w:color="auto"/>
      </w:divBdr>
    </w:div>
    <w:div w:id="1184901013">
      <w:bodyDiv w:val="1"/>
      <w:marLeft w:val="60"/>
      <w:marRight w:val="60"/>
      <w:marTop w:val="60"/>
      <w:marBottom w:val="15"/>
      <w:divBdr>
        <w:top w:val="none" w:sz="0" w:space="0" w:color="auto"/>
        <w:left w:val="none" w:sz="0" w:space="0" w:color="auto"/>
        <w:bottom w:val="none" w:sz="0" w:space="0" w:color="auto"/>
        <w:right w:val="none" w:sz="0" w:space="0" w:color="auto"/>
      </w:divBdr>
      <w:divsChild>
        <w:div w:id="566695526">
          <w:marLeft w:val="0"/>
          <w:marRight w:val="0"/>
          <w:marTop w:val="0"/>
          <w:marBottom w:val="0"/>
          <w:divBdr>
            <w:top w:val="single" w:sz="4" w:space="1" w:color="auto"/>
            <w:left w:val="single" w:sz="4" w:space="4" w:color="auto"/>
            <w:bottom w:val="single" w:sz="4" w:space="1" w:color="auto"/>
            <w:right w:val="single" w:sz="4" w:space="4" w:color="auto"/>
          </w:divBdr>
        </w:div>
      </w:divsChild>
    </w:div>
    <w:div w:id="1194273474">
      <w:bodyDiv w:val="1"/>
      <w:marLeft w:val="0"/>
      <w:marRight w:val="0"/>
      <w:marTop w:val="0"/>
      <w:marBottom w:val="0"/>
      <w:divBdr>
        <w:top w:val="none" w:sz="0" w:space="0" w:color="auto"/>
        <w:left w:val="none" w:sz="0" w:space="0" w:color="auto"/>
        <w:bottom w:val="none" w:sz="0" w:space="0" w:color="auto"/>
        <w:right w:val="none" w:sz="0" w:space="0" w:color="auto"/>
      </w:divBdr>
    </w:div>
    <w:div w:id="1238320039">
      <w:bodyDiv w:val="1"/>
      <w:marLeft w:val="0"/>
      <w:marRight w:val="0"/>
      <w:marTop w:val="0"/>
      <w:marBottom w:val="0"/>
      <w:divBdr>
        <w:top w:val="none" w:sz="0" w:space="0" w:color="auto"/>
        <w:left w:val="none" w:sz="0" w:space="0" w:color="auto"/>
        <w:bottom w:val="none" w:sz="0" w:space="0" w:color="auto"/>
        <w:right w:val="none" w:sz="0" w:space="0" w:color="auto"/>
      </w:divBdr>
    </w:div>
    <w:div w:id="1250499544">
      <w:bodyDiv w:val="1"/>
      <w:marLeft w:val="0"/>
      <w:marRight w:val="0"/>
      <w:marTop w:val="0"/>
      <w:marBottom w:val="0"/>
      <w:divBdr>
        <w:top w:val="none" w:sz="0" w:space="0" w:color="auto"/>
        <w:left w:val="none" w:sz="0" w:space="0" w:color="auto"/>
        <w:bottom w:val="none" w:sz="0" w:space="0" w:color="auto"/>
        <w:right w:val="none" w:sz="0" w:space="0" w:color="auto"/>
      </w:divBdr>
    </w:div>
    <w:div w:id="1298754786">
      <w:bodyDiv w:val="1"/>
      <w:marLeft w:val="0"/>
      <w:marRight w:val="0"/>
      <w:marTop w:val="0"/>
      <w:marBottom w:val="0"/>
      <w:divBdr>
        <w:top w:val="none" w:sz="0" w:space="0" w:color="auto"/>
        <w:left w:val="none" w:sz="0" w:space="0" w:color="auto"/>
        <w:bottom w:val="none" w:sz="0" w:space="0" w:color="auto"/>
        <w:right w:val="none" w:sz="0" w:space="0" w:color="auto"/>
      </w:divBdr>
    </w:div>
    <w:div w:id="1329408792">
      <w:bodyDiv w:val="1"/>
      <w:marLeft w:val="0"/>
      <w:marRight w:val="0"/>
      <w:marTop w:val="0"/>
      <w:marBottom w:val="0"/>
      <w:divBdr>
        <w:top w:val="none" w:sz="0" w:space="0" w:color="auto"/>
        <w:left w:val="none" w:sz="0" w:space="0" w:color="auto"/>
        <w:bottom w:val="none" w:sz="0" w:space="0" w:color="auto"/>
        <w:right w:val="none" w:sz="0" w:space="0" w:color="auto"/>
      </w:divBdr>
    </w:div>
    <w:div w:id="1330212666">
      <w:bodyDiv w:val="1"/>
      <w:marLeft w:val="0"/>
      <w:marRight w:val="0"/>
      <w:marTop w:val="0"/>
      <w:marBottom w:val="0"/>
      <w:divBdr>
        <w:top w:val="none" w:sz="0" w:space="0" w:color="auto"/>
        <w:left w:val="none" w:sz="0" w:space="0" w:color="auto"/>
        <w:bottom w:val="none" w:sz="0" w:space="0" w:color="auto"/>
        <w:right w:val="none" w:sz="0" w:space="0" w:color="auto"/>
      </w:divBdr>
    </w:div>
    <w:div w:id="1333293792">
      <w:bodyDiv w:val="1"/>
      <w:marLeft w:val="0"/>
      <w:marRight w:val="0"/>
      <w:marTop w:val="0"/>
      <w:marBottom w:val="0"/>
      <w:divBdr>
        <w:top w:val="none" w:sz="0" w:space="0" w:color="auto"/>
        <w:left w:val="none" w:sz="0" w:space="0" w:color="auto"/>
        <w:bottom w:val="none" w:sz="0" w:space="0" w:color="auto"/>
        <w:right w:val="none" w:sz="0" w:space="0" w:color="auto"/>
      </w:divBdr>
    </w:div>
    <w:div w:id="1391146466">
      <w:bodyDiv w:val="1"/>
      <w:marLeft w:val="0"/>
      <w:marRight w:val="0"/>
      <w:marTop w:val="0"/>
      <w:marBottom w:val="0"/>
      <w:divBdr>
        <w:top w:val="none" w:sz="0" w:space="0" w:color="auto"/>
        <w:left w:val="none" w:sz="0" w:space="0" w:color="auto"/>
        <w:bottom w:val="none" w:sz="0" w:space="0" w:color="auto"/>
        <w:right w:val="none" w:sz="0" w:space="0" w:color="auto"/>
      </w:divBdr>
    </w:div>
    <w:div w:id="1400057478">
      <w:bodyDiv w:val="1"/>
      <w:marLeft w:val="0"/>
      <w:marRight w:val="0"/>
      <w:marTop w:val="0"/>
      <w:marBottom w:val="0"/>
      <w:divBdr>
        <w:top w:val="none" w:sz="0" w:space="0" w:color="auto"/>
        <w:left w:val="none" w:sz="0" w:space="0" w:color="auto"/>
        <w:bottom w:val="none" w:sz="0" w:space="0" w:color="auto"/>
        <w:right w:val="none" w:sz="0" w:space="0" w:color="auto"/>
      </w:divBdr>
    </w:div>
    <w:div w:id="1408918563">
      <w:bodyDiv w:val="1"/>
      <w:marLeft w:val="0"/>
      <w:marRight w:val="0"/>
      <w:marTop w:val="0"/>
      <w:marBottom w:val="0"/>
      <w:divBdr>
        <w:top w:val="none" w:sz="0" w:space="0" w:color="auto"/>
        <w:left w:val="none" w:sz="0" w:space="0" w:color="auto"/>
        <w:bottom w:val="none" w:sz="0" w:space="0" w:color="auto"/>
        <w:right w:val="none" w:sz="0" w:space="0" w:color="auto"/>
      </w:divBdr>
    </w:div>
    <w:div w:id="1421871325">
      <w:bodyDiv w:val="1"/>
      <w:marLeft w:val="0"/>
      <w:marRight w:val="0"/>
      <w:marTop w:val="0"/>
      <w:marBottom w:val="0"/>
      <w:divBdr>
        <w:top w:val="none" w:sz="0" w:space="0" w:color="auto"/>
        <w:left w:val="none" w:sz="0" w:space="0" w:color="auto"/>
        <w:bottom w:val="none" w:sz="0" w:space="0" w:color="auto"/>
        <w:right w:val="none" w:sz="0" w:space="0" w:color="auto"/>
      </w:divBdr>
    </w:div>
    <w:div w:id="1484270235">
      <w:bodyDiv w:val="1"/>
      <w:marLeft w:val="0"/>
      <w:marRight w:val="0"/>
      <w:marTop w:val="0"/>
      <w:marBottom w:val="0"/>
      <w:divBdr>
        <w:top w:val="none" w:sz="0" w:space="0" w:color="auto"/>
        <w:left w:val="none" w:sz="0" w:space="0" w:color="auto"/>
        <w:bottom w:val="none" w:sz="0" w:space="0" w:color="auto"/>
        <w:right w:val="none" w:sz="0" w:space="0" w:color="auto"/>
      </w:divBdr>
    </w:div>
    <w:div w:id="1512842609">
      <w:bodyDiv w:val="1"/>
      <w:marLeft w:val="0"/>
      <w:marRight w:val="0"/>
      <w:marTop w:val="0"/>
      <w:marBottom w:val="0"/>
      <w:divBdr>
        <w:top w:val="none" w:sz="0" w:space="0" w:color="auto"/>
        <w:left w:val="none" w:sz="0" w:space="0" w:color="auto"/>
        <w:bottom w:val="none" w:sz="0" w:space="0" w:color="auto"/>
        <w:right w:val="none" w:sz="0" w:space="0" w:color="auto"/>
      </w:divBdr>
    </w:div>
    <w:div w:id="1545021027">
      <w:bodyDiv w:val="1"/>
      <w:marLeft w:val="0"/>
      <w:marRight w:val="0"/>
      <w:marTop w:val="0"/>
      <w:marBottom w:val="0"/>
      <w:divBdr>
        <w:top w:val="none" w:sz="0" w:space="0" w:color="auto"/>
        <w:left w:val="none" w:sz="0" w:space="0" w:color="auto"/>
        <w:bottom w:val="none" w:sz="0" w:space="0" w:color="auto"/>
        <w:right w:val="none" w:sz="0" w:space="0" w:color="auto"/>
      </w:divBdr>
    </w:div>
    <w:div w:id="1562210252">
      <w:bodyDiv w:val="1"/>
      <w:marLeft w:val="0"/>
      <w:marRight w:val="0"/>
      <w:marTop w:val="0"/>
      <w:marBottom w:val="0"/>
      <w:divBdr>
        <w:top w:val="none" w:sz="0" w:space="0" w:color="auto"/>
        <w:left w:val="none" w:sz="0" w:space="0" w:color="auto"/>
        <w:bottom w:val="none" w:sz="0" w:space="0" w:color="auto"/>
        <w:right w:val="none" w:sz="0" w:space="0" w:color="auto"/>
      </w:divBdr>
    </w:div>
    <w:div w:id="1580871798">
      <w:bodyDiv w:val="1"/>
      <w:marLeft w:val="0"/>
      <w:marRight w:val="0"/>
      <w:marTop w:val="0"/>
      <w:marBottom w:val="0"/>
      <w:divBdr>
        <w:top w:val="none" w:sz="0" w:space="0" w:color="auto"/>
        <w:left w:val="none" w:sz="0" w:space="0" w:color="auto"/>
        <w:bottom w:val="none" w:sz="0" w:space="0" w:color="auto"/>
        <w:right w:val="none" w:sz="0" w:space="0" w:color="auto"/>
      </w:divBdr>
    </w:div>
    <w:div w:id="1585143061">
      <w:bodyDiv w:val="1"/>
      <w:marLeft w:val="0"/>
      <w:marRight w:val="0"/>
      <w:marTop w:val="0"/>
      <w:marBottom w:val="0"/>
      <w:divBdr>
        <w:top w:val="none" w:sz="0" w:space="0" w:color="auto"/>
        <w:left w:val="none" w:sz="0" w:space="0" w:color="auto"/>
        <w:bottom w:val="none" w:sz="0" w:space="0" w:color="auto"/>
        <w:right w:val="none" w:sz="0" w:space="0" w:color="auto"/>
      </w:divBdr>
    </w:div>
    <w:div w:id="1600671932">
      <w:bodyDiv w:val="1"/>
      <w:marLeft w:val="0"/>
      <w:marRight w:val="0"/>
      <w:marTop w:val="0"/>
      <w:marBottom w:val="0"/>
      <w:divBdr>
        <w:top w:val="none" w:sz="0" w:space="0" w:color="auto"/>
        <w:left w:val="none" w:sz="0" w:space="0" w:color="auto"/>
        <w:bottom w:val="none" w:sz="0" w:space="0" w:color="auto"/>
        <w:right w:val="none" w:sz="0" w:space="0" w:color="auto"/>
      </w:divBdr>
    </w:div>
    <w:div w:id="1635135881">
      <w:bodyDiv w:val="1"/>
      <w:marLeft w:val="0"/>
      <w:marRight w:val="0"/>
      <w:marTop w:val="0"/>
      <w:marBottom w:val="0"/>
      <w:divBdr>
        <w:top w:val="none" w:sz="0" w:space="0" w:color="auto"/>
        <w:left w:val="none" w:sz="0" w:space="0" w:color="auto"/>
        <w:bottom w:val="none" w:sz="0" w:space="0" w:color="auto"/>
        <w:right w:val="none" w:sz="0" w:space="0" w:color="auto"/>
      </w:divBdr>
    </w:div>
    <w:div w:id="1655907846">
      <w:bodyDiv w:val="1"/>
      <w:marLeft w:val="0"/>
      <w:marRight w:val="0"/>
      <w:marTop w:val="0"/>
      <w:marBottom w:val="0"/>
      <w:divBdr>
        <w:top w:val="none" w:sz="0" w:space="0" w:color="auto"/>
        <w:left w:val="none" w:sz="0" w:space="0" w:color="auto"/>
        <w:bottom w:val="none" w:sz="0" w:space="0" w:color="auto"/>
        <w:right w:val="none" w:sz="0" w:space="0" w:color="auto"/>
      </w:divBdr>
    </w:div>
    <w:div w:id="1666320984">
      <w:bodyDiv w:val="1"/>
      <w:marLeft w:val="0"/>
      <w:marRight w:val="0"/>
      <w:marTop w:val="0"/>
      <w:marBottom w:val="0"/>
      <w:divBdr>
        <w:top w:val="none" w:sz="0" w:space="0" w:color="auto"/>
        <w:left w:val="none" w:sz="0" w:space="0" w:color="auto"/>
        <w:bottom w:val="none" w:sz="0" w:space="0" w:color="auto"/>
        <w:right w:val="none" w:sz="0" w:space="0" w:color="auto"/>
      </w:divBdr>
    </w:div>
    <w:div w:id="1683124892">
      <w:bodyDiv w:val="1"/>
      <w:marLeft w:val="0"/>
      <w:marRight w:val="0"/>
      <w:marTop w:val="0"/>
      <w:marBottom w:val="0"/>
      <w:divBdr>
        <w:top w:val="none" w:sz="0" w:space="0" w:color="auto"/>
        <w:left w:val="none" w:sz="0" w:space="0" w:color="auto"/>
        <w:bottom w:val="none" w:sz="0" w:space="0" w:color="auto"/>
        <w:right w:val="none" w:sz="0" w:space="0" w:color="auto"/>
      </w:divBdr>
    </w:div>
    <w:div w:id="1699970493">
      <w:bodyDiv w:val="1"/>
      <w:marLeft w:val="0"/>
      <w:marRight w:val="0"/>
      <w:marTop w:val="0"/>
      <w:marBottom w:val="0"/>
      <w:divBdr>
        <w:top w:val="none" w:sz="0" w:space="0" w:color="auto"/>
        <w:left w:val="none" w:sz="0" w:space="0" w:color="auto"/>
        <w:bottom w:val="none" w:sz="0" w:space="0" w:color="auto"/>
        <w:right w:val="none" w:sz="0" w:space="0" w:color="auto"/>
      </w:divBdr>
    </w:div>
    <w:div w:id="1715083159">
      <w:bodyDiv w:val="1"/>
      <w:marLeft w:val="0"/>
      <w:marRight w:val="0"/>
      <w:marTop w:val="0"/>
      <w:marBottom w:val="0"/>
      <w:divBdr>
        <w:top w:val="none" w:sz="0" w:space="0" w:color="auto"/>
        <w:left w:val="none" w:sz="0" w:space="0" w:color="auto"/>
        <w:bottom w:val="none" w:sz="0" w:space="0" w:color="auto"/>
        <w:right w:val="none" w:sz="0" w:space="0" w:color="auto"/>
      </w:divBdr>
    </w:div>
    <w:div w:id="1717317272">
      <w:bodyDiv w:val="1"/>
      <w:marLeft w:val="0"/>
      <w:marRight w:val="0"/>
      <w:marTop w:val="0"/>
      <w:marBottom w:val="0"/>
      <w:divBdr>
        <w:top w:val="none" w:sz="0" w:space="0" w:color="auto"/>
        <w:left w:val="none" w:sz="0" w:space="0" w:color="auto"/>
        <w:bottom w:val="none" w:sz="0" w:space="0" w:color="auto"/>
        <w:right w:val="none" w:sz="0" w:space="0" w:color="auto"/>
      </w:divBdr>
    </w:div>
    <w:div w:id="1828935894">
      <w:bodyDiv w:val="1"/>
      <w:marLeft w:val="0"/>
      <w:marRight w:val="0"/>
      <w:marTop w:val="0"/>
      <w:marBottom w:val="0"/>
      <w:divBdr>
        <w:top w:val="none" w:sz="0" w:space="0" w:color="auto"/>
        <w:left w:val="none" w:sz="0" w:space="0" w:color="auto"/>
        <w:bottom w:val="none" w:sz="0" w:space="0" w:color="auto"/>
        <w:right w:val="none" w:sz="0" w:space="0" w:color="auto"/>
      </w:divBdr>
    </w:div>
    <w:div w:id="1864517893">
      <w:bodyDiv w:val="1"/>
      <w:marLeft w:val="0"/>
      <w:marRight w:val="0"/>
      <w:marTop w:val="0"/>
      <w:marBottom w:val="0"/>
      <w:divBdr>
        <w:top w:val="none" w:sz="0" w:space="0" w:color="auto"/>
        <w:left w:val="none" w:sz="0" w:space="0" w:color="auto"/>
        <w:bottom w:val="none" w:sz="0" w:space="0" w:color="auto"/>
        <w:right w:val="none" w:sz="0" w:space="0" w:color="auto"/>
      </w:divBdr>
    </w:div>
    <w:div w:id="1869440919">
      <w:bodyDiv w:val="1"/>
      <w:marLeft w:val="0"/>
      <w:marRight w:val="0"/>
      <w:marTop w:val="0"/>
      <w:marBottom w:val="0"/>
      <w:divBdr>
        <w:top w:val="none" w:sz="0" w:space="0" w:color="auto"/>
        <w:left w:val="none" w:sz="0" w:space="0" w:color="auto"/>
        <w:bottom w:val="none" w:sz="0" w:space="0" w:color="auto"/>
        <w:right w:val="none" w:sz="0" w:space="0" w:color="auto"/>
      </w:divBdr>
    </w:div>
    <w:div w:id="1881278441">
      <w:bodyDiv w:val="1"/>
      <w:marLeft w:val="0"/>
      <w:marRight w:val="0"/>
      <w:marTop w:val="0"/>
      <w:marBottom w:val="0"/>
      <w:divBdr>
        <w:top w:val="none" w:sz="0" w:space="0" w:color="auto"/>
        <w:left w:val="none" w:sz="0" w:space="0" w:color="auto"/>
        <w:bottom w:val="none" w:sz="0" w:space="0" w:color="auto"/>
        <w:right w:val="none" w:sz="0" w:space="0" w:color="auto"/>
      </w:divBdr>
    </w:div>
    <w:div w:id="1909458846">
      <w:bodyDiv w:val="1"/>
      <w:marLeft w:val="0"/>
      <w:marRight w:val="0"/>
      <w:marTop w:val="0"/>
      <w:marBottom w:val="0"/>
      <w:divBdr>
        <w:top w:val="none" w:sz="0" w:space="0" w:color="auto"/>
        <w:left w:val="none" w:sz="0" w:space="0" w:color="auto"/>
        <w:bottom w:val="none" w:sz="0" w:space="0" w:color="auto"/>
        <w:right w:val="none" w:sz="0" w:space="0" w:color="auto"/>
      </w:divBdr>
    </w:div>
    <w:div w:id="1919368242">
      <w:bodyDiv w:val="1"/>
      <w:marLeft w:val="0"/>
      <w:marRight w:val="0"/>
      <w:marTop w:val="0"/>
      <w:marBottom w:val="0"/>
      <w:divBdr>
        <w:top w:val="none" w:sz="0" w:space="0" w:color="auto"/>
        <w:left w:val="none" w:sz="0" w:space="0" w:color="auto"/>
        <w:bottom w:val="none" w:sz="0" w:space="0" w:color="auto"/>
        <w:right w:val="none" w:sz="0" w:space="0" w:color="auto"/>
      </w:divBdr>
    </w:div>
    <w:div w:id="1929461735">
      <w:bodyDiv w:val="1"/>
      <w:marLeft w:val="0"/>
      <w:marRight w:val="0"/>
      <w:marTop w:val="0"/>
      <w:marBottom w:val="0"/>
      <w:divBdr>
        <w:top w:val="none" w:sz="0" w:space="0" w:color="auto"/>
        <w:left w:val="none" w:sz="0" w:space="0" w:color="auto"/>
        <w:bottom w:val="none" w:sz="0" w:space="0" w:color="auto"/>
        <w:right w:val="none" w:sz="0" w:space="0" w:color="auto"/>
      </w:divBdr>
      <w:divsChild>
        <w:div w:id="1468932823">
          <w:marLeft w:val="0"/>
          <w:marRight w:val="0"/>
          <w:marTop w:val="0"/>
          <w:marBottom w:val="0"/>
          <w:divBdr>
            <w:top w:val="none" w:sz="0" w:space="0" w:color="auto"/>
            <w:left w:val="none" w:sz="0" w:space="0" w:color="auto"/>
            <w:bottom w:val="none" w:sz="0" w:space="0" w:color="auto"/>
            <w:right w:val="none" w:sz="0" w:space="0" w:color="auto"/>
          </w:divBdr>
          <w:divsChild>
            <w:div w:id="323122244">
              <w:marLeft w:val="0"/>
              <w:marRight w:val="0"/>
              <w:marTop w:val="120"/>
              <w:marBottom w:val="0"/>
              <w:divBdr>
                <w:top w:val="none" w:sz="0" w:space="0" w:color="auto"/>
                <w:left w:val="none" w:sz="0" w:space="0" w:color="auto"/>
                <w:bottom w:val="none" w:sz="0" w:space="0" w:color="auto"/>
                <w:right w:val="none" w:sz="0" w:space="0" w:color="auto"/>
              </w:divBdr>
            </w:div>
            <w:div w:id="2108116289">
              <w:marLeft w:val="0"/>
              <w:marRight w:val="0"/>
              <w:marTop w:val="0"/>
              <w:marBottom w:val="0"/>
              <w:divBdr>
                <w:top w:val="none" w:sz="0" w:space="0" w:color="auto"/>
                <w:left w:val="none" w:sz="0" w:space="0" w:color="auto"/>
                <w:bottom w:val="none" w:sz="0" w:space="0" w:color="auto"/>
                <w:right w:val="none" w:sz="0" w:space="0" w:color="auto"/>
              </w:divBdr>
            </w:div>
          </w:divsChild>
        </w:div>
        <w:div w:id="2109890305">
          <w:marLeft w:val="0"/>
          <w:marRight w:val="0"/>
          <w:marTop w:val="0"/>
          <w:marBottom w:val="0"/>
          <w:divBdr>
            <w:top w:val="none" w:sz="0" w:space="0" w:color="auto"/>
            <w:left w:val="none" w:sz="0" w:space="0" w:color="auto"/>
            <w:bottom w:val="none" w:sz="0" w:space="0" w:color="auto"/>
            <w:right w:val="none" w:sz="0" w:space="0" w:color="auto"/>
          </w:divBdr>
          <w:divsChild>
            <w:div w:id="846479099">
              <w:marLeft w:val="0"/>
              <w:marRight w:val="0"/>
              <w:marTop w:val="120"/>
              <w:marBottom w:val="0"/>
              <w:divBdr>
                <w:top w:val="none" w:sz="0" w:space="0" w:color="auto"/>
                <w:left w:val="none" w:sz="0" w:space="0" w:color="auto"/>
                <w:bottom w:val="none" w:sz="0" w:space="0" w:color="auto"/>
                <w:right w:val="none" w:sz="0" w:space="0" w:color="auto"/>
              </w:divBdr>
            </w:div>
            <w:div w:id="942999719">
              <w:marLeft w:val="0"/>
              <w:marRight w:val="0"/>
              <w:marTop w:val="0"/>
              <w:marBottom w:val="0"/>
              <w:divBdr>
                <w:top w:val="none" w:sz="0" w:space="0" w:color="auto"/>
                <w:left w:val="none" w:sz="0" w:space="0" w:color="auto"/>
                <w:bottom w:val="none" w:sz="0" w:space="0" w:color="auto"/>
                <w:right w:val="none" w:sz="0" w:space="0" w:color="auto"/>
              </w:divBdr>
            </w:div>
          </w:divsChild>
        </w:div>
        <w:div w:id="1914972930">
          <w:marLeft w:val="0"/>
          <w:marRight w:val="0"/>
          <w:marTop w:val="0"/>
          <w:marBottom w:val="0"/>
          <w:divBdr>
            <w:top w:val="none" w:sz="0" w:space="0" w:color="auto"/>
            <w:left w:val="none" w:sz="0" w:space="0" w:color="auto"/>
            <w:bottom w:val="none" w:sz="0" w:space="0" w:color="auto"/>
            <w:right w:val="none" w:sz="0" w:space="0" w:color="auto"/>
          </w:divBdr>
          <w:divsChild>
            <w:div w:id="1533689806">
              <w:marLeft w:val="0"/>
              <w:marRight w:val="0"/>
              <w:marTop w:val="120"/>
              <w:marBottom w:val="0"/>
              <w:divBdr>
                <w:top w:val="none" w:sz="0" w:space="0" w:color="auto"/>
                <w:left w:val="none" w:sz="0" w:space="0" w:color="auto"/>
                <w:bottom w:val="none" w:sz="0" w:space="0" w:color="auto"/>
                <w:right w:val="none" w:sz="0" w:space="0" w:color="auto"/>
              </w:divBdr>
            </w:div>
            <w:div w:id="1331063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767815">
      <w:bodyDiv w:val="1"/>
      <w:marLeft w:val="0"/>
      <w:marRight w:val="0"/>
      <w:marTop w:val="0"/>
      <w:marBottom w:val="0"/>
      <w:divBdr>
        <w:top w:val="none" w:sz="0" w:space="0" w:color="auto"/>
        <w:left w:val="none" w:sz="0" w:space="0" w:color="auto"/>
        <w:bottom w:val="none" w:sz="0" w:space="0" w:color="auto"/>
        <w:right w:val="none" w:sz="0" w:space="0" w:color="auto"/>
      </w:divBdr>
    </w:div>
    <w:div w:id="1931505758">
      <w:bodyDiv w:val="1"/>
      <w:marLeft w:val="0"/>
      <w:marRight w:val="0"/>
      <w:marTop w:val="0"/>
      <w:marBottom w:val="0"/>
      <w:divBdr>
        <w:top w:val="none" w:sz="0" w:space="0" w:color="auto"/>
        <w:left w:val="none" w:sz="0" w:space="0" w:color="auto"/>
        <w:bottom w:val="none" w:sz="0" w:space="0" w:color="auto"/>
        <w:right w:val="none" w:sz="0" w:space="0" w:color="auto"/>
      </w:divBdr>
    </w:div>
    <w:div w:id="1968118835">
      <w:bodyDiv w:val="1"/>
      <w:marLeft w:val="0"/>
      <w:marRight w:val="0"/>
      <w:marTop w:val="0"/>
      <w:marBottom w:val="0"/>
      <w:divBdr>
        <w:top w:val="none" w:sz="0" w:space="0" w:color="auto"/>
        <w:left w:val="none" w:sz="0" w:space="0" w:color="auto"/>
        <w:bottom w:val="none" w:sz="0" w:space="0" w:color="auto"/>
        <w:right w:val="none" w:sz="0" w:space="0" w:color="auto"/>
      </w:divBdr>
    </w:div>
    <w:div w:id="1989170049">
      <w:bodyDiv w:val="1"/>
      <w:marLeft w:val="0"/>
      <w:marRight w:val="0"/>
      <w:marTop w:val="0"/>
      <w:marBottom w:val="0"/>
      <w:divBdr>
        <w:top w:val="none" w:sz="0" w:space="0" w:color="auto"/>
        <w:left w:val="none" w:sz="0" w:space="0" w:color="auto"/>
        <w:bottom w:val="none" w:sz="0" w:space="0" w:color="auto"/>
        <w:right w:val="none" w:sz="0" w:space="0" w:color="auto"/>
      </w:divBdr>
    </w:div>
    <w:div w:id="2005815835">
      <w:bodyDiv w:val="1"/>
      <w:marLeft w:val="0"/>
      <w:marRight w:val="0"/>
      <w:marTop w:val="0"/>
      <w:marBottom w:val="0"/>
      <w:divBdr>
        <w:top w:val="none" w:sz="0" w:space="0" w:color="auto"/>
        <w:left w:val="none" w:sz="0" w:space="0" w:color="auto"/>
        <w:bottom w:val="none" w:sz="0" w:space="0" w:color="auto"/>
        <w:right w:val="none" w:sz="0" w:space="0" w:color="auto"/>
      </w:divBdr>
    </w:div>
    <w:div w:id="2009138425">
      <w:bodyDiv w:val="1"/>
      <w:marLeft w:val="0"/>
      <w:marRight w:val="0"/>
      <w:marTop w:val="0"/>
      <w:marBottom w:val="0"/>
      <w:divBdr>
        <w:top w:val="none" w:sz="0" w:space="0" w:color="auto"/>
        <w:left w:val="none" w:sz="0" w:space="0" w:color="auto"/>
        <w:bottom w:val="none" w:sz="0" w:space="0" w:color="auto"/>
        <w:right w:val="none" w:sz="0" w:space="0" w:color="auto"/>
      </w:divBdr>
    </w:div>
    <w:div w:id="2014994136">
      <w:bodyDiv w:val="1"/>
      <w:marLeft w:val="0"/>
      <w:marRight w:val="0"/>
      <w:marTop w:val="0"/>
      <w:marBottom w:val="0"/>
      <w:divBdr>
        <w:top w:val="none" w:sz="0" w:space="0" w:color="auto"/>
        <w:left w:val="none" w:sz="0" w:space="0" w:color="auto"/>
        <w:bottom w:val="none" w:sz="0" w:space="0" w:color="auto"/>
        <w:right w:val="none" w:sz="0" w:space="0" w:color="auto"/>
      </w:divBdr>
    </w:div>
    <w:div w:id="2095322568">
      <w:bodyDiv w:val="1"/>
      <w:marLeft w:val="0"/>
      <w:marRight w:val="0"/>
      <w:marTop w:val="0"/>
      <w:marBottom w:val="0"/>
      <w:divBdr>
        <w:top w:val="none" w:sz="0" w:space="0" w:color="auto"/>
        <w:left w:val="none" w:sz="0" w:space="0" w:color="auto"/>
        <w:bottom w:val="none" w:sz="0" w:space="0" w:color="auto"/>
        <w:right w:val="none" w:sz="0" w:space="0" w:color="auto"/>
      </w:divBdr>
    </w:div>
    <w:div w:id="2138521532">
      <w:bodyDiv w:val="1"/>
      <w:marLeft w:val="0"/>
      <w:marRight w:val="0"/>
      <w:marTop w:val="0"/>
      <w:marBottom w:val="0"/>
      <w:divBdr>
        <w:top w:val="none" w:sz="0" w:space="0" w:color="auto"/>
        <w:left w:val="none" w:sz="0" w:space="0" w:color="auto"/>
        <w:bottom w:val="none" w:sz="0" w:space="0" w:color="auto"/>
        <w:right w:val="none" w:sz="0" w:space="0" w:color="auto"/>
      </w:divBdr>
    </w:div>
    <w:div w:id="2146116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e.php?i=692338&amp;b=1" TargetMode="External"/><Relationship Id="rId13" Type="http://schemas.openxmlformats.org/officeDocument/2006/relationships/hyperlink" Target="https://eumis2020.government.b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mis2020.government.bg/bg/s/8d3ebf57-ff75-4ad5-afa1-5747f558ee98/Procedure/Activ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ufunds.bg/bg/node/8220" TargetMode="Externa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6/09/relationships/commentsIds" Target="commentsIds.xml"/><Relationship Id="rId10" Type="http://schemas.openxmlformats.org/officeDocument/2006/relationships/hyperlink" Target="https://eur-lex.europa.eu/legal-content/BG/AUTO/?uri=celex:32021R1058" TargetMode="External"/><Relationship Id="rId4" Type="http://schemas.openxmlformats.org/officeDocument/2006/relationships/settings" Target="settings.xml"/><Relationship Id="rId9" Type="http://schemas.openxmlformats.org/officeDocument/2006/relationships/hyperlink" Target="https://web.apis.bg/e.php?i=692338&amp;b=1" TargetMode="External"/><Relationship Id="rId14" Type="http://schemas.openxmlformats.org/officeDocument/2006/relationships/header" Target="header1.xm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61810F-AAF6-44C4-9FB2-DC7D44D22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45</Pages>
  <Words>18224</Words>
  <Characters>103879</Characters>
  <Application>Microsoft Office Word</Application>
  <DocSecurity>0</DocSecurity>
  <Lines>865</Lines>
  <Paragraphs>243</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121860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dc:description/>
  <cp:lastModifiedBy>Anitsa Ruseva</cp:lastModifiedBy>
  <cp:revision>35</cp:revision>
  <cp:lastPrinted>2024-01-25T12:04:00Z</cp:lastPrinted>
  <dcterms:created xsi:type="dcterms:W3CDTF">2024-01-22T13:32:00Z</dcterms:created>
  <dcterms:modified xsi:type="dcterms:W3CDTF">2024-01-30T12:08:00Z</dcterms:modified>
</cp:coreProperties>
</file>