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B35" w:rsidRDefault="00026B35" w:rsidP="00743834">
      <w:pPr>
        <w:spacing w:after="0"/>
        <w:jc w:val="center"/>
        <w:rPr>
          <w:b/>
          <w:bCs/>
          <w:szCs w:val="24"/>
          <w:lang w:val="bg-BG"/>
        </w:rPr>
      </w:pPr>
    </w:p>
    <w:p w:rsidR="00743834" w:rsidRPr="007B3903" w:rsidRDefault="00182E9E" w:rsidP="00743834">
      <w:pPr>
        <w:spacing w:after="0"/>
        <w:jc w:val="center"/>
        <w:rPr>
          <w:b/>
          <w:bCs/>
          <w:szCs w:val="24"/>
          <w:lang w:val="bg-BG"/>
        </w:rPr>
      </w:pPr>
      <w:r w:rsidRPr="007B3903">
        <w:rPr>
          <w:b/>
          <w:bCs/>
          <w:szCs w:val="24"/>
          <w:lang w:val="bg-BG"/>
        </w:rPr>
        <w:t>Условия за изпълнени</w:t>
      </w:r>
      <w:r w:rsidR="00EE1BD8" w:rsidRPr="007B3903">
        <w:rPr>
          <w:b/>
          <w:bCs/>
          <w:szCs w:val="24"/>
          <w:lang w:val="bg-BG"/>
        </w:rPr>
        <w:t>е</w:t>
      </w:r>
      <w:r w:rsidR="00034BE5" w:rsidRPr="007B3903">
        <w:rPr>
          <w:b/>
          <w:bCs/>
          <w:szCs w:val="24"/>
          <w:lang w:val="bg-BG"/>
        </w:rPr>
        <w:t xml:space="preserve"> </w:t>
      </w:r>
      <w:r w:rsidR="00E70713" w:rsidRPr="007B3903">
        <w:rPr>
          <w:b/>
          <w:bCs/>
          <w:szCs w:val="24"/>
          <w:lang w:val="bg-BG"/>
        </w:rPr>
        <w:t xml:space="preserve">към административни договори за предоставяне на безвъзмездна финансова помощ </w:t>
      </w:r>
      <w:r w:rsidR="00743834" w:rsidRPr="007B3903">
        <w:rPr>
          <w:b/>
          <w:bCs/>
          <w:szCs w:val="24"/>
          <w:lang w:val="bg-BG"/>
        </w:rPr>
        <w:t>по програма „Научни изследвания, иновации и дигитализация за интелигентна трансформация“ 2021-2027 (ПНИИДИТ)</w:t>
      </w:r>
    </w:p>
    <w:p w:rsidR="00820A0B" w:rsidRPr="007B3903" w:rsidRDefault="00820A0B" w:rsidP="00625161">
      <w:pPr>
        <w:spacing w:after="0"/>
        <w:jc w:val="center"/>
        <w:rPr>
          <w:b/>
          <w:bCs/>
          <w:szCs w:val="24"/>
          <w:lang w:val="bg-BG"/>
        </w:rPr>
      </w:pPr>
    </w:p>
    <w:p w:rsidR="00131339" w:rsidRPr="007B3903" w:rsidRDefault="00131339" w:rsidP="00625161">
      <w:pPr>
        <w:spacing w:after="0"/>
        <w:jc w:val="center"/>
        <w:rPr>
          <w:b/>
          <w:bCs/>
          <w:szCs w:val="24"/>
          <w:lang w:val="bg-BG"/>
        </w:rPr>
      </w:pPr>
    </w:p>
    <w:p w:rsidR="00D736D7" w:rsidRPr="007B3903" w:rsidRDefault="00D736D7" w:rsidP="00625161">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rsidR="00655E8F" w:rsidRPr="007B3903" w:rsidRDefault="00655E8F" w:rsidP="00625161">
          <w:pPr>
            <w:pStyle w:val="TOCHeading"/>
            <w:spacing w:before="0" w:after="0"/>
            <w:rPr>
              <w:lang w:val="bg-BG"/>
            </w:rPr>
          </w:pPr>
          <w:r w:rsidRPr="007B3903">
            <w:rPr>
              <w:lang w:val="bg-BG"/>
            </w:rPr>
            <w:t>Съдържание</w:t>
          </w:r>
        </w:p>
        <w:p w:rsidR="0062520D" w:rsidRPr="007B3903" w:rsidRDefault="0019413B" w:rsidP="00D736D7">
          <w:pPr>
            <w:pStyle w:val="TOC1"/>
            <w:spacing w:after="0"/>
            <w:rPr>
              <w:rFonts w:asciiTheme="minorHAnsi" w:eastAsiaTheme="minorEastAsia" w:hAnsiTheme="minorHAnsi" w:cstheme="minorBidi"/>
              <w:caps w:val="0"/>
              <w:noProof/>
              <w:sz w:val="22"/>
              <w:szCs w:val="22"/>
              <w:lang w:val="bg-BG" w:eastAsia="bg-BG"/>
            </w:rPr>
          </w:pPr>
          <w:r w:rsidRPr="007B3903">
            <w:rPr>
              <w:lang w:val="bg-BG"/>
            </w:rPr>
            <w:fldChar w:fldCharType="begin"/>
          </w:r>
          <w:r w:rsidR="00655E8F" w:rsidRPr="007B3903">
            <w:rPr>
              <w:lang w:val="bg-BG"/>
            </w:rPr>
            <w:instrText xml:space="preserve"> TOC \o "1-3" \h \z \u </w:instrText>
          </w:r>
          <w:r w:rsidRPr="007B3903">
            <w:rPr>
              <w:lang w:val="bg-BG"/>
            </w:rPr>
            <w:fldChar w:fldCharType="separate"/>
          </w:r>
          <w:hyperlink w:anchor="_Toc167111774" w:history="1">
            <w:r w:rsidR="0062520D" w:rsidRPr="007B3903">
              <w:rPr>
                <w:rStyle w:val="Hyperlink"/>
                <w:b/>
                <w:bCs/>
                <w:noProof/>
                <w:lang w:val="bg-BG"/>
              </w:rPr>
              <w:t>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bCs/>
                <w:noProof/>
                <w:lang w:val="bg-BG"/>
              </w:rPr>
              <w:t>Общи задължения</w:t>
            </w:r>
            <w:r w:rsidR="0062520D" w:rsidRPr="007B3903">
              <w:rPr>
                <w:noProof/>
                <w:webHidden/>
              </w:rPr>
              <w:tab/>
            </w:r>
            <w:r w:rsidRPr="007B3903">
              <w:rPr>
                <w:noProof/>
                <w:webHidden/>
              </w:rPr>
              <w:fldChar w:fldCharType="begin"/>
            </w:r>
            <w:r w:rsidR="0062520D" w:rsidRPr="007B3903">
              <w:rPr>
                <w:noProof/>
                <w:webHidden/>
              </w:rPr>
              <w:instrText xml:space="preserve"> PAGEREF _Toc167111774 \h </w:instrText>
            </w:r>
            <w:r w:rsidRPr="007B3903">
              <w:rPr>
                <w:noProof/>
                <w:webHidden/>
              </w:rPr>
            </w:r>
            <w:r w:rsidRPr="007B3903">
              <w:rPr>
                <w:noProof/>
                <w:webHidden/>
              </w:rPr>
              <w:fldChar w:fldCharType="separate"/>
            </w:r>
            <w:r w:rsidR="00012902" w:rsidRPr="007B3903">
              <w:rPr>
                <w:noProof/>
                <w:webHidden/>
              </w:rPr>
              <w:t>2</w:t>
            </w:r>
            <w:r w:rsidRPr="007B3903">
              <w:rPr>
                <w:noProof/>
                <w:webHidden/>
              </w:rPr>
              <w:fldChar w:fldCharType="end"/>
            </w:r>
          </w:hyperlink>
        </w:p>
        <w:p w:rsidR="0062520D" w:rsidRPr="007B3903" w:rsidRDefault="001F7F7A" w:rsidP="00D736D7">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7B3903">
              <w:rPr>
                <w:rStyle w:val="Hyperlink"/>
                <w:b/>
                <w:noProof/>
                <w:lang w:val="bg-BG"/>
              </w:rPr>
              <w:t>II.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Задължение за предоставяне на информация и отчитане</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_Toc167111775 \h </w:instrText>
            </w:r>
            <w:r w:rsidR="0019413B" w:rsidRPr="007B3903">
              <w:rPr>
                <w:noProof/>
                <w:webHidden/>
              </w:rPr>
            </w:r>
            <w:r w:rsidR="0019413B" w:rsidRPr="007B3903">
              <w:rPr>
                <w:noProof/>
                <w:webHidden/>
              </w:rPr>
              <w:fldChar w:fldCharType="separate"/>
            </w:r>
            <w:r w:rsidR="00012902" w:rsidRPr="007B3903">
              <w:rPr>
                <w:noProof/>
                <w:webHidden/>
              </w:rPr>
              <w:t>5</w:t>
            </w:r>
            <w:r w:rsidR="0019413B" w:rsidRPr="007B3903">
              <w:rPr>
                <w:noProof/>
                <w:webHidden/>
              </w:rPr>
              <w:fldChar w:fldCharType="end"/>
            </w:r>
          </w:hyperlink>
        </w:p>
        <w:p w:rsidR="0062520D" w:rsidRPr="007B3903" w:rsidRDefault="001F7F7A" w:rsidP="00D736D7">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7B3903">
              <w:rPr>
                <w:rStyle w:val="Hyperlink"/>
                <w:b/>
                <w:noProof/>
                <w:lang w:val="bg-BG"/>
              </w:rPr>
              <w:t>III.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bCs/>
                <w:noProof/>
                <w:lang w:val="bg-BG"/>
              </w:rPr>
              <w:t>Отговорност</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_Toc167111776 \h </w:instrText>
            </w:r>
            <w:r w:rsidR="0019413B" w:rsidRPr="007B3903">
              <w:rPr>
                <w:noProof/>
                <w:webHidden/>
              </w:rPr>
            </w:r>
            <w:r w:rsidR="0019413B" w:rsidRPr="007B3903">
              <w:rPr>
                <w:noProof/>
                <w:webHidden/>
              </w:rPr>
              <w:fldChar w:fldCharType="separate"/>
            </w:r>
            <w:r w:rsidR="00012902" w:rsidRPr="007B3903">
              <w:rPr>
                <w:noProof/>
                <w:webHidden/>
              </w:rPr>
              <w:t>6</w:t>
            </w:r>
            <w:r w:rsidR="0019413B" w:rsidRPr="007B3903">
              <w:rPr>
                <w:noProof/>
                <w:webHidden/>
              </w:rPr>
              <w:fldChar w:fldCharType="end"/>
            </w:r>
          </w:hyperlink>
        </w:p>
        <w:p w:rsidR="0062520D" w:rsidRPr="007B3903" w:rsidRDefault="001F7F7A" w:rsidP="00D736D7">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7B3903">
              <w:rPr>
                <w:rStyle w:val="Hyperlink"/>
                <w:b/>
                <w:noProof/>
                <w:lang w:val="bg-BG"/>
              </w:rPr>
              <w:t>IV.</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Конфликт на интереси и нередности</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_Toc167111777 \h </w:instrText>
            </w:r>
            <w:r w:rsidR="0019413B" w:rsidRPr="007B3903">
              <w:rPr>
                <w:noProof/>
                <w:webHidden/>
              </w:rPr>
            </w:r>
            <w:r w:rsidR="0019413B" w:rsidRPr="007B3903">
              <w:rPr>
                <w:noProof/>
                <w:webHidden/>
              </w:rPr>
              <w:fldChar w:fldCharType="separate"/>
            </w:r>
            <w:r w:rsidR="00012902" w:rsidRPr="007B3903">
              <w:rPr>
                <w:noProof/>
                <w:webHidden/>
              </w:rPr>
              <w:t>7</w:t>
            </w:r>
            <w:r w:rsidR="0019413B" w:rsidRPr="007B3903">
              <w:rPr>
                <w:noProof/>
                <w:webHidden/>
              </w:rPr>
              <w:fldChar w:fldCharType="end"/>
            </w:r>
          </w:hyperlink>
        </w:p>
        <w:p w:rsidR="0062520D" w:rsidRPr="007B3903" w:rsidRDefault="001F7F7A" w:rsidP="00D736D7">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7B3903">
              <w:rPr>
                <w:rStyle w:val="Hyperlink"/>
                <w:b/>
                <w:noProof/>
                <w:lang w:val="bg-BG"/>
              </w:rPr>
              <w:t>V.</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Поверителност</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_Toc167111778 \h </w:instrText>
            </w:r>
            <w:r w:rsidR="0019413B" w:rsidRPr="007B3903">
              <w:rPr>
                <w:noProof/>
                <w:webHidden/>
              </w:rPr>
            </w:r>
            <w:r w:rsidR="0019413B" w:rsidRPr="007B3903">
              <w:rPr>
                <w:noProof/>
                <w:webHidden/>
              </w:rPr>
              <w:fldChar w:fldCharType="separate"/>
            </w:r>
            <w:r w:rsidR="00012902" w:rsidRPr="007B3903">
              <w:rPr>
                <w:noProof/>
                <w:webHidden/>
              </w:rPr>
              <w:t>8</w:t>
            </w:r>
            <w:r w:rsidR="0019413B" w:rsidRPr="007B3903">
              <w:rPr>
                <w:noProof/>
                <w:webHidden/>
              </w:rPr>
              <w:fldChar w:fldCharType="end"/>
            </w:r>
          </w:hyperlink>
        </w:p>
        <w:p w:rsidR="0062520D" w:rsidRPr="007B3903" w:rsidRDefault="001F7F7A" w:rsidP="00D736D7">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7B3903">
              <w:rPr>
                <w:rStyle w:val="Hyperlink"/>
                <w:b/>
                <w:noProof/>
                <w:lang w:val="bg-BG"/>
              </w:rPr>
              <w:t>VI.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Комуникация и видимост</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_Toc167111779 \h </w:instrText>
            </w:r>
            <w:r w:rsidR="0019413B" w:rsidRPr="007B3903">
              <w:rPr>
                <w:noProof/>
                <w:webHidden/>
              </w:rPr>
            </w:r>
            <w:r w:rsidR="0019413B" w:rsidRPr="007B3903">
              <w:rPr>
                <w:noProof/>
                <w:webHidden/>
              </w:rPr>
              <w:fldChar w:fldCharType="separate"/>
            </w:r>
            <w:r w:rsidR="00012902" w:rsidRPr="007B3903">
              <w:rPr>
                <w:noProof/>
                <w:webHidden/>
              </w:rPr>
              <w:t>8</w:t>
            </w:r>
            <w:r w:rsidR="0019413B" w:rsidRPr="007B3903">
              <w:rPr>
                <w:noProof/>
                <w:webHidden/>
              </w:rPr>
              <w:fldChar w:fldCharType="end"/>
            </w:r>
          </w:hyperlink>
        </w:p>
        <w:p w:rsidR="0062520D" w:rsidRPr="007B3903" w:rsidRDefault="001F7F7A" w:rsidP="00D736D7">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7B3903">
              <w:rPr>
                <w:rStyle w:val="Hyperlink"/>
                <w:b/>
                <w:noProof/>
                <w:lang w:val="bg-BG"/>
              </w:rPr>
              <w:t>VII.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Право на собственост/ползване на резултатите и закупеното оборудване</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_Toc167111780 \h </w:instrText>
            </w:r>
            <w:r w:rsidR="0019413B" w:rsidRPr="007B3903">
              <w:rPr>
                <w:noProof/>
                <w:webHidden/>
              </w:rPr>
            </w:r>
            <w:r w:rsidR="0019413B" w:rsidRPr="007B3903">
              <w:rPr>
                <w:noProof/>
                <w:webHidden/>
              </w:rPr>
              <w:fldChar w:fldCharType="separate"/>
            </w:r>
            <w:r w:rsidR="00012902" w:rsidRPr="007B3903">
              <w:rPr>
                <w:noProof/>
                <w:webHidden/>
              </w:rPr>
              <w:t>9</w:t>
            </w:r>
            <w:r w:rsidR="0019413B" w:rsidRPr="007B3903">
              <w:rPr>
                <w:noProof/>
                <w:webHidden/>
              </w:rPr>
              <w:fldChar w:fldCharType="end"/>
            </w:r>
          </w:hyperlink>
        </w:p>
        <w:p w:rsidR="0062520D" w:rsidRPr="007B3903" w:rsidRDefault="001F7F7A"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7B3903">
              <w:rPr>
                <w:rStyle w:val="Hyperlink"/>
                <w:b/>
                <w:noProof/>
                <w:lang w:val="bg-BG"/>
              </w:rPr>
              <w:t>VIII.</w:t>
            </w:r>
            <w:r w:rsidR="00D736D7" w:rsidRPr="007B3903">
              <w:rPr>
                <w:rStyle w:val="Hyperlink"/>
                <w:b/>
                <w:noProof/>
                <w:lang w:val="bg-BG"/>
              </w:rPr>
              <w:t xml:space="preserve"> </w:t>
            </w:r>
            <w:r w:rsidR="0062520D" w:rsidRPr="007B3903">
              <w:rPr>
                <w:rStyle w:val="Hyperlink"/>
                <w:b/>
                <w:noProof/>
                <w:lang w:val="bg-BG"/>
              </w:rPr>
              <w:t>Изменение на Административния договор</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_Toc167111781 \h </w:instrText>
            </w:r>
            <w:r w:rsidR="0019413B" w:rsidRPr="007B3903">
              <w:rPr>
                <w:noProof/>
                <w:webHidden/>
              </w:rPr>
            </w:r>
            <w:r w:rsidR="0019413B" w:rsidRPr="007B3903">
              <w:rPr>
                <w:noProof/>
                <w:webHidden/>
              </w:rPr>
              <w:fldChar w:fldCharType="separate"/>
            </w:r>
            <w:r w:rsidR="00012902" w:rsidRPr="007B3903">
              <w:rPr>
                <w:noProof/>
                <w:webHidden/>
              </w:rPr>
              <w:t>9</w:t>
            </w:r>
            <w:r w:rsidR="0019413B" w:rsidRPr="007B3903">
              <w:rPr>
                <w:noProof/>
                <w:webHidden/>
              </w:rPr>
              <w:fldChar w:fldCharType="end"/>
            </w:r>
          </w:hyperlink>
        </w:p>
        <w:p w:rsidR="0062520D" w:rsidRPr="007B3903" w:rsidRDefault="001F7F7A" w:rsidP="00D736D7">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7B3903">
              <w:rPr>
                <w:rStyle w:val="Hyperlink"/>
                <w:b/>
                <w:noProof/>
                <w:lang w:val="bg-BG"/>
              </w:rPr>
              <w:t>IX.</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Прехвърляне на права и задължения по Административния договор</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_Toc167111782 \h </w:instrText>
            </w:r>
            <w:r w:rsidR="0019413B" w:rsidRPr="007B3903">
              <w:rPr>
                <w:noProof/>
                <w:webHidden/>
              </w:rPr>
            </w:r>
            <w:r w:rsidR="0019413B" w:rsidRPr="007B3903">
              <w:rPr>
                <w:noProof/>
                <w:webHidden/>
              </w:rPr>
              <w:fldChar w:fldCharType="separate"/>
            </w:r>
            <w:r w:rsidR="00012902" w:rsidRPr="007B3903">
              <w:rPr>
                <w:noProof/>
                <w:webHidden/>
              </w:rPr>
              <w:t>11</w:t>
            </w:r>
            <w:r w:rsidR="0019413B" w:rsidRPr="007B3903">
              <w:rPr>
                <w:noProof/>
                <w:webHidden/>
              </w:rPr>
              <w:fldChar w:fldCharType="end"/>
            </w:r>
          </w:hyperlink>
        </w:p>
        <w:p w:rsidR="0062520D" w:rsidRPr="007B3903" w:rsidRDefault="001F7F7A" w:rsidP="00D736D7">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7B3903">
              <w:rPr>
                <w:rStyle w:val="Hyperlink"/>
                <w:b/>
                <w:noProof/>
                <w:lang w:val="bg-BG"/>
              </w:rPr>
              <w:t>X.</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Спиране, извънредни обстоятелства и краен срок на Административния договор</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_Toc167111783 \h </w:instrText>
            </w:r>
            <w:r w:rsidR="0019413B" w:rsidRPr="007B3903">
              <w:rPr>
                <w:noProof/>
                <w:webHidden/>
              </w:rPr>
            </w:r>
            <w:r w:rsidR="0019413B" w:rsidRPr="007B3903">
              <w:rPr>
                <w:noProof/>
                <w:webHidden/>
              </w:rPr>
              <w:fldChar w:fldCharType="separate"/>
            </w:r>
            <w:r w:rsidR="00012902" w:rsidRPr="007B3903">
              <w:rPr>
                <w:noProof/>
                <w:webHidden/>
              </w:rPr>
              <w:t>11</w:t>
            </w:r>
            <w:r w:rsidR="0019413B" w:rsidRPr="007B3903">
              <w:rPr>
                <w:noProof/>
                <w:webHidden/>
              </w:rPr>
              <w:fldChar w:fldCharType="end"/>
            </w:r>
          </w:hyperlink>
        </w:p>
        <w:p w:rsidR="0062520D" w:rsidRPr="007B3903" w:rsidRDefault="001F7F7A" w:rsidP="00D736D7">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7B3903">
              <w:rPr>
                <w:rStyle w:val="Hyperlink"/>
                <w:b/>
                <w:noProof/>
                <w:lang w:val="bg-BG"/>
              </w:rPr>
              <w:t>XI.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Прекратяване на Административния договор</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_Toc167111784 \h </w:instrText>
            </w:r>
            <w:r w:rsidR="0019413B" w:rsidRPr="007B3903">
              <w:rPr>
                <w:noProof/>
                <w:webHidden/>
              </w:rPr>
            </w:r>
            <w:r w:rsidR="0019413B" w:rsidRPr="007B3903">
              <w:rPr>
                <w:noProof/>
                <w:webHidden/>
              </w:rPr>
              <w:fldChar w:fldCharType="separate"/>
            </w:r>
            <w:r w:rsidR="00012902" w:rsidRPr="007B3903">
              <w:rPr>
                <w:noProof/>
                <w:webHidden/>
              </w:rPr>
              <w:t>13</w:t>
            </w:r>
            <w:r w:rsidR="0019413B" w:rsidRPr="007B3903">
              <w:rPr>
                <w:noProof/>
                <w:webHidden/>
              </w:rPr>
              <w:fldChar w:fldCharType="end"/>
            </w:r>
          </w:hyperlink>
        </w:p>
        <w:p w:rsidR="0062520D" w:rsidRPr="007B3903" w:rsidRDefault="001F7F7A" w:rsidP="00D736D7">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7B3903">
              <w:rPr>
                <w:rStyle w:val="Hyperlink"/>
                <w:b/>
                <w:noProof/>
                <w:lang w:val="bg-BG"/>
              </w:rPr>
              <w:t>XII.</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Допустими разходи</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_Toc167111785 \h </w:instrText>
            </w:r>
            <w:r w:rsidR="0019413B" w:rsidRPr="007B3903">
              <w:rPr>
                <w:noProof/>
                <w:webHidden/>
              </w:rPr>
            </w:r>
            <w:r w:rsidR="0019413B" w:rsidRPr="007B3903">
              <w:rPr>
                <w:noProof/>
                <w:webHidden/>
              </w:rPr>
              <w:fldChar w:fldCharType="separate"/>
            </w:r>
            <w:r w:rsidR="00012902" w:rsidRPr="007B3903">
              <w:rPr>
                <w:noProof/>
                <w:webHidden/>
              </w:rPr>
              <w:t>14</w:t>
            </w:r>
            <w:r w:rsidR="0019413B" w:rsidRPr="007B3903">
              <w:rPr>
                <w:noProof/>
                <w:webHidden/>
              </w:rPr>
              <w:fldChar w:fldCharType="end"/>
            </w:r>
          </w:hyperlink>
        </w:p>
        <w:p w:rsidR="0062520D" w:rsidRPr="007B3903" w:rsidRDefault="001F7F7A"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7B3903">
              <w:rPr>
                <w:rStyle w:val="Hyperlink"/>
                <w:b/>
                <w:noProof/>
                <w:lang w:val="bg-BG"/>
              </w:rPr>
              <w:t>XIII.</w:t>
            </w:r>
            <w:r w:rsidR="00D736D7" w:rsidRPr="007B3903">
              <w:rPr>
                <w:rFonts w:asciiTheme="minorHAnsi" w:eastAsiaTheme="minorEastAsia" w:hAnsiTheme="minorHAnsi" w:cstheme="minorBidi"/>
                <w:caps w:val="0"/>
                <w:noProof/>
                <w:sz w:val="22"/>
                <w:szCs w:val="22"/>
                <w:lang w:val="bg-BG" w:eastAsia="bg-BG"/>
              </w:rPr>
              <w:t xml:space="preserve"> </w:t>
            </w:r>
            <w:r w:rsidR="0062520D" w:rsidRPr="007B3903">
              <w:rPr>
                <w:rStyle w:val="Hyperlink"/>
                <w:b/>
                <w:noProof/>
                <w:lang w:val="bg-BG"/>
              </w:rPr>
              <w:t>Плащания</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_Toc167111786 \h </w:instrText>
            </w:r>
            <w:r w:rsidR="0019413B" w:rsidRPr="007B3903">
              <w:rPr>
                <w:noProof/>
                <w:webHidden/>
              </w:rPr>
            </w:r>
            <w:r w:rsidR="0019413B" w:rsidRPr="007B3903">
              <w:rPr>
                <w:noProof/>
                <w:webHidden/>
              </w:rPr>
              <w:fldChar w:fldCharType="separate"/>
            </w:r>
            <w:r w:rsidR="00012902" w:rsidRPr="007B3903">
              <w:rPr>
                <w:noProof/>
                <w:webHidden/>
              </w:rPr>
              <w:t>14</w:t>
            </w:r>
            <w:r w:rsidR="0019413B" w:rsidRPr="007B3903">
              <w:rPr>
                <w:noProof/>
                <w:webHidden/>
              </w:rPr>
              <w:fldChar w:fldCharType="end"/>
            </w:r>
          </w:hyperlink>
        </w:p>
        <w:p w:rsidR="0062520D" w:rsidRPr="007B3903" w:rsidRDefault="001F7F7A"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7B3903">
              <w:rPr>
                <w:rStyle w:val="Hyperlink"/>
                <w:b/>
                <w:noProof/>
                <w:lang w:val="bg-BG"/>
              </w:rPr>
              <w:t>XIV.</w:t>
            </w:r>
            <w:r w:rsidR="00D736D7" w:rsidRPr="007B3903">
              <w:rPr>
                <w:rFonts w:asciiTheme="minorHAnsi" w:eastAsiaTheme="minorEastAsia" w:hAnsiTheme="minorHAnsi" w:cstheme="minorBidi"/>
                <w:caps w:val="0"/>
                <w:noProof/>
                <w:sz w:val="22"/>
                <w:szCs w:val="22"/>
                <w:lang w:val="bg-BG" w:eastAsia="bg-BG"/>
              </w:rPr>
              <w:t xml:space="preserve"> </w:t>
            </w:r>
            <w:r w:rsidR="0062520D" w:rsidRPr="007B3903">
              <w:rPr>
                <w:rStyle w:val="Hyperlink"/>
                <w:b/>
                <w:noProof/>
                <w:lang w:val="bg-BG"/>
              </w:rPr>
              <w:t>Счетоводна отчетност</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_Toc167111787 \h </w:instrText>
            </w:r>
            <w:r w:rsidR="0019413B" w:rsidRPr="007B3903">
              <w:rPr>
                <w:noProof/>
                <w:webHidden/>
              </w:rPr>
            </w:r>
            <w:r w:rsidR="0019413B" w:rsidRPr="007B3903">
              <w:rPr>
                <w:noProof/>
                <w:webHidden/>
              </w:rPr>
              <w:fldChar w:fldCharType="separate"/>
            </w:r>
            <w:r w:rsidR="00012902" w:rsidRPr="007B3903">
              <w:rPr>
                <w:noProof/>
                <w:webHidden/>
              </w:rPr>
              <w:t>16</w:t>
            </w:r>
            <w:r w:rsidR="0019413B" w:rsidRPr="007B3903">
              <w:rPr>
                <w:noProof/>
                <w:webHidden/>
              </w:rPr>
              <w:fldChar w:fldCharType="end"/>
            </w:r>
          </w:hyperlink>
        </w:p>
        <w:p w:rsidR="0062520D" w:rsidRPr="007B3903" w:rsidRDefault="001F7F7A" w:rsidP="00D736D7">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7B3903">
              <w:rPr>
                <w:rStyle w:val="Hyperlink"/>
                <w:b/>
                <w:noProof/>
                <w:lang w:val="bg-BG"/>
              </w:rPr>
              <w:t>XV.</w:t>
            </w:r>
            <w:r w:rsidR="0062520D" w:rsidRPr="007B3903">
              <w:rPr>
                <w:rFonts w:asciiTheme="minorHAnsi" w:eastAsiaTheme="minorEastAsia" w:hAnsiTheme="minorHAnsi" w:cstheme="minorBidi"/>
                <w:caps w:val="0"/>
                <w:noProof/>
                <w:sz w:val="22"/>
                <w:szCs w:val="22"/>
                <w:lang w:val="bg-BG" w:eastAsia="bg-BG"/>
              </w:rPr>
              <w:tab/>
            </w:r>
            <w:r w:rsidR="0062520D" w:rsidRPr="007B3903">
              <w:rPr>
                <w:rStyle w:val="Hyperlink"/>
                <w:b/>
                <w:noProof/>
                <w:lang w:val="bg-BG"/>
              </w:rPr>
              <w:t>Технически и финансови проверки</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_Toc167111788 \h </w:instrText>
            </w:r>
            <w:r w:rsidR="0019413B" w:rsidRPr="007B3903">
              <w:rPr>
                <w:noProof/>
                <w:webHidden/>
              </w:rPr>
            </w:r>
            <w:r w:rsidR="0019413B" w:rsidRPr="007B3903">
              <w:rPr>
                <w:noProof/>
                <w:webHidden/>
              </w:rPr>
              <w:fldChar w:fldCharType="separate"/>
            </w:r>
            <w:r w:rsidR="00012902" w:rsidRPr="007B3903">
              <w:rPr>
                <w:noProof/>
                <w:webHidden/>
              </w:rPr>
              <w:t>17</w:t>
            </w:r>
            <w:r w:rsidR="0019413B" w:rsidRPr="007B3903">
              <w:rPr>
                <w:noProof/>
                <w:webHidden/>
              </w:rPr>
              <w:fldChar w:fldCharType="end"/>
            </w:r>
          </w:hyperlink>
        </w:p>
        <w:p w:rsidR="0062520D" w:rsidRPr="007B3903" w:rsidRDefault="001F7F7A"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7B3903">
              <w:rPr>
                <w:rStyle w:val="Hyperlink"/>
                <w:b/>
                <w:noProof/>
                <w:lang w:val="bg-BG"/>
              </w:rPr>
              <w:t>XVI.</w:t>
            </w:r>
            <w:r w:rsidR="00D736D7" w:rsidRPr="007B3903">
              <w:rPr>
                <w:rFonts w:asciiTheme="minorHAnsi" w:eastAsiaTheme="minorEastAsia" w:hAnsiTheme="minorHAnsi" w:cstheme="minorBidi"/>
                <w:caps w:val="0"/>
                <w:noProof/>
                <w:sz w:val="22"/>
                <w:szCs w:val="22"/>
                <w:lang w:val="bg-BG" w:eastAsia="bg-BG"/>
              </w:rPr>
              <w:t xml:space="preserve"> </w:t>
            </w:r>
            <w:r w:rsidR="0062520D" w:rsidRPr="007B3903">
              <w:rPr>
                <w:rStyle w:val="Hyperlink"/>
                <w:b/>
                <w:noProof/>
                <w:lang w:val="bg-BG"/>
              </w:rPr>
              <w:t>Възстановяване</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_Toc167111789 \h </w:instrText>
            </w:r>
            <w:r w:rsidR="0019413B" w:rsidRPr="007B3903">
              <w:rPr>
                <w:noProof/>
                <w:webHidden/>
              </w:rPr>
            </w:r>
            <w:r w:rsidR="0019413B" w:rsidRPr="007B3903">
              <w:rPr>
                <w:noProof/>
                <w:webHidden/>
              </w:rPr>
              <w:fldChar w:fldCharType="separate"/>
            </w:r>
            <w:r w:rsidR="00012902" w:rsidRPr="007B3903">
              <w:rPr>
                <w:noProof/>
                <w:webHidden/>
              </w:rPr>
              <w:t>18</w:t>
            </w:r>
            <w:r w:rsidR="0019413B" w:rsidRPr="007B3903">
              <w:rPr>
                <w:noProof/>
                <w:webHidden/>
              </w:rPr>
              <w:fldChar w:fldCharType="end"/>
            </w:r>
          </w:hyperlink>
        </w:p>
        <w:p w:rsidR="0062520D" w:rsidRPr="007B3903" w:rsidRDefault="001F7F7A"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7B3903">
              <w:rPr>
                <w:rStyle w:val="Hyperlink"/>
                <w:b/>
                <w:noProof/>
                <w:lang w:val="bg-BG"/>
              </w:rPr>
              <w:t>XVII.</w:t>
            </w:r>
            <w:r w:rsidR="00D736D7" w:rsidRPr="007B3903">
              <w:rPr>
                <w:rFonts w:asciiTheme="minorHAnsi" w:eastAsiaTheme="minorEastAsia" w:hAnsiTheme="minorHAnsi" w:cstheme="minorBidi"/>
                <w:caps w:val="0"/>
                <w:noProof/>
                <w:sz w:val="22"/>
                <w:szCs w:val="22"/>
                <w:lang w:val="bg-BG" w:eastAsia="bg-BG"/>
              </w:rPr>
              <w:t xml:space="preserve"> </w:t>
            </w:r>
            <w:r w:rsidR="0062520D" w:rsidRPr="007B3903">
              <w:rPr>
                <w:rStyle w:val="Hyperlink"/>
                <w:b/>
                <w:noProof/>
                <w:lang w:val="bg-BG"/>
              </w:rPr>
              <w:t>Приложим закон и уреждане на спорове</w:t>
            </w:r>
            <w:r w:rsidR="0062520D" w:rsidRPr="007B3903">
              <w:rPr>
                <w:noProof/>
                <w:webHidden/>
              </w:rPr>
              <w:tab/>
            </w:r>
            <w:r w:rsidR="0019413B" w:rsidRPr="007B3903">
              <w:rPr>
                <w:noProof/>
                <w:webHidden/>
              </w:rPr>
              <w:fldChar w:fldCharType="begin"/>
            </w:r>
            <w:r w:rsidR="0062520D" w:rsidRPr="007B3903">
              <w:rPr>
                <w:noProof/>
                <w:webHidden/>
              </w:rPr>
              <w:instrText xml:space="preserve"> PAGEREF _Toc167111790 \h </w:instrText>
            </w:r>
            <w:r w:rsidR="0019413B" w:rsidRPr="007B3903">
              <w:rPr>
                <w:noProof/>
                <w:webHidden/>
              </w:rPr>
            </w:r>
            <w:r w:rsidR="0019413B" w:rsidRPr="007B3903">
              <w:rPr>
                <w:noProof/>
                <w:webHidden/>
              </w:rPr>
              <w:fldChar w:fldCharType="separate"/>
            </w:r>
            <w:r w:rsidR="00012902" w:rsidRPr="007B3903">
              <w:rPr>
                <w:noProof/>
                <w:webHidden/>
              </w:rPr>
              <w:t>19</w:t>
            </w:r>
            <w:r w:rsidR="0019413B" w:rsidRPr="007B3903">
              <w:rPr>
                <w:noProof/>
                <w:webHidden/>
              </w:rPr>
              <w:fldChar w:fldCharType="end"/>
            </w:r>
          </w:hyperlink>
        </w:p>
        <w:p w:rsidR="00655E8F" w:rsidRPr="007B3903" w:rsidRDefault="0019413B" w:rsidP="00625161">
          <w:pPr>
            <w:pStyle w:val="TOC1"/>
            <w:tabs>
              <w:tab w:val="left" w:pos="1077"/>
            </w:tabs>
            <w:spacing w:before="0" w:after="0"/>
            <w:rPr>
              <w:lang w:val="bg-BG"/>
            </w:rPr>
          </w:pPr>
          <w:r w:rsidRPr="007B3903">
            <w:rPr>
              <w:b/>
              <w:bCs/>
              <w:noProof/>
              <w:lang w:val="bg-BG"/>
            </w:rPr>
            <w:fldChar w:fldCharType="end"/>
          </w:r>
        </w:p>
      </w:sdtContent>
    </w:sdt>
    <w:p w:rsidR="002D4C78" w:rsidRPr="007B3903" w:rsidRDefault="002D4C78" w:rsidP="00625161">
      <w:pPr>
        <w:spacing w:after="0"/>
        <w:jc w:val="left"/>
        <w:rPr>
          <w:b/>
          <w:bCs/>
          <w:szCs w:val="24"/>
          <w:lang w:val="bg-BG"/>
        </w:rPr>
      </w:pPr>
      <w:r w:rsidRPr="007B3903">
        <w:rPr>
          <w:b/>
          <w:bCs/>
          <w:szCs w:val="24"/>
          <w:lang w:val="bg-BG"/>
        </w:rPr>
        <w:br w:type="page"/>
      </w:r>
    </w:p>
    <w:p w:rsidR="00984B15" w:rsidRPr="007B3903" w:rsidRDefault="00541E59" w:rsidP="00D736D7">
      <w:pPr>
        <w:pStyle w:val="ListParagraph"/>
        <w:numPr>
          <w:ilvl w:val="0"/>
          <w:numId w:val="42"/>
        </w:numPr>
        <w:spacing w:after="0"/>
        <w:ind w:left="567" w:hanging="405"/>
        <w:outlineLvl w:val="0"/>
        <w:rPr>
          <w:b/>
          <w:bCs/>
          <w:lang w:val="bg-BG"/>
        </w:rPr>
      </w:pPr>
      <w:bookmarkStart w:id="0" w:name="_Toc167111774"/>
      <w:r w:rsidRPr="007B3903">
        <w:rPr>
          <w:b/>
          <w:bCs/>
          <w:lang w:val="bg-BG"/>
        </w:rPr>
        <w:lastRenderedPageBreak/>
        <w:t>Общи задължения</w:t>
      </w:r>
      <w:bookmarkEnd w:id="0"/>
    </w:p>
    <w:p w:rsidR="009F7EE3" w:rsidRPr="007B3903" w:rsidRDefault="009F7EE3" w:rsidP="00625161">
      <w:pPr>
        <w:spacing w:after="0"/>
        <w:rPr>
          <w:lang w:val="bg-BG"/>
        </w:rPr>
      </w:pPr>
      <w:bookmarkStart w:id="1" w:name="_Toc252453125"/>
      <w:bookmarkStart w:id="2" w:name="_Toc252453126"/>
    </w:p>
    <w:p w:rsidR="00793A4D" w:rsidRPr="007B3903" w:rsidRDefault="00793A4D" w:rsidP="00625161">
      <w:pPr>
        <w:spacing w:after="0"/>
        <w:rPr>
          <w:b/>
          <w:bCs/>
          <w:lang w:val="bg-BG"/>
        </w:rPr>
      </w:pPr>
      <w:r w:rsidRPr="007B3903">
        <w:rPr>
          <w:b/>
          <w:lang w:val="bg-BG"/>
        </w:rPr>
        <w:t>Чл. 1.</w:t>
      </w:r>
      <w:r w:rsidRPr="007B3903">
        <w:rPr>
          <w:lang w:val="bg-BG"/>
        </w:rPr>
        <w:t xml:space="preserve"> Бенефициентът е длъжен да изпълни проекта, съобразно описанието, съдържащо се в Приложение I с оглед изпълнение на предвидените в него цели.</w:t>
      </w:r>
      <w:bookmarkEnd w:id="1"/>
      <w:r w:rsidRPr="007B3903">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(АДБФП) и приложенията към него.</w:t>
      </w:r>
      <w:r w:rsidRPr="007B3903">
        <w:rPr>
          <w:szCs w:val="24"/>
          <w:lang w:val="bg-BG" w:eastAsia="fr-FR"/>
        </w:rPr>
        <w:t xml:space="preserve"> Всички указания, давани от УО на </w:t>
      </w:r>
      <w:r w:rsidR="00743834" w:rsidRPr="007B3903">
        <w:rPr>
          <w:szCs w:val="24"/>
          <w:lang w:val="bg-BG" w:eastAsia="fr-FR"/>
        </w:rPr>
        <w:t>ПНИИДИТ</w:t>
      </w:r>
      <w:r w:rsidRPr="007B3903">
        <w:rPr>
          <w:szCs w:val="24"/>
          <w:lang w:val="bg-BG" w:eastAsia="fr-FR"/>
        </w:rPr>
        <w:t>, във връзка с изпълнението на АДБФП, са задължителни за бенефициента.</w:t>
      </w:r>
    </w:p>
    <w:p w:rsidR="009F7EE3" w:rsidRPr="007B3903" w:rsidRDefault="009F7EE3" w:rsidP="00625161">
      <w:pPr>
        <w:pStyle w:val="ListParagraph"/>
        <w:spacing w:after="0"/>
        <w:ind w:left="0"/>
        <w:rPr>
          <w:lang w:val="bg-BG"/>
        </w:rPr>
      </w:pPr>
    </w:p>
    <w:p w:rsidR="002F4C1E" w:rsidRPr="007B3903" w:rsidRDefault="00064312" w:rsidP="00625161">
      <w:pPr>
        <w:pStyle w:val="ListParagraph"/>
        <w:spacing w:after="0"/>
        <w:ind w:left="0"/>
        <w:rPr>
          <w:szCs w:val="24"/>
          <w:lang w:val="bg-BG"/>
        </w:rPr>
      </w:pPr>
      <w:r w:rsidRPr="007B3903">
        <w:rPr>
          <w:b/>
          <w:lang w:val="bg-BG"/>
        </w:rPr>
        <w:t>Чл. 2.</w:t>
      </w:r>
      <w:r w:rsidRPr="007B3903">
        <w:rPr>
          <w:lang w:val="bg-BG"/>
        </w:rPr>
        <w:t xml:space="preserve"> </w:t>
      </w:r>
      <w:r w:rsidRPr="007B3903">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2"/>
    </w:p>
    <w:p w:rsidR="004B171B" w:rsidRPr="007B3903" w:rsidRDefault="004B171B" w:rsidP="00625161">
      <w:pPr>
        <w:pStyle w:val="ListParagraph"/>
        <w:spacing w:after="0"/>
        <w:ind w:left="360"/>
        <w:rPr>
          <w:szCs w:val="24"/>
          <w:lang w:val="bg-BG"/>
        </w:rPr>
      </w:pPr>
      <w:r w:rsidRPr="007B3903">
        <w:rPr>
          <w:szCs w:val="24"/>
          <w:lang w:val="bg-BG"/>
        </w:rPr>
        <w:t>- добро финансово управление - икономичност, ефикасност и ефективност;</w:t>
      </w:r>
    </w:p>
    <w:p w:rsidR="004B171B" w:rsidRPr="007B3903" w:rsidRDefault="004B171B" w:rsidP="00625161">
      <w:pPr>
        <w:pStyle w:val="ListParagraph"/>
        <w:spacing w:after="0"/>
        <w:ind w:left="360"/>
        <w:rPr>
          <w:szCs w:val="24"/>
          <w:lang w:val="bg-BG"/>
        </w:rPr>
      </w:pPr>
      <w:r w:rsidRPr="007B3903">
        <w:rPr>
          <w:szCs w:val="24"/>
          <w:lang w:val="bg-BG"/>
        </w:rPr>
        <w:t>- публичност и прозрачност;</w:t>
      </w:r>
    </w:p>
    <w:p w:rsidR="002F4C1E" w:rsidRPr="007B3903" w:rsidRDefault="004B171B" w:rsidP="00625161">
      <w:pPr>
        <w:pStyle w:val="ListParagraph"/>
        <w:spacing w:after="0"/>
        <w:ind w:left="360"/>
        <w:rPr>
          <w:szCs w:val="24"/>
          <w:lang w:val="bg-BG"/>
        </w:rPr>
      </w:pPr>
      <w:r w:rsidRPr="007B3903">
        <w:rPr>
          <w:szCs w:val="24"/>
          <w:lang w:val="bg-BG"/>
        </w:rPr>
        <w:t>- свободна и лоялна конкуренция.</w:t>
      </w:r>
    </w:p>
    <w:p w:rsidR="00625161" w:rsidRPr="007B3903" w:rsidRDefault="00625161" w:rsidP="00625161">
      <w:pPr>
        <w:pStyle w:val="ListParagraph"/>
        <w:spacing w:after="0"/>
        <w:ind w:left="360"/>
        <w:rPr>
          <w:szCs w:val="24"/>
          <w:lang w:val="bg-BG"/>
        </w:rPr>
      </w:pPr>
    </w:p>
    <w:p w:rsidR="00937E1F" w:rsidRPr="007B3903" w:rsidRDefault="00937E1F" w:rsidP="00625161">
      <w:pPr>
        <w:pStyle w:val="ListParagraph"/>
        <w:spacing w:after="0"/>
        <w:ind w:left="0"/>
        <w:rPr>
          <w:szCs w:val="24"/>
          <w:lang w:val="bg-BG"/>
        </w:rPr>
      </w:pPr>
      <w:r w:rsidRPr="007B3903">
        <w:rPr>
          <w:b/>
          <w:lang w:val="bg-BG"/>
        </w:rPr>
        <w:t>Чл. 3.</w:t>
      </w:r>
      <w:r w:rsidRPr="007B3903">
        <w:rPr>
          <w:lang w:val="bg-BG"/>
        </w:rPr>
        <w:t xml:space="preserve"> </w:t>
      </w:r>
      <w:r w:rsidRPr="007B3903">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rsidR="002F4C1E" w:rsidRPr="007B3903" w:rsidRDefault="002F4C1E" w:rsidP="00625161">
      <w:pPr>
        <w:pStyle w:val="ListParagraph"/>
        <w:spacing w:after="0"/>
        <w:ind w:left="0"/>
        <w:rPr>
          <w:szCs w:val="24"/>
          <w:lang w:val="bg-BG"/>
        </w:rPr>
      </w:pPr>
    </w:p>
    <w:p w:rsidR="00937E1F" w:rsidRPr="007B3903" w:rsidRDefault="00937E1F" w:rsidP="00625161">
      <w:pPr>
        <w:pStyle w:val="ListParagraph"/>
        <w:spacing w:after="0"/>
        <w:ind w:left="0"/>
        <w:rPr>
          <w:szCs w:val="24"/>
          <w:lang w:val="bg-BG"/>
        </w:rPr>
      </w:pPr>
      <w:bookmarkStart w:id="3" w:name="_Toc252453127"/>
      <w:r w:rsidRPr="007B3903">
        <w:rPr>
          <w:b/>
          <w:lang w:val="bg-BG"/>
        </w:rPr>
        <w:t>Чл. 4.</w:t>
      </w:r>
      <w:r w:rsidRPr="007B3903">
        <w:rPr>
          <w:lang w:val="bg-BG"/>
        </w:rPr>
        <w:t xml:space="preserve"> </w:t>
      </w:r>
      <w:r w:rsidRPr="007B3903">
        <w:rPr>
          <w:szCs w:val="24"/>
          <w:lang w:val="bg-BG"/>
        </w:rPr>
        <w:t>Бенефициентът изпълнява задълженията си самостоятелно или съвместно с един или повече партньори, ако такива са посочени в описанието на проекта и Административния договор.</w:t>
      </w:r>
      <w:bookmarkEnd w:id="3"/>
      <w:r w:rsidRPr="007B3903">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rsidR="002F4C1E" w:rsidRPr="007B3903" w:rsidRDefault="002F4C1E" w:rsidP="00625161">
      <w:pPr>
        <w:pStyle w:val="ListParagraph"/>
        <w:spacing w:after="0"/>
        <w:ind w:left="0"/>
        <w:rPr>
          <w:szCs w:val="24"/>
          <w:lang w:val="bg-BG"/>
        </w:rPr>
      </w:pPr>
    </w:p>
    <w:p w:rsidR="00937E1F" w:rsidRPr="007B3903" w:rsidRDefault="00937E1F" w:rsidP="00625161">
      <w:pPr>
        <w:pStyle w:val="ListParagraph"/>
        <w:spacing w:after="0"/>
        <w:ind w:left="0"/>
        <w:rPr>
          <w:szCs w:val="24"/>
          <w:lang w:val="bg-BG"/>
        </w:rPr>
      </w:pPr>
      <w:bookmarkStart w:id="4" w:name="_Toc252453128"/>
      <w:r w:rsidRPr="007B3903">
        <w:rPr>
          <w:b/>
          <w:szCs w:val="24"/>
          <w:lang w:val="bg-BG"/>
        </w:rPr>
        <w:t>Чл.</w:t>
      </w:r>
      <w:r w:rsidR="001936F1" w:rsidRPr="007B3903">
        <w:rPr>
          <w:b/>
          <w:szCs w:val="24"/>
          <w:lang w:val="bg-BG"/>
        </w:rPr>
        <w:t xml:space="preserve"> </w:t>
      </w:r>
      <w:r w:rsidRPr="007B3903">
        <w:rPr>
          <w:b/>
          <w:szCs w:val="24"/>
          <w:lang w:val="bg-BG"/>
        </w:rPr>
        <w:t xml:space="preserve">5. </w:t>
      </w:r>
      <w:r w:rsidRPr="007B3903">
        <w:rPr>
          <w:szCs w:val="24"/>
          <w:lang w:val="bg-BG"/>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Основната част от проекта се осъществява от Бенефициента и, ако е приложимо, от неговите партньори.</w:t>
      </w:r>
      <w:bookmarkEnd w:id="4"/>
    </w:p>
    <w:p w:rsidR="002F4C1E" w:rsidRPr="007B3903" w:rsidRDefault="002F4C1E" w:rsidP="00625161">
      <w:pPr>
        <w:pStyle w:val="ListParagraph"/>
        <w:spacing w:after="0"/>
        <w:ind w:left="0"/>
        <w:rPr>
          <w:szCs w:val="24"/>
          <w:lang w:val="bg-BG"/>
        </w:rPr>
      </w:pPr>
    </w:p>
    <w:p w:rsidR="00937E1F" w:rsidRPr="007B3903" w:rsidRDefault="00937E1F" w:rsidP="00625161">
      <w:pPr>
        <w:pStyle w:val="ListParagraph"/>
        <w:spacing w:after="0"/>
        <w:ind w:left="0"/>
        <w:rPr>
          <w:szCs w:val="24"/>
          <w:lang w:val="bg-BG"/>
        </w:rPr>
      </w:pPr>
      <w:bookmarkStart w:id="5" w:name="_Toc252453129"/>
      <w:r w:rsidRPr="007B3903">
        <w:rPr>
          <w:b/>
          <w:szCs w:val="24"/>
          <w:lang w:val="bg-BG"/>
        </w:rPr>
        <w:t>Чл.</w:t>
      </w:r>
      <w:r w:rsidR="001936F1" w:rsidRPr="007B3903">
        <w:rPr>
          <w:b/>
          <w:szCs w:val="24"/>
          <w:lang w:val="bg-BG"/>
        </w:rPr>
        <w:t xml:space="preserve"> </w:t>
      </w:r>
      <w:r w:rsidRPr="007B3903">
        <w:rPr>
          <w:b/>
          <w:szCs w:val="24"/>
          <w:lang w:val="bg-BG"/>
        </w:rPr>
        <w:t>6.</w:t>
      </w:r>
      <w:r w:rsidRPr="007B3903">
        <w:rPr>
          <w:szCs w:val="24"/>
          <w:lang w:val="bg-BG"/>
        </w:rPr>
        <w:t xml:space="preserve"> Бенефициентът има право да сключва договори с изпълнители, ако естеството на проекта изисква това.</w:t>
      </w:r>
      <w:bookmarkEnd w:id="5"/>
      <w:r w:rsidRPr="007B3903">
        <w:rPr>
          <w:szCs w:val="24"/>
          <w:lang w:val="bg-BG"/>
        </w:rPr>
        <w:t xml:space="preserve"> </w:t>
      </w:r>
      <w:r w:rsidRPr="007B3903">
        <w:rPr>
          <w:rFonts w:eastAsia="Calibri"/>
          <w:bCs/>
          <w:szCs w:val="24"/>
          <w:lang w:val="bg-BG"/>
        </w:rPr>
        <w:t>Изпълнителите не са партньори по изпълнението на проекта и се избират в съответствие с реда за определяне на изпълнител от страна на бенефициента на договорена безвъзмездна финансова помощ (БФП) от ЕФСУ.</w:t>
      </w:r>
    </w:p>
    <w:p w:rsidR="008C3DEC" w:rsidRPr="007B3903" w:rsidRDefault="00D16627" w:rsidP="0053133E">
      <w:pPr>
        <w:pStyle w:val="NumPar2"/>
        <w:numPr>
          <w:ilvl w:val="0"/>
          <w:numId w:val="0"/>
        </w:numPr>
        <w:tabs>
          <w:tab w:val="num" w:pos="0"/>
        </w:tabs>
        <w:spacing w:before="120" w:after="0"/>
        <w:rPr>
          <w:szCs w:val="24"/>
          <w:lang w:val="bg-BG"/>
        </w:rPr>
      </w:pPr>
      <w:r w:rsidRPr="007B3903">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7B3903">
        <w:rPr>
          <w:szCs w:val="24"/>
          <w:lang w:val="bg-BG"/>
        </w:rPr>
        <w:t xml:space="preserve">(ЗОП) </w:t>
      </w:r>
      <w:r w:rsidRPr="007B3903">
        <w:rPr>
          <w:szCs w:val="24"/>
          <w:lang w:val="bg-BG"/>
        </w:rPr>
        <w:t>и нормативните актове по прилагането му, когато се явява възложител по смисъла на З</w:t>
      </w:r>
      <w:r w:rsidR="00B90BA4" w:rsidRPr="007B3903">
        <w:rPr>
          <w:szCs w:val="24"/>
          <w:lang w:val="bg-BG"/>
        </w:rPr>
        <w:t>ОП</w:t>
      </w:r>
      <w:r w:rsidRPr="007B3903">
        <w:rPr>
          <w:szCs w:val="24"/>
          <w:lang w:val="bg-BG"/>
        </w:rPr>
        <w:t>.</w:t>
      </w:r>
    </w:p>
    <w:p w:rsidR="00FF122A" w:rsidRPr="007B3903" w:rsidRDefault="00FF122A" w:rsidP="0053133E">
      <w:pPr>
        <w:pStyle w:val="Text2"/>
        <w:spacing w:before="120" w:after="0"/>
        <w:ind w:left="0"/>
        <w:rPr>
          <w:lang w:val="bg-BG"/>
        </w:rPr>
      </w:pPr>
      <w:r w:rsidRPr="007B3903">
        <w:rPr>
          <w:lang w:val="bg-BG"/>
        </w:rPr>
        <w:t>В случай че е приложимо, бенефициентът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rsidR="00A83872" w:rsidRPr="007B3903" w:rsidRDefault="00B30F22" w:rsidP="0053133E">
      <w:pPr>
        <w:pStyle w:val="NumPar2"/>
        <w:numPr>
          <w:ilvl w:val="0"/>
          <w:numId w:val="0"/>
        </w:numPr>
        <w:tabs>
          <w:tab w:val="num" w:pos="0"/>
        </w:tabs>
        <w:spacing w:before="120" w:after="0"/>
        <w:rPr>
          <w:szCs w:val="24"/>
          <w:lang w:val="bg-BG"/>
        </w:rPr>
      </w:pPr>
      <w:r w:rsidRPr="007B3903">
        <w:rPr>
          <w:szCs w:val="24"/>
          <w:lang w:val="bg-BG"/>
        </w:rPr>
        <w:t xml:space="preserve">Когато </w:t>
      </w:r>
      <w:r w:rsidR="00542D81" w:rsidRPr="007B3903">
        <w:rPr>
          <w:szCs w:val="24"/>
          <w:lang w:val="bg-BG"/>
        </w:rPr>
        <w:t>не е възложител по смисъла на Закона за обществените поръчки</w:t>
      </w:r>
      <w:r w:rsidRPr="007B3903">
        <w:rPr>
          <w:szCs w:val="24"/>
          <w:lang w:val="bg-BG"/>
        </w:rPr>
        <w:t xml:space="preserve"> бенефициентът</w:t>
      </w:r>
      <w:r w:rsidR="008C3DEC" w:rsidRPr="007B3903">
        <w:rPr>
          <w:szCs w:val="24"/>
          <w:lang w:val="bg-BG"/>
        </w:rPr>
        <w:t xml:space="preserve"> се задължава да</w:t>
      </w:r>
      <w:r w:rsidR="0046421A" w:rsidRPr="007B3903">
        <w:rPr>
          <w:szCs w:val="24"/>
          <w:lang w:val="bg-BG"/>
        </w:rPr>
        <w:t xml:space="preserve"> прилага</w:t>
      </w:r>
      <w:r w:rsidR="008C3DEC" w:rsidRPr="007B3903">
        <w:rPr>
          <w:szCs w:val="24"/>
          <w:lang w:val="bg-BG"/>
        </w:rPr>
        <w:t xml:space="preserve"> </w:t>
      </w:r>
      <w:r w:rsidR="0046421A" w:rsidRPr="007B3903">
        <w:rPr>
          <w:szCs w:val="24"/>
          <w:lang w:val="bg-BG"/>
        </w:rPr>
        <w:t>специфичните правилата за определяне на изпълнител от бенефициент</w:t>
      </w:r>
      <w:r w:rsidR="009E102C" w:rsidRPr="007B3903">
        <w:rPr>
          <w:szCs w:val="24"/>
          <w:lang w:val="bg-BG"/>
        </w:rPr>
        <w:t>а</w:t>
      </w:r>
      <w:r w:rsidR="0046421A" w:rsidRPr="007B3903">
        <w:rPr>
          <w:szCs w:val="24"/>
          <w:lang w:val="bg-BG"/>
        </w:rPr>
        <w:t xml:space="preserve"> на безвъзмездна</w:t>
      </w:r>
      <w:r w:rsidR="005D0CF1" w:rsidRPr="007B3903">
        <w:rPr>
          <w:szCs w:val="24"/>
          <w:lang w:val="bg-BG"/>
        </w:rPr>
        <w:t xml:space="preserve"> финансова помощ, предвидени в Г</w:t>
      </w:r>
      <w:r w:rsidR="0046421A" w:rsidRPr="007B3903">
        <w:rPr>
          <w:szCs w:val="24"/>
          <w:lang w:val="bg-BG"/>
        </w:rPr>
        <w:t xml:space="preserve">лава четвърта от </w:t>
      </w:r>
      <w:r w:rsidR="00FB75AF" w:rsidRPr="007B3903">
        <w:rPr>
          <w:szCs w:val="24"/>
          <w:lang w:val="bg-BG"/>
        </w:rPr>
        <w:t>Закона за управление на средствата от европейските фондове при споделено управление (ЗУСЕФСУ)</w:t>
      </w:r>
      <w:r w:rsidR="003605D1" w:rsidRPr="007B3903">
        <w:rPr>
          <w:szCs w:val="24"/>
          <w:lang w:val="bg-BG"/>
        </w:rPr>
        <w:t xml:space="preserve"> и приложимата подзаконова нормативна уредба.</w:t>
      </w:r>
    </w:p>
    <w:p w:rsidR="0072228E" w:rsidRPr="007B3903" w:rsidRDefault="0072228E" w:rsidP="0053133E">
      <w:pPr>
        <w:pStyle w:val="NumPar2"/>
        <w:numPr>
          <w:ilvl w:val="0"/>
          <w:numId w:val="0"/>
        </w:numPr>
        <w:tabs>
          <w:tab w:val="num" w:pos="0"/>
        </w:tabs>
        <w:spacing w:before="120" w:after="0"/>
        <w:rPr>
          <w:rFonts w:eastAsia="Calibri"/>
          <w:szCs w:val="24"/>
          <w:lang w:val="bg-BG"/>
        </w:rPr>
      </w:pPr>
      <w:r w:rsidRPr="007B3903">
        <w:rPr>
          <w:rFonts w:eastAsia="Calibri"/>
          <w:szCs w:val="24"/>
          <w:lang w:val="bg-BG"/>
        </w:rPr>
        <w:t xml:space="preserve">Без значение от интензитета на помощта, бенефициентът, сключил АДБФП трябва да определи изпълнител след провеждане на процедура за избор с публична покана </w:t>
      </w:r>
      <w:r w:rsidRPr="007B3903">
        <w:rPr>
          <w:rFonts w:eastAsia="Calibri"/>
          <w:szCs w:val="24"/>
          <w:lang w:val="bg-BG"/>
        </w:rPr>
        <w:lastRenderedPageBreak/>
        <w:t>съгласно чл. 50, ал. 1, при спазване на праговете, посочени в чл. 50, ал. 2 от ЗУСЕФСУ.</w:t>
      </w:r>
    </w:p>
    <w:p w:rsidR="00CE169D" w:rsidRPr="007B3903" w:rsidRDefault="00CE169D" w:rsidP="0053133E">
      <w:pPr>
        <w:pStyle w:val="NumPar2"/>
        <w:numPr>
          <w:ilvl w:val="0"/>
          <w:numId w:val="0"/>
        </w:numPr>
        <w:tabs>
          <w:tab w:val="num" w:pos="0"/>
        </w:tabs>
        <w:spacing w:before="120" w:after="0"/>
        <w:rPr>
          <w:rFonts w:eastAsia="Calibri"/>
          <w:szCs w:val="24"/>
          <w:lang w:val="bg-BG"/>
        </w:rPr>
      </w:pPr>
      <w:r w:rsidRPr="007B3903">
        <w:rPr>
          <w:rFonts w:eastAsia="Calibri"/>
          <w:szCs w:val="24"/>
          <w:lang w:val="bg-BG"/>
        </w:rPr>
        <w:t xml:space="preserve">В </w:t>
      </w:r>
      <w:r w:rsidR="005E0649" w:rsidRPr="007B3903">
        <w:rPr>
          <w:rFonts w:eastAsia="Calibri"/>
          <w:szCs w:val="24"/>
          <w:lang w:val="bg-BG"/>
        </w:rPr>
        <w:t>случаите когато стойността на процедурата с предмет доставки или услуги, в т.ч. съфинансирането от страна на бенефициента/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7B3903">
        <w:rPr>
          <w:rFonts w:eastAsia="Calibri"/>
          <w:szCs w:val="24"/>
          <w:lang w:val="bg-BG"/>
        </w:rPr>
        <w:t xml:space="preserve"> бенефициентът прилага:</w:t>
      </w:r>
    </w:p>
    <w:p w:rsidR="00CE169D" w:rsidRPr="007B3903" w:rsidRDefault="00012902" w:rsidP="00012902">
      <w:pPr>
        <w:pStyle w:val="NumPar2"/>
        <w:numPr>
          <w:ilvl w:val="0"/>
          <w:numId w:val="39"/>
        </w:numPr>
        <w:spacing w:before="120" w:after="0"/>
        <w:ind w:left="0" w:firstLine="0"/>
        <w:rPr>
          <w:rFonts w:eastAsia="Calibri"/>
          <w:szCs w:val="24"/>
          <w:lang w:val="bg-BG"/>
        </w:rPr>
      </w:pPr>
      <w:r w:rsidRPr="007B3903">
        <w:rPr>
          <w:rFonts w:eastAsia="Calibri"/>
          <w:szCs w:val="24"/>
          <w:lang w:val="bg-BG"/>
        </w:rPr>
        <w:t xml:space="preserve"> </w:t>
      </w:r>
      <w:r w:rsidR="005E0649" w:rsidRPr="007B3903">
        <w:rPr>
          <w:rFonts w:eastAsia="Calibri"/>
          <w:szCs w:val="24"/>
          <w:lang w:val="bg-BG"/>
        </w:rPr>
        <w:t xml:space="preserve">поне 2 (две)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w:t>
      </w:r>
      <w:r w:rsidR="00F43229" w:rsidRPr="007B3903">
        <w:rPr>
          <w:rFonts w:eastAsia="Calibri"/>
          <w:szCs w:val="24"/>
          <w:lang w:val="bg-BG"/>
        </w:rPr>
        <w:t>АДБФП;</w:t>
      </w:r>
    </w:p>
    <w:p w:rsidR="005E0649" w:rsidRPr="007B3903" w:rsidRDefault="00012902" w:rsidP="00012902">
      <w:pPr>
        <w:pStyle w:val="NumPar2"/>
        <w:numPr>
          <w:ilvl w:val="0"/>
          <w:numId w:val="39"/>
        </w:numPr>
        <w:spacing w:before="120" w:after="0"/>
        <w:ind w:left="0" w:firstLine="0"/>
        <w:rPr>
          <w:rFonts w:eastAsia="Calibri"/>
          <w:szCs w:val="24"/>
          <w:lang w:val="bg-BG"/>
        </w:rPr>
      </w:pPr>
      <w:r w:rsidRPr="007B3903">
        <w:rPr>
          <w:rFonts w:eastAsia="Calibri"/>
          <w:szCs w:val="24"/>
          <w:lang w:val="bg-BG"/>
        </w:rPr>
        <w:t xml:space="preserve"> </w:t>
      </w:r>
      <w:r w:rsidR="005E0649" w:rsidRPr="007B3903">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rsidR="005E0649" w:rsidRPr="007B3903" w:rsidRDefault="00CE4F05" w:rsidP="0053133E">
      <w:pPr>
        <w:pStyle w:val="NumPar2"/>
        <w:numPr>
          <w:ilvl w:val="0"/>
          <w:numId w:val="0"/>
        </w:numPr>
        <w:tabs>
          <w:tab w:val="num" w:pos="0"/>
        </w:tabs>
        <w:spacing w:before="120" w:after="0"/>
        <w:rPr>
          <w:rFonts w:eastAsia="Calibri"/>
          <w:szCs w:val="24"/>
          <w:lang w:val="bg-BG"/>
        </w:rPr>
      </w:pPr>
      <w:r w:rsidRPr="007B3903">
        <w:rPr>
          <w:rFonts w:eastAsia="Calibri"/>
          <w:szCs w:val="24"/>
          <w:lang w:val="bg-BG"/>
        </w:rPr>
        <w:t>При избора на изпълнител следва да се спазва</w:t>
      </w:r>
      <w:r w:rsidRPr="007B3903">
        <w:rPr>
          <w:szCs w:val="24"/>
          <w:lang w:val="bg-BG"/>
        </w:rPr>
        <w:t xml:space="preserve"> ч</w:t>
      </w:r>
      <w:r w:rsidRPr="007B3903">
        <w:rPr>
          <w:rFonts w:eastAsia="Calibri"/>
          <w:szCs w:val="24"/>
          <w:lang w:val="bg-BG"/>
        </w:rPr>
        <w:t xml:space="preserve">л. 5k и 5л от Регламент (ЕС) №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7B3903">
        <w:rPr>
          <w:rFonts w:eastAsia="Calibri"/>
          <w:szCs w:val="24"/>
          <w:lang w:val="bg-BG"/>
        </w:rPr>
        <w:t>„</w:t>
      </w:r>
      <w:r w:rsidRPr="007B3903">
        <w:rPr>
          <w:rFonts w:eastAsia="Calibri"/>
          <w:szCs w:val="24"/>
          <w:lang w:val="bg-BG"/>
        </w:rPr>
        <w:t>Информационната система за управление и наблюдение</w:t>
      </w:r>
      <w:r w:rsidR="0053133E" w:rsidRPr="007B3903">
        <w:rPr>
          <w:rFonts w:eastAsia="Calibri"/>
          <w:szCs w:val="24"/>
          <w:lang w:val="bg-BG"/>
        </w:rPr>
        <w:t>”</w:t>
      </w:r>
      <w:r w:rsidRPr="007B3903">
        <w:rPr>
          <w:rFonts w:eastAsia="Calibri"/>
          <w:szCs w:val="24"/>
          <w:lang w:val="bg-BG"/>
        </w:rPr>
        <w:t xml:space="preserve"> на средствата от Европейски фондове при споделено управление (ЕФСУ), наричана по-нататък </w:t>
      </w:r>
      <w:r w:rsidR="002C25FB" w:rsidRPr="007B3903">
        <w:rPr>
          <w:rFonts w:eastAsia="Calibri"/>
          <w:szCs w:val="24"/>
          <w:lang w:val="bg-BG"/>
        </w:rPr>
        <w:t>(</w:t>
      </w:r>
      <w:r w:rsidRPr="007B3903">
        <w:rPr>
          <w:rFonts w:eastAsia="Calibri"/>
          <w:szCs w:val="24"/>
          <w:lang w:val="bg-BG"/>
        </w:rPr>
        <w:t>ИСУН</w:t>
      </w:r>
      <w:r w:rsidR="002C25FB" w:rsidRPr="007B3903">
        <w:rPr>
          <w:rFonts w:eastAsia="Calibri"/>
          <w:szCs w:val="24"/>
          <w:lang w:val="bg-BG"/>
        </w:rPr>
        <w:t>)</w:t>
      </w:r>
      <w:r w:rsidRPr="007B3903">
        <w:rPr>
          <w:rFonts w:eastAsia="Calibri"/>
          <w:szCs w:val="24"/>
          <w:lang w:val="bg-BG"/>
        </w:rPr>
        <w:t>.</w:t>
      </w:r>
    </w:p>
    <w:p w:rsidR="000D7FA6" w:rsidRPr="007B3903" w:rsidRDefault="000D7FA6" w:rsidP="0053133E">
      <w:pPr>
        <w:pStyle w:val="Text2"/>
        <w:spacing w:before="120" w:after="0"/>
        <w:ind w:left="0"/>
        <w:rPr>
          <w:rFonts w:eastAsia="Calibri"/>
          <w:lang w:val="bg-BG"/>
        </w:rPr>
      </w:pPr>
      <w:r w:rsidRPr="007B3903">
        <w:rPr>
          <w:rFonts w:eastAsia="Calibri"/>
          <w:lang w:val="bg-BG"/>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w:t>
      </w:r>
      <w:r w:rsidR="002C05B9" w:rsidRPr="007B3903">
        <w:rPr>
          <w:rFonts w:eastAsia="Calibri"/>
          <w:lang w:val="bg-BG"/>
        </w:rPr>
        <w:t xml:space="preserve"> е приложимо и</w:t>
      </w:r>
      <w:r w:rsidRPr="007B3903">
        <w:rPr>
          <w:rFonts w:eastAsia="Calibri"/>
          <w:lang w:val="bg-BG"/>
        </w:rPr>
        <w:t xml:space="preserve"> бенефициентът е изявил желание за това.</w:t>
      </w:r>
    </w:p>
    <w:p w:rsidR="00A83872" w:rsidRPr="007B3903" w:rsidRDefault="00DA076C" w:rsidP="0053133E">
      <w:pPr>
        <w:pStyle w:val="NumPar2"/>
        <w:numPr>
          <w:ilvl w:val="0"/>
          <w:numId w:val="0"/>
        </w:numPr>
        <w:tabs>
          <w:tab w:val="num" w:pos="0"/>
        </w:tabs>
        <w:spacing w:before="120" w:after="0"/>
        <w:rPr>
          <w:szCs w:val="24"/>
          <w:lang w:val="bg-BG"/>
        </w:rPr>
      </w:pPr>
      <w:r w:rsidRPr="007B3903">
        <w:rPr>
          <w:rFonts w:eastAsia="Calibri"/>
          <w:szCs w:val="24"/>
          <w:lang w:val="bg-BG"/>
        </w:rPr>
        <w:t>При</w:t>
      </w:r>
      <w:r w:rsidRPr="007B3903">
        <w:rPr>
          <w:szCs w:val="24"/>
          <w:lang w:val="bg-BG"/>
        </w:rPr>
        <w:t xml:space="preserve">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7B3903">
        <w:rPr>
          <w:szCs w:val="24"/>
          <w:lang w:val="bg-BG"/>
        </w:rPr>
        <w:t xml:space="preserve"> за споделено управление</w:t>
      </w:r>
      <w:r w:rsidRPr="007B3903">
        <w:rPr>
          <w:szCs w:val="24"/>
          <w:lang w:val="bg-BG"/>
        </w:rPr>
        <w:t xml:space="preserve">, в случаите, когато бенефициентът не се явява възложител на обществена поръчка, Управляващият орган </w:t>
      </w:r>
      <w:r w:rsidR="0049537A" w:rsidRPr="007B3903">
        <w:rPr>
          <w:szCs w:val="24"/>
          <w:lang w:val="bg-BG"/>
        </w:rPr>
        <w:t>извършва</w:t>
      </w:r>
      <w:r w:rsidRPr="007B3903">
        <w:rPr>
          <w:szCs w:val="24"/>
          <w:lang w:val="bg-BG"/>
        </w:rPr>
        <w:t xml:space="preserve"> финансови корекции по реда и при условията на приложимото национално и европейско законодателство</w:t>
      </w:r>
      <w:r w:rsidR="003605D1" w:rsidRPr="007B3903">
        <w:rPr>
          <w:szCs w:val="24"/>
          <w:lang w:val="bg-BG"/>
        </w:rPr>
        <w:t>.</w:t>
      </w:r>
    </w:p>
    <w:p w:rsidR="009F7EE3" w:rsidRPr="007B3903" w:rsidRDefault="009F7EE3" w:rsidP="00625161">
      <w:pPr>
        <w:pStyle w:val="ListParagraph"/>
        <w:spacing w:after="0"/>
        <w:ind w:left="0"/>
        <w:rPr>
          <w:szCs w:val="24"/>
          <w:lang w:val="bg-BG"/>
        </w:rPr>
      </w:pPr>
    </w:p>
    <w:p w:rsidR="002F4C1E" w:rsidRPr="007B3903" w:rsidRDefault="00D6086B" w:rsidP="00625161">
      <w:pPr>
        <w:pStyle w:val="ListParagraph"/>
        <w:spacing w:after="0"/>
        <w:ind w:left="0"/>
        <w:rPr>
          <w:szCs w:val="24"/>
          <w:lang w:val="bg-BG"/>
        </w:rPr>
      </w:pPr>
      <w:r w:rsidRPr="007B3903">
        <w:rPr>
          <w:b/>
          <w:szCs w:val="24"/>
          <w:lang w:val="bg-BG"/>
        </w:rPr>
        <w:t>Чл.</w:t>
      </w:r>
      <w:r w:rsidR="001936F1" w:rsidRPr="007B3903">
        <w:rPr>
          <w:b/>
          <w:szCs w:val="24"/>
          <w:lang w:val="bg-BG"/>
        </w:rPr>
        <w:t xml:space="preserve"> </w:t>
      </w:r>
      <w:r w:rsidRPr="007B3903">
        <w:rPr>
          <w:b/>
          <w:szCs w:val="24"/>
          <w:lang w:val="bg-BG"/>
        </w:rPr>
        <w:t>7.</w:t>
      </w:r>
      <w:r w:rsidRPr="007B3903">
        <w:rPr>
          <w:szCs w:val="24"/>
          <w:lang w:val="bg-BG"/>
        </w:rPr>
        <w:t xml:space="preserve"> Бенефициентът е длъжен  да сключи договор с изпълнител до 12 месеца от изтичането на срока, предвиден за сключването му. Срокът спира да тече в случаите, определени с акта по чл. 28, ал. 1, т. 1 от ЗУСЕФСУ.</w:t>
      </w:r>
      <w:bookmarkStart w:id="6" w:name="_Toc252453130"/>
    </w:p>
    <w:p w:rsidR="002F4C1E" w:rsidRPr="007B3903" w:rsidRDefault="002F4C1E" w:rsidP="00625161">
      <w:pPr>
        <w:pStyle w:val="ListParagraph"/>
        <w:spacing w:after="0"/>
        <w:ind w:left="0"/>
        <w:rPr>
          <w:szCs w:val="24"/>
          <w:lang w:val="bg-BG"/>
        </w:rPr>
      </w:pPr>
    </w:p>
    <w:p w:rsidR="00D6086B" w:rsidRPr="007B3903" w:rsidRDefault="00D6086B" w:rsidP="00625161">
      <w:pPr>
        <w:pStyle w:val="ListParagraph"/>
        <w:spacing w:after="0"/>
        <w:ind w:left="0"/>
        <w:rPr>
          <w:szCs w:val="24"/>
          <w:lang w:val="bg-BG"/>
        </w:rPr>
      </w:pPr>
      <w:r w:rsidRPr="007B3903">
        <w:rPr>
          <w:b/>
          <w:szCs w:val="24"/>
          <w:lang w:val="bg-BG"/>
        </w:rPr>
        <w:t>Чл.</w:t>
      </w:r>
      <w:r w:rsidR="001936F1" w:rsidRPr="007B3903">
        <w:rPr>
          <w:b/>
          <w:szCs w:val="24"/>
          <w:lang w:val="bg-BG"/>
        </w:rPr>
        <w:t xml:space="preserve"> </w:t>
      </w:r>
      <w:r w:rsidRPr="007B3903">
        <w:rPr>
          <w:b/>
          <w:szCs w:val="24"/>
          <w:lang w:val="bg-BG"/>
        </w:rPr>
        <w:t>8.</w:t>
      </w:r>
      <w:r w:rsidRPr="007B3903">
        <w:rPr>
          <w:szCs w:val="24"/>
          <w:lang w:val="bg-BG"/>
        </w:rPr>
        <w:t xml:space="preserve"> </w:t>
      </w:r>
      <w:r w:rsidRPr="007B3903">
        <w:rPr>
          <w:szCs w:val="24"/>
          <w:lang w:val="bg-BG"/>
        </w:rPr>
        <w:tab/>
        <w:t xml:space="preserve">Бенефициентът гарантира, че условията, приложими към него по силата на членове 1, 2, 3, 6, и раздели </w:t>
      </w:r>
      <w:r w:rsidRPr="007B3903">
        <w:rPr>
          <w:szCs w:val="24"/>
          <w:lang w:val="en-US"/>
        </w:rPr>
        <w:t>III</w:t>
      </w:r>
      <w:r w:rsidRPr="007B3903">
        <w:rPr>
          <w:szCs w:val="24"/>
          <w:lang w:val="bg-BG"/>
        </w:rPr>
        <w:t xml:space="preserve">, </w:t>
      </w:r>
      <w:r w:rsidRPr="007B3903">
        <w:rPr>
          <w:szCs w:val="24"/>
          <w:lang w:val="en-US"/>
        </w:rPr>
        <w:t>IV</w:t>
      </w:r>
      <w:r w:rsidRPr="007B3903">
        <w:rPr>
          <w:szCs w:val="24"/>
          <w:lang w:val="bg-BG"/>
        </w:rPr>
        <w:t xml:space="preserve">, </w:t>
      </w:r>
      <w:r w:rsidRPr="007B3903">
        <w:rPr>
          <w:szCs w:val="24"/>
          <w:lang w:val="en-US"/>
        </w:rPr>
        <w:t>V</w:t>
      </w:r>
      <w:r w:rsidRPr="007B3903">
        <w:rPr>
          <w:szCs w:val="24"/>
          <w:lang w:val="bg-BG"/>
        </w:rPr>
        <w:t xml:space="preserve">, </w:t>
      </w:r>
      <w:r w:rsidRPr="007B3903">
        <w:rPr>
          <w:szCs w:val="24"/>
          <w:lang w:val="en-US"/>
        </w:rPr>
        <w:t>VI</w:t>
      </w:r>
      <w:r w:rsidRPr="007B3903">
        <w:rPr>
          <w:szCs w:val="24"/>
          <w:lang w:val="bg-BG"/>
        </w:rPr>
        <w:t xml:space="preserve">, </w:t>
      </w:r>
      <w:r w:rsidRPr="007B3903">
        <w:rPr>
          <w:szCs w:val="24"/>
          <w:lang w:val="en-US"/>
        </w:rPr>
        <w:t>VII</w:t>
      </w:r>
      <w:r w:rsidRPr="007B3903">
        <w:rPr>
          <w:szCs w:val="24"/>
          <w:lang w:val="bg-BG"/>
        </w:rPr>
        <w:t xml:space="preserve">, </w:t>
      </w:r>
      <w:r w:rsidRPr="007B3903">
        <w:rPr>
          <w:szCs w:val="24"/>
          <w:lang w:val="en-US"/>
        </w:rPr>
        <w:t>VIII</w:t>
      </w:r>
      <w:r w:rsidRPr="007B3903">
        <w:rPr>
          <w:szCs w:val="24"/>
          <w:lang w:val="bg-BG"/>
        </w:rPr>
        <w:t xml:space="preserve">, </w:t>
      </w:r>
      <w:r w:rsidRPr="007B3903">
        <w:rPr>
          <w:szCs w:val="24"/>
          <w:lang w:val="en-US"/>
        </w:rPr>
        <w:t>IX</w:t>
      </w:r>
      <w:r w:rsidRPr="007B3903">
        <w:rPr>
          <w:szCs w:val="24"/>
          <w:lang w:val="bg-BG"/>
        </w:rPr>
        <w:t xml:space="preserve">, </w:t>
      </w:r>
      <w:r w:rsidRPr="007B3903">
        <w:rPr>
          <w:szCs w:val="24"/>
          <w:lang w:val="en-US"/>
        </w:rPr>
        <w:t>XI</w:t>
      </w:r>
      <w:r w:rsidRPr="007B3903">
        <w:rPr>
          <w:szCs w:val="24"/>
          <w:lang w:val="bg-BG"/>
        </w:rPr>
        <w:t xml:space="preserve">, </w:t>
      </w:r>
      <w:r w:rsidRPr="007B3903">
        <w:rPr>
          <w:szCs w:val="24"/>
          <w:lang w:val="en-US"/>
        </w:rPr>
        <w:t>XII</w:t>
      </w:r>
      <w:r w:rsidRPr="007B3903">
        <w:rPr>
          <w:szCs w:val="24"/>
          <w:lang w:val="bg-BG"/>
        </w:rPr>
        <w:t xml:space="preserve">, </w:t>
      </w:r>
      <w:r w:rsidRPr="007B3903">
        <w:rPr>
          <w:szCs w:val="24"/>
          <w:lang w:val="en-US"/>
        </w:rPr>
        <w:t>XIV</w:t>
      </w:r>
      <w:r w:rsidRPr="007B3903">
        <w:rPr>
          <w:szCs w:val="24"/>
          <w:lang w:val="bg-BG"/>
        </w:rPr>
        <w:t xml:space="preserve">, </w:t>
      </w:r>
      <w:r w:rsidRPr="007B3903">
        <w:rPr>
          <w:szCs w:val="24"/>
          <w:lang w:val="en-US"/>
        </w:rPr>
        <w:t>XV</w:t>
      </w:r>
      <w:r w:rsidRPr="007B3903">
        <w:rPr>
          <w:szCs w:val="24"/>
          <w:lang w:val="bg-BG"/>
        </w:rPr>
        <w:t xml:space="preserve"> и </w:t>
      </w:r>
      <w:r w:rsidRPr="007B3903">
        <w:rPr>
          <w:szCs w:val="24"/>
          <w:lang w:val="en-US"/>
        </w:rPr>
        <w:t>XVI</w:t>
      </w:r>
      <w:r w:rsidRPr="007B3903">
        <w:rPr>
          <w:szCs w:val="24"/>
          <w:lang w:val="bg-BG"/>
        </w:rPr>
        <w:t xml:space="preserve"> от настоящите Условия за изпълнение, се отнасят и до неговите партньори, а условията по членове в раздели </w:t>
      </w:r>
      <w:r w:rsidRPr="007B3903">
        <w:rPr>
          <w:szCs w:val="24"/>
          <w:lang w:val="en-US"/>
        </w:rPr>
        <w:t>III</w:t>
      </w:r>
      <w:r w:rsidRPr="007B3903">
        <w:rPr>
          <w:szCs w:val="24"/>
          <w:lang w:val="bg-BG"/>
        </w:rPr>
        <w:t xml:space="preserve">, </w:t>
      </w:r>
      <w:r w:rsidRPr="007B3903">
        <w:rPr>
          <w:szCs w:val="24"/>
          <w:lang w:val="en-US"/>
        </w:rPr>
        <w:t>IV</w:t>
      </w:r>
      <w:r w:rsidRPr="007B3903">
        <w:rPr>
          <w:szCs w:val="24"/>
          <w:lang w:val="bg-BG"/>
        </w:rPr>
        <w:t xml:space="preserve">, </w:t>
      </w:r>
      <w:r w:rsidRPr="007B3903">
        <w:rPr>
          <w:szCs w:val="24"/>
          <w:lang w:val="en-US"/>
        </w:rPr>
        <w:t>V</w:t>
      </w:r>
      <w:r w:rsidRPr="007B3903">
        <w:rPr>
          <w:szCs w:val="24"/>
          <w:lang w:val="bg-BG"/>
        </w:rPr>
        <w:t xml:space="preserve">, </w:t>
      </w:r>
      <w:r w:rsidRPr="007B3903">
        <w:rPr>
          <w:szCs w:val="24"/>
          <w:lang w:val="en-US"/>
        </w:rPr>
        <w:t>VI</w:t>
      </w:r>
      <w:r w:rsidR="0053133E" w:rsidRPr="007B3903">
        <w:rPr>
          <w:szCs w:val="24"/>
          <w:lang w:val="bg-BG"/>
        </w:rPr>
        <w:t>, чл. 57 „а”</w:t>
      </w:r>
      <w:r w:rsidRPr="007B3903">
        <w:rPr>
          <w:szCs w:val="24"/>
          <w:lang w:val="bg-BG"/>
        </w:rPr>
        <w:t xml:space="preserve"> и раздел </w:t>
      </w:r>
      <w:r w:rsidRPr="007B3903">
        <w:rPr>
          <w:szCs w:val="24"/>
          <w:lang w:val="en-US"/>
        </w:rPr>
        <w:t>XIV</w:t>
      </w:r>
      <w:r w:rsidRPr="007B3903">
        <w:rPr>
          <w:szCs w:val="24"/>
          <w:lang w:val="bg-BG"/>
        </w:rPr>
        <w:t xml:space="preserve"> от настоящите Условия за изпълнение, до всички негови изпълнители. Той е длъжен да включи разпоредби в този смисъл в договорите, които сключва с тези лица.</w:t>
      </w:r>
      <w:bookmarkEnd w:id="6"/>
    </w:p>
    <w:p w:rsidR="009F7EE3" w:rsidRPr="007B3903" w:rsidRDefault="009F7EE3" w:rsidP="00625161">
      <w:pPr>
        <w:pStyle w:val="ListParagraph"/>
        <w:spacing w:after="0"/>
        <w:ind w:left="0"/>
        <w:rPr>
          <w:szCs w:val="24"/>
          <w:lang w:val="bg-BG"/>
        </w:rPr>
      </w:pPr>
    </w:p>
    <w:p w:rsidR="00D6086B" w:rsidRPr="007B3903" w:rsidRDefault="00D6086B" w:rsidP="00625161">
      <w:pPr>
        <w:pStyle w:val="ListParagraph"/>
        <w:spacing w:after="0"/>
        <w:ind w:left="0"/>
        <w:rPr>
          <w:szCs w:val="24"/>
          <w:lang w:val="bg-BG"/>
        </w:rPr>
      </w:pPr>
      <w:r w:rsidRPr="007B3903">
        <w:rPr>
          <w:b/>
          <w:szCs w:val="24"/>
          <w:lang w:val="bg-BG"/>
        </w:rPr>
        <w:t>Чл. 9.</w:t>
      </w:r>
      <w:r w:rsidRPr="007B3903">
        <w:rPr>
          <w:szCs w:val="24"/>
          <w:lang w:val="bg-BG"/>
        </w:rPr>
        <w:t xml:space="preserve"> В случаите на проекти, които включват инвестиции в инфраструктура или производствени инвестиции в срок от пет години от окончателното плащане към </w:t>
      </w:r>
      <w:r w:rsidRPr="007B3903">
        <w:rPr>
          <w:szCs w:val="24"/>
          <w:lang w:val="bg-BG"/>
        </w:rPr>
        <w:lastRenderedPageBreak/>
        <w:t xml:space="preserve">бенефициента, </w:t>
      </w:r>
      <w:r w:rsidRPr="007B3903">
        <w:rPr>
          <w:szCs w:val="24"/>
          <w:lang w:val="bg-BG" w:eastAsia="bg-BG"/>
        </w:rPr>
        <w:t xml:space="preserve">или в рамките на срока, определен в правилата за държавна помощ, ако е приложим, </w:t>
      </w:r>
      <w:r w:rsidRPr="007B3903">
        <w:rPr>
          <w:szCs w:val="24"/>
          <w:lang w:val="bg-BG"/>
        </w:rPr>
        <w:t>не се допуска:</w:t>
      </w:r>
    </w:p>
    <w:p w:rsidR="00645337" w:rsidRPr="007B3903" w:rsidRDefault="00645337" w:rsidP="0053133E">
      <w:pPr>
        <w:pStyle w:val="Text2"/>
        <w:spacing w:before="120" w:after="0"/>
        <w:ind w:left="0" w:hanging="567"/>
        <w:rPr>
          <w:szCs w:val="24"/>
          <w:lang w:val="bg-BG" w:eastAsia="bg-BG"/>
        </w:rPr>
      </w:pPr>
      <w:r w:rsidRPr="007B3903">
        <w:rPr>
          <w:szCs w:val="24"/>
          <w:lang w:val="bg-BG"/>
        </w:rPr>
        <w:tab/>
        <w:t xml:space="preserve">а) </w:t>
      </w:r>
      <w:r w:rsidR="00C65FB3" w:rsidRPr="007B3903">
        <w:rPr>
          <w:szCs w:val="24"/>
          <w:lang w:val="bg-BG" w:eastAsia="bg-BG"/>
        </w:rPr>
        <w:t xml:space="preserve">прекратяване или преместване на производствена дейност </w:t>
      </w:r>
      <w:r w:rsidR="000702F8" w:rsidRPr="007B3903">
        <w:rPr>
          <w:szCs w:val="24"/>
          <w:lang w:val="bg-BG" w:eastAsia="bg-BG"/>
        </w:rPr>
        <w:t>включително</w:t>
      </w:r>
      <w:r w:rsidR="00C65FB3" w:rsidRPr="007B3903">
        <w:rPr>
          <w:szCs w:val="24"/>
          <w:lang w:val="bg-BG" w:eastAsia="bg-BG"/>
        </w:rPr>
        <w:t xml:space="preserve"> на активи извън региона от ниво 2 по NUTS, в който се е получавала подкрепата</w:t>
      </w:r>
      <w:r w:rsidRPr="007B3903">
        <w:rPr>
          <w:szCs w:val="24"/>
          <w:lang w:val="bg-BG" w:eastAsia="bg-BG"/>
        </w:rPr>
        <w:t>;</w:t>
      </w:r>
    </w:p>
    <w:p w:rsidR="00645337" w:rsidRPr="007B3903" w:rsidRDefault="00645337" w:rsidP="0053133E">
      <w:pPr>
        <w:pStyle w:val="Text2"/>
        <w:spacing w:before="120" w:after="0"/>
        <w:ind w:left="0" w:hanging="567"/>
        <w:rPr>
          <w:szCs w:val="24"/>
          <w:lang w:val="bg-BG" w:eastAsia="bg-BG"/>
        </w:rPr>
      </w:pPr>
      <w:r w:rsidRPr="007B3903">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rsidR="00645337" w:rsidRPr="007B3903" w:rsidRDefault="00645337" w:rsidP="0053133E">
      <w:pPr>
        <w:pStyle w:val="Text2"/>
        <w:spacing w:before="120" w:after="0"/>
        <w:ind w:left="0" w:hanging="567"/>
        <w:rPr>
          <w:szCs w:val="24"/>
          <w:lang w:val="bg-BG" w:eastAsia="bg-BG"/>
        </w:rPr>
      </w:pPr>
      <w:r w:rsidRPr="007B3903">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7B3903">
        <w:rPr>
          <w:szCs w:val="24"/>
          <w:lang w:val="bg-BG" w:eastAsia="bg-BG"/>
        </w:rPr>
        <w:t>до подкопаване на</w:t>
      </w:r>
      <w:r w:rsidRPr="007B3903">
        <w:rPr>
          <w:szCs w:val="24"/>
          <w:lang w:val="bg-BG" w:eastAsia="bg-BG"/>
        </w:rPr>
        <w:t xml:space="preserve"> първоначалните ѝ цели.</w:t>
      </w:r>
    </w:p>
    <w:p w:rsidR="00DA3A25" w:rsidRPr="007B3903" w:rsidRDefault="00605EFE" w:rsidP="0053133E">
      <w:pPr>
        <w:pStyle w:val="Text2"/>
        <w:spacing w:before="120" w:after="0"/>
        <w:ind w:left="0"/>
        <w:rPr>
          <w:lang w:val="bg-BG"/>
        </w:rPr>
      </w:pPr>
      <w:r w:rsidRPr="007B3903">
        <w:rPr>
          <w:szCs w:val="24"/>
          <w:lang w:val="bg-BG"/>
        </w:rPr>
        <w:t xml:space="preserve">Активите, придобити със средства по проекта, следва да бъдат използвани от </w:t>
      </w:r>
      <w:r w:rsidR="00394AD5" w:rsidRPr="007B3903">
        <w:rPr>
          <w:szCs w:val="24"/>
          <w:lang w:val="bg-BG"/>
        </w:rPr>
        <w:t>Бенефициента</w:t>
      </w:r>
      <w:r w:rsidRPr="007B3903">
        <w:rPr>
          <w:szCs w:val="24"/>
          <w:lang w:val="bg-BG"/>
        </w:rPr>
        <w:t xml:space="preserve">, да бъдат нови (неизползвани), амортизируеми (за активите, за които е приложимо), да бъдат закупени при пазарни условия от трети страни, несвързани с </w:t>
      </w:r>
      <w:r w:rsidR="001E5641" w:rsidRPr="007B3903">
        <w:rPr>
          <w:szCs w:val="24"/>
          <w:lang w:val="bg-BG"/>
        </w:rPr>
        <w:t xml:space="preserve">Бенефициента </w:t>
      </w:r>
      <w:r w:rsidRPr="007B3903">
        <w:rPr>
          <w:szCs w:val="24"/>
          <w:lang w:val="bg-BG"/>
        </w:rPr>
        <w:t>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p>
    <w:p w:rsidR="00A83872" w:rsidRPr="007B3903" w:rsidRDefault="0020774F" w:rsidP="0053133E">
      <w:pPr>
        <w:pStyle w:val="Text2"/>
        <w:spacing w:before="120" w:after="0"/>
        <w:ind w:left="0" w:hanging="567"/>
        <w:rPr>
          <w:szCs w:val="24"/>
          <w:lang w:val="bg-BG"/>
        </w:rPr>
      </w:pPr>
      <w:r w:rsidRPr="007B3903">
        <w:rPr>
          <w:szCs w:val="24"/>
          <w:lang w:val="bg-BG"/>
        </w:rPr>
        <w:tab/>
        <w:t xml:space="preserve">При неспазване на посочените изисквания </w:t>
      </w:r>
      <w:r w:rsidR="003605D1" w:rsidRPr="007B3903">
        <w:rPr>
          <w:szCs w:val="24"/>
          <w:lang w:val="bg-BG"/>
        </w:rPr>
        <w:t xml:space="preserve">се </w:t>
      </w:r>
      <w:r w:rsidR="00605B76" w:rsidRPr="007B3903">
        <w:rPr>
          <w:szCs w:val="24"/>
          <w:lang w:val="bg-BG"/>
        </w:rPr>
        <w:t>извършва</w:t>
      </w:r>
      <w:r w:rsidR="003605D1" w:rsidRPr="007B3903">
        <w:rPr>
          <w:szCs w:val="24"/>
          <w:lang w:val="bg-BG"/>
        </w:rPr>
        <w:t xml:space="preserve"> финансова корекция</w:t>
      </w:r>
      <w:r w:rsidR="008C3726" w:rsidRPr="007B3903">
        <w:rPr>
          <w:szCs w:val="24"/>
          <w:lang w:val="bg-BG"/>
        </w:rPr>
        <w:t xml:space="preserve">, пропорционално </w:t>
      </w:r>
      <w:r w:rsidR="00635968" w:rsidRPr="007B3903">
        <w:rPr>
          <w:szCs w:val="24"/>
          <w:lang w:val="bg-BG"/>
        </w:rPr>
        <w:t>за периода, за който</w:t>
      </w:r>
      <w:r w:rsidR="008C3726" w:rsidRPr="007B3903">
        <w:rPr>
          <w:szCs w:val="24"/>
          <w:lang w:val="bg-BG"/>
        </w:rPr>
        <w:t xml:space="preserve"> е налице неизпълнението</w:t>
      </w:r>
      <w:r w:rsidR="003605D1" w:rsidRPr="007B3903">
        <w:rPr>
          <w:szCs w:val="24"/>
          <w:lang w:val="bg-BG"/>
        </w:rPr>
        <w:t>.</w:t>
      </w:r>
    </w:p>
    <w:p w:rsidR="009F7EE3" w:rsidRPr="007B3903" w:rsidRDefault="009F7EE3" w:rsidP="00625161">
      <w:pPr>
        <w:pStyle w:val="ListParagraph"/>
        <w:spacing w:after="0"/>
        <w:ind w:left="0"/>
        <w:rPr>
          <w:szCs w:val="24"/>
          <w:lang w:val="bg-BG"/>
        </w:rPr>
      </w:pPr>
    </w:p>
    <w:p w:rsidR="007023B5" w:rsidRPr="007B3903" w:rsidRDefault="007023B5" w:rsidP="00625161">
      <w:pPr>
        <w:pStyle w:val="ListParagraph"/>
        <w:spacing w:after="0"/>
        <w:ind w:left="0"/>
        <w:rPr>
          <w:szCs w:val="24"/>
          <w:lang w:val="bg-BG"/>
        </w:rPr>
      </w:pPr>
      <w:r w:rsidRPr="007B3903">
        <w:rPr>
          <w:b/>
          <w:szCs w:val="24"/>
          <w:lang w:val="bg-BG"/>
        </w:rPr>
        <w:t>Чл. 10.</w:t>
      </w:r>
      <w:r w:rsidRPr="007B3903">
        <w:rPr>
          <w:szCs w:val="24"/>
          <w:lang w:val="bg-BG"/>
        </w:rPr>
        <w:t xml:space="preserve"> К</w:t>
      </w:r>
      <w:r w:rsidRPr="007B3903">
        <w:rPr>
          <w:lang w:val="bg-BG"/>
        </w:rPr>
        <w:t>огато приносът от фондовете представлява държавна помощ преместване по смисъла на член 14, параграф 16 от Регламент (ЕС) 651/2014</w:t>
      </w:r>
      <w:r w:rsidRPr="007B3903">
        <w:rPr>
          <w:szCs w:val="24"/>
          <w:lang w:val="bg-BG"/>
        </w:rPr>
        <w:t xml:space="preserve"> е недопустимо.</w:t>
      </w:r>
    </w:p>
    <w:p w:rsidR="002F4C1E" w:rsidRPr="007B3903" w:rsidRDefault="002F4C1E" w:rsidP="00625161">
      <w:pPr>
        <w:pStyle w:val="ListParagraph"/>
        <w:spacing w:after="0"/>
        <w:ind w:left="0"/>
        <w:rPr>
          <w:szCs w:val="24"/>
          <w:lang w:val="bg-BG"/>
        </w:rPr>
      </w:pPr>
    </w:p>
    <w:p w:rsidR="007023B5" w:rsidRPr="007B3903" w:rsidRDefault="007023B5" w:rsidP="00625161">
      <w:pPr>
        <w:pStyle w:val="ListParagraph"/>
        <w:spacing w:after="0"/>
        <w:ind w:left="0"/>
        <w:rPr>
          <w:szCs w:val="24"/>
          <w:lang w:val="bg-BG"/>
        </w:rPr>
      </w:pPr>
      <w:r w:rsidRPr="007B3903">
        <w:rPr>
          <w:b/>
          <w:szCs w:val="24"/>
          <w:lang w:val="bg-BG"/>
        </w:rPr>
        <w:t>Чл. 11.</w:t>
      </w:r>
      <w:r w:rsidRPr="007B3903">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за период от пет години от окончателното плащане. При неизпълнение на това задължение безвъзмездната финансова помощ за съответния актив се възстановява от бенефициента,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Pr="007B3903">
        <w:rPr>
          <w:lang w:val="bg-BG"/>
        </w:rPr>
        <w:t>(ЕС) 2021/1060</w:t>
      </w:r>
      <w:r w:rsidRPr="007B3903">
        <w:rPr>
          <w:szCs w:val="24"/>
          <w:lang w:val="bg-BG"/>
        </w:rPr>
        <w:t>.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rsidR="002F4C1E" w:rsidRPr="007B3903" w:rsidRDefault="002F4C1E" w:rsidP="00625161">
      <w:pPr>
        <w:pStyle w:val="ListParagraph"/>
        <w:spacing w:after="0"/>
        <w:ind w:left="0"/>
        <w:rPr>
          <w:szCs w:val="24"/>
          <w:lang w:val="bg-BG"/>
        </w:rPr>
      </w:pPr>
    </w:p>
    <w:p w:rsidR="007023B5" w:rsidRPr="007B3903" w:rsidRDefault="007023B5" w:rsidP="00625161">
      <w:pPr>
        <w:pStyle w:val="ListParagraph"/>
        <w:spacing w:after="0"/>
        <w:ind w:left="0"/>
        <w:rPr>
          <w:szCs w:val="24"/>
          <w:lang w:val="bg-BG"/>
        </w:rPr>
      </w:pPr>
      <w:r w:rsidRPr="007B3903">
        <w:rPr>
          <w:b/>
          <w:lang w:val="bg-BG"/>
        </w:rPr>
        <w:t>Чл. 12.</w:t>
      </w:r>
      <w:r w:rsidRPr="007B3903">
        <w:rPr>
          <w:lang w:val="bg-BG"/>
        </w:rPr>
        <w:t xml:space="preserve"> </w:t>
      </w:r>
      <w:r w:rsidRPr="007B3903">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rsidR="003C2608" w:rsidRPr="007B3903" w:rsidRDefault="003C2608" w:rsidP="00625161">
      <w:pPr>
        <w:autoSpaceDE w:val="0"/>
        <w:autoSpaceDN w:val="0"/>
        <w:adjustRightInd w:val="0"/>
        <w:spacing w:after="0"/>
        <w:rPr>
          <w:szCs w:val="24"/>
          <w:lang w:val="bg-BG" w:eastAsia="bg-BG"/>
        </w:rPr>
      </w:pPr>
      <w:r w:rsidRPr="007B3903">
        <w:rPr>
          <w:szCs w:val="24"/>
          <w:lang w:val="bg-BG"/>
        </w:rPr>
        <w:t>а)</w:t>
      </w:r>
      <w:r w:rsidRPr="007B3903">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7B3903">
        <w:rPr>
          <w:szCs w:val="24"/>
          <w:lang w:val="bg-BG" w:eastAsia="bg-BG"/>
        </w:rPr>
        <w:t xml:space="preserve">посредническа </w:t>
      </w:r>
      <w:r w:rsidRPr="007B3903">
        <w:rPr>
          <w:szCs w:val="24"/>
          <w:lang w:val="bg-BG" w:eastAsia="bg-BG"/>
        </w:rPr>
        <w:t>организация;</w:t>
      </w:r>
    </w:p>
    <w:p w:rsidR="003C2608" w:rsidRPr="007B3903" w:rsidRDefault="003C2608" w:rsidP="00625161">
      <w:pPr>
        <w:autoSpaceDE w:val="0"/>
        <w:autoSpaceDN w:val="0"/>
        <w:adjustRightInd w:val="0"/>
        <w:spacing w:after="0"/>
        <w:rPr>
          <w:szCs w:val="24"/>
          <w:lang w:val="bg-BG" w:eastAsia="bg-BG"/>
        </w:rPr>
      </w:pPr>
      <w:r w:rsidRPr="007B3903">
        <w:rPr>
          <w:szCs w:val="24"/>
          <w:lang w:val="bg-BG" w:eastAsia="bg-BG"/>
        </w:rPr>
        <w:t>б) помощта може да се изразява в спестяване на разходи и предоставяне на услуги на цени по-ниски от пазарните;</w:t>
      </w:r>
    </w:p>
    <w:p w:rsidR="0017218E" w:rsidRPr="007B3903" w:rsidRDefault="003C2608" w:rsidP="00625161">
      <w:pPr>
        <w:autoSpaceDE w:val="0"/>
        <w:autoSpaceDN w:val="0"/>
        <w:adjustRightInd w:val="0"/>
        <w:spacing w:after="0"/>
        <w:rPr>
          <w:szCs w:val="24"/>
          <w:lang w:val="bg-BG" w:eastAsia="bg-BG"/>
        </w:rPr>
      </w:pPr>
      <w:r w:rsidRPr="007B3903">
        <w:rPr>
          <w:szCs w:val="24"/>
          <w:lang w:val="bg-BG" w:eastAsia="bg-BG"/>
        </w:rPr>
        <w:t xml:space="preserve">в) предвид букви а) и б), </w:t>
      </w:r>
      <w:r w:rsidR="00B55371" w:rsidRPr="007B3903">
        <w:rPr>
          <w:szCs w:val="24"/>
          <w:lang w:val="bg-BG" w:eastAsia="bg-BG"/>
        </w:rPr>
        <w:t>Б</w:t>
      </w:r>
      <w:r w:rsidRPr="007B3903">
        <w:rPr>
          <w:szCs w:val="24"/>
          <w:lang w:val="bg-BG" w:eastAsia="bg-BG"/>
        </w:rPr>
        <w:t>енефициентът следва да предоставя услуги при равни пазарни условия без нарушаване правилата на конкуренцията.</w:t>
      </w:r>
    </w:p>
    <w:p w:rsidR="009B0420" w:rsidRPr="007B3903" w:rsidRDefault="009B0420" w:rsidP="00625161">
      <w:pPr>
        <w:autoSpaceDE w:val="0"/>
        <w:autoSpaceDN w:val="0"/>
        <w:adjustRightInd w:val="0"/>
        <w:spacing w:after="0"/>
        <w:rPr>
          <w:szCs w:val="24"/>
          <w:lang w:val="bg-BG" w:eastAsia="bg-BG"/>
        </w:rPr>
      </w:pPr>
    </w:p>
    <w:p w:rsidR="009B0420" w:rsidRPr="007B3903" w:rsidRDefault="009B0420" w:rsidP="009B0420">
      <w:pPr>
        <w:autoSpaceDE w:val="0"/>
        <w:autoSpaceDN w:val="0"/>
        <w:adjustRightInd w:val="0"/>
        <w:spacing w:after="0"/>
        <w:rPr>
          <w:szCs w:val="24"/>
          <w:lang w:val="bg-BG" w:eastAsia="bg-BG"/>
        </w:rPr>
      </w:pPr>
      <w:r w:rsidRPr="007B3903">
        <w:rPr>
          <w:szCs w:val="24"/>
          <w:lang w:val="bg-BG" w:eastAsia="bg-BG"/>
        </w:rPr>
        <w:lastRenderedPageBreak/>
        <w:t>Приложимият режим на минимални/държавни помощи е, както следва:</w:t>
      </w:r>
    </w:p>
    <w:p w:rsidR="009B0420" w:rsidRPr="007B3903" w:rsidRDefault="009B0420" w:rsidP="009B0420">
      <w:pPr>
        <w:autoSpaceDE w:val="0"/>
        <w:autoSpaceDN w:val="0"/>
        <w:adjustRightInd w:val="0"/>
        <w:spacing w:after="0"/>
        <w:rPr>
          <w:szCs w:val="24"/>
          <w:lang w:val="bg-BG" w:eastAsia="bg-BG"/>
        </w:rPr>
      </w:pPr>
      <w:r w:rsidRPr="007B3903">
        <w:rPr>
          <w:szCs w:val="24"/>
          <w:lang w:val="bg-BG" w:eastAsia="bg-BG"/>
        </w:rPr>
        <w:t>1) Помощи за иновационни клъстери съгласно чл. 27 от Регламент (ЕС) № 651/2014</w:t>
      </w:r>
      <w:r w:rsidRPr="007B3903">
        <w:rPr>
          <w:szCs w:val="24"/>
          <w:vertAlign w:val="superscript"/>
          <w:lang w:val="bg-BG" w:eastAsia="bg-BG"/>
        </w:rPr>
        <w:footnoteReference w:id="1"/>
      </w:r>
    </w:p>
    <w:p w:rsidR="009B0420" w:rsidRPr="007B3903" w:rsidRDefault="009B0420" w:rsidP="009B0420">
      <w:pPr>
        <w:autoSpaceDE w:val="0"/>
        <w:autoSpaceDN w:val="0"/>
        <w:adjustRightInd w:val="0"/>
        <w:spacing w:after="0"/>
        <w:rPr>
          <w:b/>
          <w:szCs w:val="24"/>
          <w:lang w:val="bg-BG" w:eastAsia="bg-BG"/>
        </w:rPr>
      </w:pPr>
      <w:r w:rsidRPr="007B3903">
        <w:rPr>
          <w:szCs w:val="24"/>
          <w:lang w:val="bg-BG" w:eastAsia="bg-BG"/>
        </w:rPr>
        <w:t>Всеки договор за предоставяне на безвъзмездна финансова помощ при приложим режим „помощи за иновационни клъстери“ по настоящата процедура (схема за помощи за иновационни клъстери) представлява индивидуална помощ по смисъла на чл. 2, пар. 14, ii) от Регламент на Комисията (ЕС) № 651/2014. Максимално допустимия размер на помощта по чл. 4, пар. 1, буква „к“ от Регламент на Комисията (ЕС) № 651/2014 e 10 млн. евро за иновационен клъстер</w:t>
      </w:r>
      <w:r w:rsidRPr="007B3903">
        <w:rPr>
          <w:bCs/>
          <w:szCs w:val="24"/>
          <w:lang w:val="bg-BG" w:eastAsia="bg-BG"/>
        </w:rPr>
        <w:t>.</w:t>
      </w:r>
    </w:p>
    <w:p w:rsidR="009B0420" w:rsidRPr="007B3903" w:rsidRDefault="009B0420" w:rsidP="009B0420">
      <w:pPr>
        <w:autoSpaceDE w:val="0"/>
        <w:autoSpaceDN w:val="0"/>
        <w:adjustRightInd w:val="0"/>
        <w:spacing w:after="0"/>
        <w:rPr>
          <w:szCs w:val="24"/>
          <w:lang w:val="bg-BG" w:eastAsia="bg-BG"/>
        </w:rPr>
      </w:pPr>
      <w:r w:rsidRPr="007B3903">
        <w:rPr>
          <w:szCs w:val="24"/>
          <w:lang w:val="bg-BG" w:eastAsia="bg-BG"/>
        </w:rPr>
        <w:t>Безвъзмездната финансова помощ по процедурата може да се натрупва с всякаква друга държавна помощ, ако установимите разходи са различни съгласно чл. 8, ал. 3, б) от Регламент на Комисията (ЕС) № 651/2014. Освен това, по процедурата не е допустимо финансирането на проекти, за които е ползвана друга държавна помощ за същите допустими разходи (които се припокриват частично или напълно).</w:t>
      </w:r>
    </w:p>
    <w:p w:rsidR="009B0420" w:rsidRPr="007B3903" w:rsidRDefault="009B0420" w:rsidP="009B0420">
      <w:pPr>
        <w:autoSpaceDE w:val="0"/>
        <w:autoSpaceDN w:val="0"/>
        <w:adjustRightInd w:val="0"/>
        <w:spacing w:after="0"/>
        <w:rPr>
          <w:szCs w:val="24"/>
          <w:lang w:val="bg-BG" w:eastAsia="bg-BG"/>
        </w:rPr>
      </w:pPr>
      <w:r w:rsidRPr="007B3903">
        <w:rPr>
          <w:szCs w:val="24"/>
          <w:lang w:val="bg-BG" w:eastAsia="bg-BG"/>
        </w:rPr>
        <w:t>2) Помощ „</w:t>
      </w:r>
      <w:r w:rsidRPr="007B3903">
        <w:rPr>
          <w:szCs w:val="24"/>
          <w:lang w:val="en-US" w:eastAsia="bg-BG"/>
        </w:rPr>
        <w:t>de</w:t>
      </w:r>
      <w:r w:rsidRPr="007B3903">
        <w:rPr>
          <w:szCs w:val="24"/>
          <w:lang w:val="bg-BG" w:eastAsia="bg-BG"/>
        </w:rPr>
        <w:t xml:space="preserve"> </w:t>
      </w:r>
      <w:r w:rsidRPr="007B3903">
        <w:rPr>
          <w:szCs w:val="24"/>
          <w:lang w:val="en-US" w:eastAsia="bg-BG"/>
        </w:rPr>
        <w:t>minimis</w:t>
      </w:r>
      <w:r w:rsidRPr="007B3903">
        <w:rPr>
          <w:szCs w:val="24"/>
          <w:lang w:val="bg-BG" w:eastAsia="bg-BG"/>
        </w:rPr>
        <w:t>” съгласно Регламент (ЕС) № 2023/2831</w:t>
      </w:r>
      <w:r w:rsidRPr="007B3903">
        <w:rPr>
          <w:szCs w:val="24"/>
          <w:vertAlign w:val="superscript"/>
          <w:lang w:val="bg-BG" w:eastAsia="bg-BG"/>
        </w:rPr>
        <w:footnoteReference w:id="2"/>
      </w:r>
    </w:p>
    <w:p w:rsidR="009B0420" w:rsidRPr="007B3903" w:rsidRDefault="009B0420" w:rsidP="009B0420">
      <w:pPr>
        <w:autoSpaceDE w:val="0"/>
        <w:autoSpaceDN w:val="0"/>
        <w:adjustRightInd w:val="0"/>
        <w:spacing w:after="0"/>
        <w:rPr>
          <w:szCs w:val="24"/>
          <w:lang w:val="bg-BG" w:eastAsia="bg-BG"/>
        </w:rPr>
      </w:pPr>
      <w:r w:rsidRPr="007B3903">
        <w:rPr>
          <w:szCs w:val="24"/>
          <w:lang w:val="bg-BG" w:eastAsia="bg-BG"/>
        </w:rPr>
        <w:t>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rsidR="009F7EE3" w:rsidRPr="007B3903" w:rsidRDefault="009F7EE3" w:rsidP="00625161">
      <w:pPr>
        <w:autoSpaceDE w:val="0"/>
        <w:autoSpaceDN w:val="0"/>
        <w:adjustRightInd w:val="0"/>
        <w:spacing w:after="0"/>
        <w:rPr>
          <w:szCs w:val="24"/>
          <w:lang w:val="bg-BG" w:eastAsia="bg-BG"/>
        </w:rPr>
      </w:pPr>
    </w:p>
    <w:p w:rsidR="00CF6284" w:rsidRPr="007B3903" w:rsidRDefault="00CF6284" w:rsidP="00625161">
      <w:pPr>
        <w:pStyle w:val="ListParagraph"/>
        <w:spacing w:after="0"/>
        <w:ind w:left="0"/>
        <w:rPr>
          <w:szCs w:val="24"/>
          <w:lang w:val="bg-BG" w:eastAsia="bg-BG"/>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7B3903">
        <w:rPr>
          <w:b/>
          <w:lang w:val="bg-BG"/>
        </w:rPr>
        <w:t>Чл. 13.</w:t>
      </w:r>
      <w:r w:rsidRPr="007B3903">
        <w:rPr>
          <w:lang w:val="bg-BG"/>
        </w:rPr>
        <w:t xml:space="preserve"> </w:t>
      </w:r>
      <w:r w:rsidRPr="007B3903">
        <w:rPr>
          <w:szCs w:val="24"/>
          <w:lang w:val="bg-BG" w:eastAsia="bg-BG"/>
        </w:rPr>
        <w:t xml:space="preserve">Управляващият орган проверява изпълнението на индикаторите и спазването на </w:t>
      </w:r>
      <w:r w:rsidRPr="007B3903">
        <w:rPr>
          <w:szCs w:val="24"/>
          <w:lang w:val="bg-BG"/>
        </w:rPr>
        <w:t>задължението на Бенефициента по чл. 9. и чл. 11. от настоящите Условия за изпълнение</w:t>
      </w:r>
      <w:r w:rsidRPr="007B3903">
        <w:rPr>
          <w:szCs w:val="24"/>
          <w:lang w:val="bg-BG" w:eastAsia="bg-BG"/>
        </w:rPr>
        <w:t xml:space="preserve"> включително и чрез извършване на проверки на място (в някои случаи и внезапни).</w:t>
      </w:r>
    </w:p>
    <w:p w:rsidR="002F4C1E" w:rsidRPr="007B3903" w:rsidRDefault="002F4C1E" w:rsidP="00625161">
      <w:pPr>
        <w:pStyle w:val="ListParagraph"/>
        <w:spacing w:after="0"/>
        <w:ind w:left="0"/>
        <w:rPr>
          <w:szCs w:val="24"/>
          <w:lang w:val="bg-BG" w:eastAsia="bg-BG"/>
        </w:rPr>
      </w:pPr>
    </w:p>
    <w:p w:rsidR="00FD0F40" w:rsidRPr="007B3903" w:rsidRDefault="00AB56F9" w:rsidP="0053133E">
      <w:pPr>
        <w:pStyle w:val="ListParagraph"/>
        <w:numPr>
          <w:ilvl w:val="0"/>
          <w:numId w:val="42"/>
        </w:numPr>
        <w:spacing w:after="0"/>
        <w:ind w:left="426" w:hanging="192"/>
        <w:outlineLvl w:val="0"/>
        <w:rPr>
          <w:lang w:val="bg-BG"/>
        </w:rPr>
      </w:pPr>
      <w:bookmarkStart w:id="14" w:name="_Toc167111775"/>
      <w:bookmarkEnd w:id="7"/>
      <w:bookmarkEnd w:id="8"/>
      <w:bookmarkEnd w:id="9"/>
      <w:bookmarkEnd w:id="10"/>
      <w:bookmarkEnd w:id="11"/>
      <w:r w:rsidRPr="007B3903">
        <w:rPr>
          <w:b/>
          <w:lang w:val="bg-BG"/>
        </w:rPr>
        <w:t xml:space="preserve">Задължение за предоставяне на </w:t>
      </w:r>
      <w:r w:rsidR="00872AA1" w:rsidRPr="007B3903">
        <w:rPr>
          <w:b/>
          <w:lang w:val="bg-BG"/>
        </w:rPr>
        <w:t>информация</w:t>
      </w:r>
      <w:r w:rsidR="008F6CB4" w:rsidRPr="007B3903">
        <w:rPr>
          <w:b/>
          <w:lang w:val="bg-BG"/>
        </w:rPr>
        <w:t xml:space="preserve"> и отчитане</w:t>
      </w:r>
      <w:bookmarkEnd w:id="12"/>
      <w:bookmarkEnd w:id="13"/>
      <w:bookmarkEnd w:id="14"/>
    </w:p>
    <w:p w:rsidR="009F7EE3" w:rsidRPr="007B3903" w:rsidRDefault="009F7EE3" w:rsidP="00625161">
      <w:pPr>
        <w:spacing w:after="0"/>
        <w:rPr>
          <w:lang w:val="bg-BG"/>
        </w:rPr>
      </w:pPr>
      <w:bookmarkStart w:id="15" w:name="_Toc252453132"/>
    </w:p>
    <w:p w:rsidR="00EE0207" w:rsidRPr="007B3903" w:rsidRDefault="00EE0207" w:rsidP="00625161">
      <w:pPr>
        <w:spacing w:after="0"/>
        <w:rPr>
          <w:szCs w:val="24"/>
          <w:lang w:val="bg-BG"/>
        </w:rPr>
      </w:pPr>
      <w:r w:rsidRPr="007B3903">
        <w:rPr>
          <w:b/>
          <w:lang w:val="bg-BG"/>
        </w:rPr>
        <w:t>Чл. 14.</w:t>
      </w:r>
      <w:r w:rsidRPr="007B3903">
        <w:rPr>
          <w:lang w:val="bg-BG"/>
        </w:rPr>
        <w:t xml:space="preserve"> </w:t>
      </w:r>
      <w:r w:rsidRPr="007B3903">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5"/>
    </w:p>
    <w:p w:rsidR="009F7EE3" w:rsidRPr="007B3903" w:rsidRDefault="009F7EE3" w:rsidP="00625161">
      <w:pPr>
        <w:spacing w:after="0"/>
        <w:rPr>
          <w:lang w:val="bg-BG"/>
        </w:rPr>
      </w:pPr>
    </w:p>
    <w:p w:rsidR="00EE0207" w:rsidRPr="007B3903" w:rsidRDefault="00EE0207" w:rsidP="00625161">
      <w:pPr>
        <w:spacing w:after="0"/>
        <w:rPr>
          <w:szCs w:val="24"/>
          <w:lang w:val="bg-BG"/>
        </w:rPr>
      </w:pPr>
      <w:r w:rsidRPr="007B3903">
        <w:rPr>
          <w:b/>
          <w:lang w:val="bg-BG"/>
        </w:rPr>
        <w:t>Чл. 15</w:t>
      </w:r>
      <w:r w:rsidRPr="007B3903">
        <w:rPr>
          <w:lang w:val="bg-BG"/>
        </w:rPr>
        <w:t xml:space="preserve"> </w:t>
      </w:r>
      <w:r w:rsidRPr="007B3903">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7B3903">
        <w:rPr>
          <w:szCs w:val="24"/>
          <w:lang w:val="bg-BG"/>
        </w:rPr>
        <w:t>в</w:t>
      </w:r>
      <w:r w:rsidR="00A56172" w:rsidRPr="007B3903">
        <w:rPr>
          <w:szCs w:val="24"/>
          <w:lang w:val="bg-BG"/>
        </w:rPr>
        <w:t xml:space="preserve"> чл. </w:t>
      </w:r>
      <w:r w:rsidR="00BC4A45" w:rsidRPr="007B3903">
        <w:rPr>
          <w:szCs w:val="24"/>
          <w:lang w:val="bg-BG"/>
        </w:rPr>
        <w:t xml:space="preserve">77 и чл. </w:t>
      </w:r>
      <w:r w:rsidR="00A56172" w:rsidRPr="007B3903">
        <w:rPr>
          <w:szCs w:val="24"/>
          <w:lang w:val="bg-BG"/>
        </w:rPr>
        <w:t>78</w:t>
      </w:r>
      <w:r w:rsidRPr="007B3903">
        <w:rPr>
          <w:b/>
          <w:szCs w:val="24"/>
          <w:lang w:val="bg-BG"/>
        </w:rPr>
        <w:t xml:space="preserve"> </w:t>
      </w:r>
      <w:r w:rsidRPr="007B3903">
        <w:rPr>
          <w:szCs w:val="24"/>
          <w:lang w:val="bg-BG"/>
        </w:rPr>
        <w:t>от настоящите Условия за изпълнение.</w:t>
      </w:r>
    </w:p>
    <w:p w:rsidR="009F7EE3" w:rsidRPr="007B3903" w:rsidRDefault="009F7EE3" w:rsidP="00625161">
      <w:pPr>
        <w:pStyle w:val="ListParagraph"/>
        <w:spacing w:after="0"/>
        <w:ind w:left="0"/>
        <w:rPr>
          <w:szCs w:val="24"/>
          <w:lang w:val="bg-BG"/>
        </w:rPr>
      </w:pPr>
    </w:p>
    <w:p w:rsidR="000F3EBA" w:rsidRPr="007B3903" w:rsidRDefault="000F3EBA" w:rsidP="00625161">
      <w:pPr>
        <w:pStyle w:val="ListParagraph"/>
        <w:spacing w:after="0"/>
        <w:ind w:left="0"/>
        <w:rPr>
          <w:szCs w:val="24"/>
          <w:lang w:val="bg-BG"/>
        </w:rPr>
      </w:pPr>
      <w:r w:rsidRPr="007B3903">
        <w:rPr>
          <w:b/>
          <w:szCs w:val="24"/>
          <w:lang w:val="bg-BG"/>
        </w:rPr>
        <w:t>Чл. 16.</w:t>
      </w:r>
      <w:r w:rsidRPr="007B3903">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пет работни дни </w:t>
      </w:r>
      <w:r w:rsidRPr="007B3903">
        <w:rPr>
          <w:szCs w:val="24"/>
          <w:lang w:val="bg-BG"/>
        </w:rPr>
        <w:lastRenderedPageBreak/>
        <w:t>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rsidR="002F4C1E" w:rsidRPr="007B3903" w:rsidRDefault="002F4C1E" w:rsidP="00625161">
      <w:pPr>
        <w:pStyle w:val="ListParagraph"/>
        <w:spacing w:after="0"/>
        <w:ind w:left="0"/>
        <w:rPr>
          <w:szCs w:val="24"/>
          <w:lang w:val="bg-BG"/>
        </w:rPr>
      </w:pPr>
    </w:p>
    <w:p w:rsidR="000F3EBA" w:rsidRPr="007B3903" w:rsidRDefault="000F3EBA" w:rsidP="00625161">
      <w:pPr>
        <w:pStyle w:val="ListParagraph"/>
        <w:spacing w:after="0"/>
        <w:ind w:left="0"/>
        <w:rPr>
          <w:szCs w:val="24"/>
          <w:lang w:val="bg-BG"/>
        </w:rPr>
      </w:pPr>
      <w:r w:rsidRPr="007B3903">
        <w:rPr>
          <w:b/>
          <w:szCs w:val="24"/>
          <w:lang w:val="bg-BG"/>
        </w:rPr>
        <w:t>Чл. 17.</w:t>
      </w:r>
      <w:r w:rsidRPr="007B3903">
        <w:rPr>
          <w:szCs w:val="24"/>
          <w:lang w:val="bg-BG"/>
        </w:rPr>
        <w:t xml:space="preserve"> При всяко искане за междинно/окончателно плащане, Бенефициентът се задължава да представи междинен/окончателен отчет.</w:t>
      </w:r>
    </w:p>
    <w:p w:rsidR="002F4C1E" w:rsidRPr="007B3903" w:rsidRDefault="002F4C1E" w:rsidP="00625161">
      <w:pPr>
        <w:pStyle w:val="ListParagraph"/>
        <w:spacing w:after="0"/>
        <w:ind w:left="0"/>
        <w:rPr>
          <w:szCs w:val="24"/>
          <w:lang w:val="bg-BG"/>
        </w:rPr>
      </w:pPr>
    </w:p>
    <w:p w:rsidR="000F3EBA" w:rsidRPr="007B3903" w:rsidRDefault="000F3EBA" w:rsidP="00625161">
      <w:pPr>
        <w:pStyle w:val="ListParagraph"/>
        <w:spacing w:after="0"/>
        <w:ind w:left="0"/>
        <w:rPr>
          <w:szCs w:val="24"/>
          <w:lang w:val="bg-BG"/>
        </w:rPr>
      </w:pPr>
      <w:r w:rsidRPr="007B3903">
        <w:rPr>
          <w:b/>
          <w:lang w:val="bg-BG"/>
        </w:rPr>
        <w:t>Чл. 18.</w:t>
      </w:r>
      <w:r w:rsidRPr="007B3903">
        <w:rPr>
          <w:lang w:val="bg-BG"/>
        </w:rPr>
        <w:t xml:space="preserve"> </w:t>
      </w:r>
      <w:r w:rsidRPr="007B3903">
        <w:rPr>
          <w:szCs w:val="24"/>
          <w:lang w:val="bg-BG"/>
        </w:rPr>
        <w:t>Междинният/ окончателният отчет следва да съдържат:</w:t>
      </w:r>
    </w:p>
    <w:p w:rsidR="00221F13" w:rsidRPr="007B3903" w:rsidRDefault="00A371A8" w:rsidP="00012902">
      <w:pPr>
        <w:pStyle w:val="ListParagraph"/>
        <w:numPr>
          <w:ilvl w:val="0"/>
          <w:numId w:val="39"/>
        </w:numPr>
        <w:spacing w:before="120" w:after="0"/>
        <w:ind w:left="284" w:hanging="142"/>
        <w:contextualSpacing w:val="0"/>
        <w:rPr>
          <w:szCs w:val="24"/>
          <w:lang w:val="bg-BG"/>
        </w:rPr>
      </w:pPr>
      <w:r w:rsidRPr="007B3903">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p>
    <w:p w:rsidR="002F4C1E" w:rsidRPr="007B3903" w:rsidRDefault="00BD73A8" w:rsidP="00012902">
      <w:pPr>
        <w:pStyle w:val="ListParagraph"/>
        <w:numPr>
          <w:ilvl w:val="0"/>
          <w:numId w:val="39"/>
        </w:numPr>
        <w:spacing w:before="120" w:after="0"/>
        <w:ind w:left="284" w:hanging="142"/>
        <w:contextualSpacing w:val="0"/>
        <w:rPr>
          <w:szCs w:val="24"/>
          <w:lang w:val="bg-BG"/>
        </w:rPr>
      </w:pPr>
      <w:r w:rsidRPr="007B3903">
        <w:rPr>
          <w:rFonts w:eastAsia="Calibri"/>
          <w:szCs w:val="24"/>
          <w:lang w:val="bg-BG"/>
        </w:rPr>
        <w:t>информация за</w:t>
      </w:r>
      <w:r w:rsidR="004B51D9" w:rsidRPr="007B3903">
        <w:rPr>
          <w:rFonts w:eastAsia="Calibri"/>
          <w:szCs w:val="24"/>
          <w:lang w:val="bg-BG"/>
        </w:rPr>
        <w:t xml:space="preserve"> </w:t>
      </w:r>
      <w:r w:rsidR="00653A38" w:rsidRPr="007B3903">
        <w:rPr>
          <w:rFonts w:eastAsia="Calibri"/>
          <w:szCs w:val="24"/>
          <w:lang w:val="bg-BG"/>
        </w:rPr>
        <w:t xml:space="preserve">изпълнението на </w:t>
      </w:r>
      <w:r w:rsidR="004B51D9" w:rsidRPr="007B3903">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7B3903">
        <w:rPr>
          <w:rFonts w:eastAsia="Calibri"/>
          <w:szCs w:val="24"/>
          <w:lang w:val="bg-BG"/>
        </w:rPr>
        <w:t>ата на хората с увреждания), описание на</w:t>
      </w:r>
      <w:r w:rsidR="004B51D9" w:rsidRPr="007B3903">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7B3903">
        <w:rPr>
          <w:rFonts w:eastAsia="Calibri"/>
          <w:szCs w:val="24"/>
          <w:lang w:val="bg-BG"/>
        </w:rPr>
        <w:t xml:space="preserve"> </w:t>
      </w:r>
      <w:r w:rsidR="004B51D9" w:rsidRPr="007B3903">
        <w:rPr>
          <w:rFonts w:eastAsia="Calibri"/>
          <w:szCs w:val="24"/>
          <w:lang w:val="bg-BG"/>
        </w:rPr>
        <w:t>причините за това да не бъдат преодолени.</w:t>
      </w:r>
    </w:p>
    <w:p w:rsidR="002F4C1E" w:rsidRPr="007B3903" w:rsidRDefault="002F4C1E" w:rsidP="00625161">
      <w:pPr>
        <w:pStyle w:val="ListParagraph"/>
        <w:spacing w:after="0"/>
        <w:rPr>
          <w:szCs w:val="24"/>
          <w:lang w:val="bg-BG"/>
        </w:rPr>
      </w:pPr>
    </w:p>
    <w:p w:rsidR="00A25D11" w:rsidRPr="007B3903" w:rsidRDefault="00A25D11" w:rsidP="00625161">
      <w:pPr>
        <w:pStyle w:val="ListParagraph"/>
        <w:spacing w:after="0"/>
        <w:ind w:left="0"/>
        <w:rPr>
          <w:lang w:val="bg-BG"/>
        </w:rPr>
      </w:pPr>
      <w:bookmarkStart w:id="16" w:name="_Toc41300138"/>
      <w:bookmarkStart w:id="17" w:name="_Toc41303345"/>
      <w:bookmarkStart w:id="18" w:name="_Ref41304489"/>
      <w:bookmarkStart w:id="19" w:name="_Toc173497337"/>
      <w:bookmarkStart w:id="20" w:name="_Toc173502787"/>
      <w:r w:rsidRPr="007B3903">
        <w:rPr>
          <w:b/>
          <w:lang w:val="bg-BG"/>
        </w:rPr>
        <w:t>Чл. 19.</w:t>
      </w:r>
      <w:r w:rsidRPr="007B3903">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rsidR="002F4C1E" w:rsidRPr="007B3903" w:rsidRDefault="002F4C1E" w:rsidP="00625161">
      <w:pPr>
        <w:pStyle w:val="ListParagraph"/>
        <w:spacing w:after="0"/>
        <w:ind w:left="0"/>
        <w:rPr>
          <w:lang w:val="bg-BG"/>
        </w:rPr>
      </w:pPr>
    </w:p>
    <w:p w:rsidR="00A25D11" w:rsidRPr="007B3903" w:rsidRDefault="00A25D11" w:rsidP="00625161">
      <w:pPr>
        <w:pStyle w:val="ListParagraph"/>
        <w:spacing w:after="0"/>
        <w:ind w:left="0"/>
        <w:rPr>
          <w:szCs w:val="24"/>
          <w:lang w:val="bg-BG"/>
        </w:rPr>
      </w:pPr>
      <w:bookmarkStart w:id="21" w:name="_Toc252453133"/>
      <w:r w:rsidRPr="007B3903">
        <w:rPr>
          <w:b/>
          <w:lang w:val="bg-BG"/>
        </w:rPr>
        <w:t>Чл. 20.</w:t>
      </w:r>
      <w:r w:rsidRPr="007B3903">
        <w:rPr>
          <w:lang w:val="bg-BG"/>
        </w:rPr>
        <w:t xml:space="preserve"> </w:t>
      </w:r>
      <w:r w:rsidRPr="007B3903">
        <w:rPr>
          <w:szCs w:val="24"/>
          <w:lang w:val="bg-BG"/>
        </w:rPr>
        <w:t xml:space="preserve">Междинният/финалният отчет се представя заедно с всяко искане за плащане. Финалният отчет се представя в срок до два месеца след изтичане на срока </w:t>
      </w:r>
      <w:r w:rsidRPr="007B3903">
        <w:rPr>
          <w:b/>
          <w:szCs w:val="24"/>
          <w:lang w:val="bg-BG"/>
        </w:rPr>
        <w:t>з</w:t>
      </w:r>
      <w:r w:rsidRPr="007B3903">
        <w:rPr>
          <w:szCs w:val="24"/>
          <w:lang w:val="bg-BG"/>
        </w:rPr>
        <w:t>а изпълнение на дейностите по проекта.</w:t>
      </w:r>
    </w:p>
    <w:p w:rsidR="002F4C1E" w:rsidRPr="007B3903" w:rsidRDefault="002F4C1E" w:rsidP="00625161">
      <w:pPr>
        <w:pStyle w:val="ListParagraph"/>
        <w:spacing w:after="0"/>
        <w:ind w:left="0"/>
        <w:rPr>
          <w:szCs w:val="24"/>
          <w:lang w:val="bg-BG"/>
        </w:rPr>
      </w:pPr>
    </w:p>
    <w:p w:rsidR="00A25D11" w:rsidRPr="007B3903" w:rsidRDefault="00A25D11" w:rsidP="00625161">
      <w:pPr>
        <w:pStyle w:val="ListParagraph"/>
        <w:spacing w:after="0"/>
        <w:ind w:left="0"/>
        <w:rPr>
          <w:szCs w:val="24"/>
          <w:lang w:val="bg-BG"/>
        </w:rPr>
      </w:pPr>
      <w:bookmarkStart w:id="22" w:name="_Toc252453134"/>
      <w:bookmarkEnd w:id="21"/>
      <w:r w:rsidRPr="007B3903">
        <w:rPr>
          <w:b/>
          <w:lang w:val="bg-BG"/>
        </w:rPr>
        <w:t>Чл. 21.</w:t>
      </w:r>
      <w:r w:rsidRPr="007B3903">
        <w:rPr>
          <w:lang w:val="bg-BG"/>
        </w:rPr>
        <w:t xml:space="preserve"> </w:t>
      </w:r>
      <w:r w:rsidRPr="007B3903">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 и не изготви мотивирано писмено обяснение, съдържащо обективните причини относно неизпълнението на това си задължение, Управляващият орган има право да прекрати Административния договор по реда на чл. 56, букви „</w:t>
      </w:r>
      <w:r w:rsidRPr="007B3903">
        <w:rPr>
          <w:szCs w:val="24"/>
          <w:lang w:val="en-US"/>
        </w:rPr>
        <w:t>e</w:t>
      </w:r>
      <w:r w:rsidRPr="007B3903">
        <w:rPr>
          <w:szCs w:val="24"/>
          <w:lang w:val="bg-BG"/>
        </w:rPr>
        <w:t>” и „з” от настоящите Условия за изпълнение и да изиска възстановяване на недължимо платените суми.</w:t>
      </w:r>
      <w:bookmarkEnd w:id="22"/>
    </w:p>
    <w:p w:rsidR="002F4C1E" w:rsidRPr="007B3903" w:rsidRDefault="002F4C1E" w:rsidP="00625161">
      <w:pPr>
        <w:pStyle w:val="ListParagraph"/>
        <w:spacing w:after="0"/>
        <w:ind w:left="0"/>
        <w:rPr>
          <w:szCs w:val="24"/>
          <w:lang w:val="bg-BG"/>
        </w:rPr>
      </w:pPr>
    </w:p>
    <w:p w:rsidR="00FB571F" w:rsidRPr="007B3903" w:rsidRDefault="00FB571F" w:rsidP="00625161">
      <w:pPr>
        <w:pStyle w:val="ListParagraph"/>
        <w:spacing w:after="0"/>
        <w:ind w:left="0"/>
        <w:rPr>
          <w:szCs w:val="24"/>
          <w:lang w:val="bg-BG"/>
        </w:rPr>
      </w:pPr>
      <w:r w:rsidRPr="007B3903">
        <w:rPr>
          <w:b/>
          <w:lang w:val="bg-BG"/>
        </w:rPr>
        <w:t>Чл. 22.</w:t>
      </w:r>
      <w:r w:rsidRPr="007B3903">
        <w:rPr>
          <w:lang w:val="bg-BG"/>
        </w:rPr>
        <w:t xml:space="preserve"> </w:t>
      </w:r>
      <w:r w:rsidRPr="007B3903">
        <w:rPr>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9C09E3" w:rsidRPr="007B3903">
        <w:rPr>
          <w:szCs w:val="24"/>
          <w:lang w:val="bg-BG"/>
        </w:rPr>
        <w:t>9</w:t>
      </w:r>
      <w:r w:rsidRPr="007B3903">
        <w:rPr>
          <w:szCs w:val="24"/>
          <w:lang w:val="bg-BG"/>
        </w:rPr>
        <w:t xml:space="preserve">, пар. 4, буква в) от Финансовия регламент </w:t>
      </w:r>
      <w:r w:rsidR="009C09E3" w:rsidRPr="007B3903">
        <w:rPr>
          <w:szCs w:val="24"/>
          <w:lang w:val="bg-BG"/>
        </w:rPr>
        <w:t>2024</w:t>
      </w:r>
      <w:r w:rsidRPr="007B3903">
        <w:rPr>
          <w:szCs w:val="24"/>
          <w:lang w:val="bg-BG"/>
        </w:rPr>
        <w:t>/</w:t>
      </w:r>
      <w:r w:rsidR="009C09E3" w:rsidRPr="007B3903">
        <w:rPr>
          <w:szCs w:val="24"/>
          <w:lang w:val="bg-BG"/>
        </w:rPr>
        <w:t>2509</w:t>
      </w:r>
      <w:r w:rsidRPr="007B3903">
        <w:rPr>
          <w:szCs w:val="24"/>
          <w:lang w:val="bg-BG"/>
        </w:rPr>
        <w:t xml:space="preserve">,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w:t>
      </w:r>
      <w:r w:rsidR="003A5985" w:rsidRPr="007B3903">
        <w:rPr>
          <w:szCs w:val="24"/>
          <w:lang w:val="bg-BG"/>
        </w:rPr>
        <w:t>ПНИИДИТ</w:t>
      </w:r>
      <w:r w:rsidRPr="007B3903">
        <w:rPr>
          <w:szCs w:val="24"/>
          <w:lang w:val="bg-BG"/>
        </w:rPr>
        <w:t>.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rsidR="002F4C1E" w:rsidRPr="007B3903" w:rsidRDefault="002F4C1E" w:rsidP="00625161">
      <w:pPr>
        <w:pStyle w:val="ListParagraph"/>
        <w:spacing w:after="0"/>
        <w:ind w:left="0"/>
        <w:rPr>
          <w:szCs w:val="24"/>
          <w:lang w:val="bg-BG"/>
        </w:rPr>
      </w:pPr>
    </w:p>
    <w:p w:rsidR="00FB571F" w:rsidRPr="007B3903" w:rsidRDefault="00FB571F" w:rsidP="00625161">
      <w:pPr>
        <w:pStyle w:val="ListParagraph"/>
        <w:spacing w:after="0"/>
        <w:ind w:left="0"/>
        <w:rPr>
          <w:szCs w:val="24"/>
          <w:lang w:val="bg-BG"/>
        </w:rPr>
      </w:pPr>
      <w:r w:rsidRPr="007B3903">
        <w:rPr>
          <w:b/>
          <w:lang w:val="bg-BG"/>
        </w:rPr>
        <w:lastRenderedPageBreak/>
        <w:t>Чл. 23.</w:t>
      </w:r>
      <w:r w:rsidRPr="007B3903">
        <w:rPr>
          <w:lang w:val="bg-BG"/>
        </w:rPr>
        <w:t xml:space="preserve"> </w:t>
      </w:r>
      <w:r w:rsidRPr="007B3903">
        <w:rPr>
          <w:szCs w:val="24"/>
          <w:lang w:val="bg-BG"/>
        </w:rPr>
        <w:t>При образуване на производства по несъстоятелност/ликвидация или при обявяване в несъстоятелност/ликвидация, бенефициентът се задължава незабавно да уведоми за възникналото обстоятелство Управляващия орган.</w:t>
      </w:r>
    </w:p>
    <w:p w:rsidR="00E06658" w:rsidRPr="007B3903" w:rsidRDefault="00E06658" w:rsidP="00625161">
      <w:pPr>
        <w:pStyle w:val="ListParagraph"/>
        <w:spacing w:after="0"/>
        <w:ind w:left="0"/>
        <w:rPr>
          <w:szCs w:val="24"/>
          <w:lang w:val="bg-BG"/>
        </w:rPr>
      </w:pPr>
    </w:p>
    <w:p w:rsidR="002F4C1E" w:rsidRPr="007B3903" w:rsidRDefault="00C31BB4" w:rsidP="004B4201">
      <w:pPr>
        <w:pStyle w:val="ListParagraph"/>
        <w:numPr>
          <w:ilvl w:val="0"/>
          <w:numId w:val="42"/>
        </w:numPr>
        <w:spacing w:after="0"/>
        <w:ind w:left="426" w:hanging="102"/>
        <w:outlineLvl w:val="0"/>
        <w:rPr>
          <w:b/>
          <w:lang w:val="bg-BG"/>
        </w:rPr>
      </w:pPr>
      <w:bookmarkStart w:id="23" w:name="_Toc252453135"/>
      <w:bookmarkStart w:id="24" w:name="_Toc167111776"/>
      <w:bookmarkEnd w:id="16"/>
      <w:bookmarkEnd w:id="17"/>
      <w:bookmarkEnd w:id="18"/>
      <w:r w:rsidRPr="007B3903">
        <w:rPr>
          <w:b/>
          <w:bCs/>
          <w:lang w:val="bg-BG"/>
        </w:rPr>
        <w:t>Отговорност</w:t>
      </w:r>
      <w:bookmarkEnd w:id="19"/>
      <w:bookmarkEnd w:id="20"/>
      <w:bookmarkEnd w:id="23"/>
      <w:bookmarkEnd w:id="24"/>
    </w:p>
    <w:p w:rsidR="002F4C1E" w:rsidRPr="007B3903" w:rsidRDefault="002F4C1E" w:rsidP="00625161">
      <w:pPr>
        <w:pStyle w:val="ListParagraph"/>
        <w:spacing w:after="0"/>
        <w:ind w:left="0"/>
        <w:rPr>
          <w:lang w:val="bg-BG"/>
        </w:rPr>
      </w:pPr>
    </w:p>
    <w:p w:rsidR="00E539A9" w:rsidRPr="007B3903" w:rsidRDefault="00E539A9" w:rsidP="00625161">
      <w:pPr>
        <w:pStyle w:val="ListParagraph"/>
        <w:spacing w:after="0"/>
        <w:ind w:left="0"/>
        <w:rPr>
          <w:szCs w:val="24"/>
          <w:lang w:val="bg-BG"/>
        </w:rPr>
      </w:pPr>
      <w:r w:rsidRPr="007B3903">
        <w:rPr>
          <w:b/>
          <w:lang w:val="bg-BG"/>
        </w:rPr>
        <w:t>Чл. 24.</w:t>
      </w:r>
      <w:r w:rsidRPr="007B3903">
        <w:rPr>
          <w:lang w:val="bg-BG"/>
        </w:rPr>
        <w:t xml:space="preserve"> </w:t>
      </w:r>
      <w:r w:rsidRPr="007B3903">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rsidR="002F4C1E" w:rsidRPr="007B3903" w:rsidRDefault="002F4C1E" w:rsidP="00625161">
      <w:pPr>
        <w:pStyle w:val="ListParagraph"/>
        <w:spacing w:after="0"/>
        <w:ind w:left="0"/>
        <w:rPr>
          <w:szCs w:val="24"/>
          <w:lang w:val="bg-BG"/>
        </w:rPr>
      </w:pPr>
    </w:p>
    <w:p w:rsidR="00E539A9" w:rsidRPr="007B3903" w:rsidRDefault="00E539A9" w:rsidP="00625161">
      <w:pPr>
        <w:pStyle w:val="ListParagraph"/>
        <w:spacing w:after="0"/>
        <w:ind w:left="0"/>
        <w:rPr>
          <w:szCs w:val="24"/>
          <w:lang w:val="bg-BG"/>
        </w:rPr>
      </w:pPr>
      <w:r w:rsidRPr="007B3903">
        <w:rPr>
          <w:b/>
          <w:szCs w:val="24"/>
          <w:lang w:val="bg-BG"/>
        </w:rPr>
        <w:t>Чл. 25.</w:t>
      </w:r>
      <w:r w:rsidRPr="007B3903">
        <w:rPr>
          <w:szCs w:val="24"/>
          <w:lang w:val="bg-BG"/>
        </w:rPr>
        <w:t xml:space="preserve"> </w:t>
      </w:r>
      <w:r w:rsidRPr="007B3903">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rsidR="002F4C1E" w:rsidRPr="007B3903" w:rsidRDefault="002F4C1E" w:rsidP="00625161">
      <w:pPr>
        <w:pStyle w:val="ListParagraph"/>
        <w:spacing w:after="0"/>
        <w:ind w:left="0"/>
        <w:rPr>
          <w:szCs w:val="24"/>
          <w:lang w:val="bg-BG"/>
        </w:rPr>
      </w:pPr>
    </w:p>
    <w:p w:rsidR="00E539A9" w:rsidRPr="007B3903" w:rsidRDefault="00E539A9" w:rsidP="00625161">
      <w:pPr>
        <w:pStyle w:val="ListParagraph"/>
        <w:spacing w:after="0"/>
        <w:ind w:left="0"/>
        <w:rPr>
          <w:szCs w:val="24"/>
          <w:lang w:val="bg-BG"/>
        </w:rPr>
      </w:pPr>
      <w:r w:rsidRPr="007B3903">
        <w:rPr>
          <w:b/>
          <w:szCs w:val="24"/>
          <w:lang w:val="bg-BG"/>
        </w:rPr>
        <w:t>Чл. 26.</w:t>
      </w:r>
      <w:r w:rsidRPr="007B3903">
        <w:rPr>
          <w:szCs w:val="24"/>
          <w:lang w:val="bg-BG"/>
        </w:rPr>
        <w:t xml:space="preserve"> </w:t>
      </w:r>
      <w:r w:rsidRPr="007B3903">
        <w:rPr>
          <w:lang w:val="bg-BG"/>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бенефициентът носи отговорността за съблюдаването на следните условия:</w:t>
      </w:r>
    </w:p>
    <w:p w:rsidR="006E17E6" w:rsidRPr="007B3903" w:rsidRDefault="006E17E6" w:rsidP="00625161">
      <w:pPr>
        <w:pStyle w:val="Text2"/>
        <w:tabs>
          <w:tab w:val="clear" w:pos="2161"/>
          <w:tab w:val="left" w:pos="142"/>
        </w:tabs>
        <w:spacing w:after="0"/>
        <w:ind w:left="0"/>
        <w:rPr>
          <w:bCs/>
          <w:szCs w:val="24"/>
          <w:lang w:val="bg-BG" w:eastAsia="bg-BG"/>
        </w:rPr>
      </w:pPr>
      <w:r w:rsidRPr="007B3903">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7B3903">
        <w:rPr>
          <w:bCs/>
          <w:szCs w:val="24"/>
          <w:lang w:val="bg-BG" w:eastAsia="bg-BG"/>
        </w:rPr>
        <w:t xml:space="preserve">ействието върху околната среда </w:t>
      </w:r>
      <w:r w:rsidRPr="007B3903">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rsidR="006E17E6" w:rsidRPr="007B3903" w:rsidRDefault="006E17E6" w:rsidP="00625161">
      <w:pPr>
        <w:pStyle w:val="Text2"/>
        <w:tabs>
          <w:tab w:val="clear" w:pos="2161"/>
          <w:tab w:val="left" w:pos="142"/>
        </w:tabs>
        <w:spacing w:after="0"/>
        <w:ind w:left="0"/>
        <w:rPr>
          <w:szCs w:val="24"/>
          <w:lang w:val="bg-BG"/>
        </w:rPr>
      </w:pPr>
      <w:r w:rsidRPr="007B3903">
        <w:rPr>
          <w:szCs w:val="24"/>
          <w:lang w:val="bg-BG"/>
        </w:rPr>
        <w:t>б) При проекти, които ще се изпълняват в близост и в територи</w:t>
      </w:r>
      <w:r w:rsidR="004B4201" w:rsidRPr="007B3903">
        <w:rPr>
          <w:szCs w:val="24"/>
          <w:lang w:val="bg-BG"/>
        </w:rPr>
        <w:t xml:space="preserve">и, подлежащи на здравна защита </w:t>
      </w:r>
      <w:r w:rsidRPr="007B3903">
        <w:rPr>
          <w:szCs w:val="24"/>
          <w:lang w:val="bg-BG"/>
        </w:rPr>
        <w:t>по смисъла на §</w:t>
      </w:r>
      <w:r w:rsidR="00B03120" w:rsidRPr="007B3903">
        <w:rPr>
          <w:szCs w:val="24"/>
          <w:lang w:val="bg-BG"/>
        </w:rPr>
        <w:t xml:space="preserve"> </w:t>
      </w:r>
      <w:r w:rsidRPr="007B3903">
        <w:rPr>
          <w:szCs w:val="24"/>
          <w:lang w:val="bg-BG"/>
        </w:rPr>
        <w:t>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w:t>
      </w:r>
    </w:p>
    <w:p w:rsidR="006E17E6" w:rsidRPr="007B3903" w:rsidRDefault="006E17E6" w:rsidP="00625161">
      <w:pPr>
        <w:pStyle w:val="Text2"/>
        <w:spacing w:after="0"/>
        <w:ind w:left="0"/>
        <w:rPr>
          <w:lang w:val="bg-BG"/>
        </w:rPr>
      </w:pPr>
      <w:r w:rsidRPr="007B3903">
        <w:rPr>
          <w:lang w:val="bg-BG"/>
        </w:rPr>
        <w:t>в) Бенефициент</w:t>
      </w:r>
      <w:r w:rsidR="006A2860" w:rsidRPr="007B3903">
        <w:rPr>
          <w:lang w:val="bg-BG"/>
        </w:rPr>
        <w:t>ът</w:t>
      </w:r>
      <w:r w:rsidRPr="007B3903">
        <w:rPr>
          <w:lang w:val="bg-BG"/>
        </w:rPr>
        <w:t xml:space="preserve"> следва да осиг</w:t>
      </w:r>
      <w:r w:rsidR="00B03120" w:rsidRPr="007B3903">
        <w:rPr>
          <w:lang w:val="bg-BG"/>
        </w:rPr>
        <w:t>ур</w:t>
      </w:r>
      <w:r w:rsidR="006A2860" w:rsidRPr="007B3903">
        <w:rPr>
          <w:lang w:val="bg-BG"/>
        </w:rPr>
        <w:t>и</w:t>
      </w:r>
      <w:r w:rsidR="00B03120" w:rsidRPr="007B3903">
        <w:rPr>
          <w:lang w:val="bg-BG"/>
        </w:rPr>
        <w:t xml:space="preserve"> съобразяване на проект</w:t>
      </w:r>
      <w:r w:rsidR="006A2860" w:rsidRPr="007B3903">
        <w:rPr>
          <w:lang w:val="bg-BG"/>
        </w:rPr>
        <w:t>а</w:t>
      </w:r>
      <w:r w:rsidR="00B03120" w:rsidRPr="007B3903">
        <w:rPr>
          <w:lang w:val="bg-BG"/>
        </w:rPr>
        <w:t xml:space="preserve"> </w:t>
      </w:r>
      <w:r w:rsidRPr="007B3903">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rsidR="002F4C1E" w:rsidRPr="007B3903" w:rsidRDefault="002F4C1E" w:rsidP="00625161">
      <w:pPr>
        <w:pStyle w:val="Text2"/>
        <w:spacing w:after="0"/>
        <w:ind w:left="0"/>
        <w:rPr>
          <w:lang w:val="bg-BG"/>
        </w:rPr>
      </w:pPr>
    </w:p>
    <w:p w:rsidR="00FD0F40" w:rsidRPr="007B3903" w:rsidRDefault="00DF08D7" w:rsidP="004B4201">
      <w:pPr>
        <w:pStyle w:val="ListParagraph"/>
        <w:numPr>
          <w:ilvl w:val="0"/>
          <w:numId w:val="42"/>
        </w:numPr>
        <w:spacing w:after="0"/>
        <w:ind w:left="567" w:hanging="207"/>
        <w:outlineLvl w:val="0"/>
        <w:rPr>
          <w:b/>
          <w:lang w:val="bg-BG"/>
        </w:rPr>
      </w:pPr>
      <w:bookmarkStart w:id="25" w:name="_Toc173497338"/>
      <w:bookmarkStart w:id="26" w:name="_Toc252453136"/>
      <w:bookmarkStart w:id="27" w:name="_Toc167111777"/>
      <w:r w:rsidRPr="007B3903">
        <w:rPr>
          <w:b/>
          <w:lang w:val="bg-BG"/>
        </w:rPr>
        <w:t xml:space="preserve">Конфликт </w:t>
      </w:r>
      <w:r w:rsidR="0043271E" w:rsidRPr="007B3903">
        <w:rPr>
          <w:b/>
          <w:lang w:val="bg-BG"/>
        </w:rPr>
        <w:t>на интереси</w:t>
      </w:r>
      <w:bookmarkEnd w:id="25"/>
      <w:bookmarkEnd w:id="26"/>
      <w:r w:rsidRPr="007B3903">
        <w:rPr>
          <w:b/>
          <w:lang w:val="bg-BG"/>
        </w:rPr>
        <w:t xml:space="preserve"> и нередности</w:t>
      </w:r>
      <w:bookmarkEnd w:id="27"/>
    </w:p>
    <w:p w:rsidR="002F4C1E" w:rsidRPr="007B3903" w:rsidRDefault="002F4C1E" w:rsidP="00625161">
      <w:pPr>
        <w:pStyle w:val="ListParagraph"/>
        <w:spacing w:after="0"/>
        <w:ind w:left="0"/>
        <w:rPr>
          <w:szCs w:val="24"/>
          <w:lang w:val="bg-BG"/>
        </w:rPr>
      </w:pPr>
    </w:p>
    <w:p w:rsidR="00402E88" w:rsidRPr="007B3903" w:rsidRDefault="002372D3" w:rsidP="00596E28">
      <w:pPr>
        <w:pStyle w:val="ListParagraph"/>
        <w:spacing w:after="0"/>
        <w:ind w:left="0"/>
        <w:rPr>
          <w:szCs w:val="24"/>
          <w:lang w:val="bg-BG"/>
        </w:rPr>
      </w:pPr>
      <w:r w:rsidRPr="007B3903">
        <w:rPr>
          <w:b/>
          <w:szCs w:val="24"/>
          <w:lang w:val="bg-BG"/>
        </w:rPr>
        <w:t>Чл. 27.</w:t>
      </w:r>
      <w:r w:rsidRPr="007B3903">
        <w:rPr>
          <w:szCs w:val="24"/>
          <w:lang w:val="bg-BG"/>
        </w:rPr>
        <w:t xml:space="preserve"> </w:t>
      </w:r>
      <w:r w:rsidR="00596E28" w:rsidRPr="007B3903">
        <w:rPr>
          <w:lang w:val="bg-BG"/>
        </w:rPr>
        <w:t xml:space="preserve">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w:t>
      </w:r>
      <w:r w:rsidR="00596E28" w:rsidRPr="007B3903">
        <w:rPr>
          <w:lang w:val="bg-BG"/>
        </w:rPr>
        <w:lastRenderedPageBreak/>
        <w:t>финансова помощ, бенефициентът няма право да сключва и изпълнява договори, ако по този начин е налице конфликт на интереси.</w:t>
      </w:r>
    </w:p>
    <w:p w:rsidR="009F7EE3" w:rsidRPr="007B3903" w:rsidRDefault="009F7EE3" w:rsidP="00625161">
      <w:pPr>
        <w:pStyle w:val="ListParagraph"/>
        <w:spacing w:after="0"/>
        <w:ind w:left="0"/>
        <w:rPr>
          <w:lang w:val="bg-BG"/>
        </w:rPr>
      </w:pPr>
    </w:p>
    <w:p w:rsidR="00596E28" w:rsidRPr="007B3903" w:rsidRDefault="008E3F3E" w:rsidP="00596E28">
      <w:pPr>
        <w:rPr>
          <w:sz w:val="22"/>
          <w:lang w:val="bg-BG" w:eastAsia="en-US"/>
        </w:rPr>
      </w:pPr>
      <w:r w:rsidRPr="007B3903">
        <w:rPr>
          <w:b/>
          <w:lang w:val="bg-BG"/>
        </w:rPr>
        <w:t>Чл. 28.</w:t>
      </w:r>
      <w:r w:rsidRPr="007B3903">
        <w:rPr>
          <w:lang w:val="bg-BG"/>
        </w:rPr>
        <w:t xml:space="preserve"> </w:t>
      </w:r>
      <w:r w:rsidR="00596E28" w:rsidRPr="007B3903">
        <w:rPr>
          <w:lang w:val="bg-BG"/>
        </w:rPr>
        <w:t>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2024/2509,</w:t>
      </w:r>
      <w:r w:rsidR="00596E28" w:rsidRPr="007B3903">
        <w:rPr>
          <w:color w:val="FF0000"/>
          <w:lang w:val="bg-BG"/>
        </w:rPr>
        <w:t xml:space="preserve"> </w:t>
      </w:r>
      <w:r w:rsidR="00596E28" w:rsidRPr="007B3903">
        <w:rPr>
          <w:lang w:val="bg-BG"/>
        </w:rPr>
        <w:t>както и по смисъла на Закона за противодействие на корупцията.</w:t>
      </w:r>
    </w:p>
    <w:p w:rsidR="00596E28" w:rsidRPr="007B3903" w:rsidRDefault="00596E28" w:rsidP="00596E28">
      <w:pPr>
        <w:rPr>
          <w:lang w:val="bg-BG"/>
        </w:rPr>
      </w:pPr>
      <w:r w:rsidRPr="007B3903">
        <w:rPr>
          <w:lang w:val="bg-BG"/>
        </w:rPr>
        <w:t>Конфликт на интереси по настоящия член е налице и когато:</w:t>
      </w:r>
    </w:p>
    <w:p w:rsidR="00596E28" w:rsidRPr="007B3903" w:rsidRDefault="00596E28" w:rsidP="00596E28">
      <w:pPr>
        <w:rPr>
          <w:lang w:val="bg-BG"/>
        </w:rPr>
      </w:pPr>
      <w:r w:rsidRPr="007B3903">
        <w:rPr>
          <w:lang w:val="bg-BG"/>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УО, докато то заема съответната длъжност и една година след напускането й;</w:t>
      </w:r>
    </w:p>
    <w:p w:rsidR="00596E28" w:rsidRPr="007B3903" w:rsidRDefault="00596E28" w:rsidP="00596E28">
      <w:pPr>
        <w:rPr>
          <w:lang w:val="bg-BG"/>
        </w:rPr>
      </w:pPr>
      <w:r w:rsidRPr="007B3903">
        <w:rPr>
          <w:lang w:val="bg-BG"/>
        </w:rPr>
        <w:t xml:space="preserve">б) Лице на трудово или служебно правоотношение в УО, докато заема съответната длъжност и една година след напускането й, е придобило дялове или акции от капитала на Бенефициент, или издадени от него облигации, които могат да се превръщат (конвертират) в акции от капитала му, в частта отнасяща се до администрираните от МИР програми от ЕФСУ, или извърши консултантска дейност по отношение на Бенефициент по административен договор за предоставяне на безвъзмездна финансова помощ с УО в частта отнасяща се до програмите от ЕФСУ, администрирани от МИР. </w:t>
      </w:r>
    </w:p>
    <w:p w:rsidR="00596E28" w:rsidRPr="007B3903" w:rsidRDefault="00596E28" w:rsidP="00596E28">
      <w:pPr>
        <w:rPr>
          <w:lang w:val="bg-BG"/>
        </w:rPr>
      </w:pPr>
      <w:r w:rsidRPr="007B3903">
        <w:rPr>
          <w:lang w:val="bg-BG"/>
        </w:rPr>
        <w:t>в) Бенефициент сключи договор за консултантски услуги, наем, изработка, поръчка, превоз и други подобни, регулярно или инцидентно извършвани, възмездни договори,  с лице на трудово или служебно правоотношение в МИР, докато заема съответната длъжност и една година след напускането й.</w:t>
      </w:r>
    </w:p>
    <w:p w:rsidR="00596E28" w:rsidRPr="007B3903" w:rsidRDefault="008E3F3E" w:rsidP="00596E28">
      <w:pPr>
        <w:rPr>
          <w:sz w:val="22"/>
          <w:lang w:val="bg-BG" w:eastAsia="en-US"/>
        </w:rPr>
      </w:pPr>
      <w:r w:rsidRPr="007B3903">
        <w:rPr>
          <w:b/>
          <w:lang w:val="bg-BG"/>
        </w:rPr>
        <w:t xml:space="preserve">Чл. 29. </w:t>
      </w:r>
      <w:r w:rsidR="00596E28" w:rsidRPr="007B3903">
        <w:rPr>
          <w:lang w:val="bg-BG"/>
        </w:rPr>
        <w:t>(1) 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p>
    <w:p w:rsidR="00596E28" w:rsidRPr="007B3903" w:rsidRDefault="00596E28" w:rsidP="00596E28">
      <w:pPr>
        <w:rPr>
          <w:lang w:val="bg-BG"/>
        </w:rPr>
      </w:pPr>
      <w:r w:rsidRPr="007B3903">
        <w:rPr>
          <w:lang w:val="bg-BG"/>
        </w:rPr>
        <w:t>(2) Бенефициентът може да подава сигнал за нередност при условията и по реда на разпоредбите на ЗУСЕФСУ.</w:t>
      </w:r>
    </w:p>
    <w:p w:rsidR="008E3F3E" w:rsidRPr="007B3903" w:rsidRDefault="00596E28" w:rsidP="00625161">
      <w:pPr>
        <w:pStyle w:val="ListParagraph"/>
        <w:spacing w:after="0"/>
        <w:ind w:left="0"/>
        <w:rPr>
          <w:rFonts w:eastAsia="Calibri"/>
          <w:szCs w:val="24"/>
          <w:lang w:val="bg-BG"/>
        </w:rPr>
      </w:pPr>
      <w:r w:rsidRPr="007B3903" w:rsidDel="00596E28">
        <w:rPr>
          <w:rFonts w:eastAsia="Calibri"/>
          <w:b/>
          <w:szCs w:val="24"/>
          <w:lang w:val="bg-BG"/>
        </w:rPr>
        <w:t xml:space="preserve"> </w:t>
      </w:r>
      <w:r w:rsidR="008E3F3E" w:rsidRPr="007B3903">
        <w:rPr>
          <w:b/>
          <w:lang w:val="bg-BG"/>
        </w:rPr>
        <w:t>Чл. 30.</w:t>
      </w:r>
      <w:r w:rsidR="008E3F3E" w:rsidRPr="007B3903">
        <w:rPr>
          <w:lang w:val="bg-BG"/>
        </w:rPr>
        <w:t xml:space="preserve"> </w:t>
      </w:r>
      <w:r w:rsidRPr="007B3903">
        <w:rPr>
          <w:lang w:val="bg-BG"/>
        </w:rPr>
        <w:t>Бенефициентът се задължава да осигури спазване на всички изисквания, посочени в настоящия раздел. 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r w:rsidR="008E3F3E" w:rsidRPr="007B3903">
        <w:rPr>
          <w:spacing w:val="-5"/>
          <w:szCs w:val="24"/>
          <w:lang w:val="bg-BG"/>
        </w:rPr>
        <w:t>.</w:t>
      </w:r>
    </w:p>
    <w:p w:rsidR="00784E51" w:rsidRPr="007B3903" w:rsidRDefault="00784E51" w:rsidP="00625161">
      <w:pPr>
        <w:pStyle w:val="ListParagraph"/>
        <w:spacing w:after="0"/>
        <w:ind w:left="0"/>
        <w:rPr>
          <w:szCs w:val="24"/>
          <w:lang w:val="bg-BG"/>
        </w:rPr>
      </w:pPr>
    </w:p>
    <w:p w:rsidR="00FD0F40" w:rsidRPr="007B3903" w:rsidRDefault="003126B1" w:rsidP="00131339">
      <w:pPr>
        <w:pStyle w:val="ListParagraph"/>
        <w:numPr>
          <w:ilvl w:val="0"/>
          <w:numId w:val="42"/>
        </w:numPr>
        <w:spacing w:after="0"/>
        <w:ind w:left="426" w:hanging="142"/>
        <w:outlineLvl w:val="0"/>
        <w:rPr>
          <w:b/>
          <w:lang w:val="bg-BG"/>
        </w:rPr>
      </w:pPr>
      <w:bookmarkStart w:id="28" w:name="_Toc173497339"/>
      <w:bookmarkStart w:id="29" w:name="_Toc173502789"/>
      <w:bookmarkStart w:id="30" w:name="_Toc252453137"/>
      <w:bookmarkStart w:id="31" w:name="_Toc167111778"/>
      <w:r w:rsidRPr="007B3903">
        <w:rPr>
          <w:b/>
          <w:lang w:val="bg-BG"/>
        </w:rPr>
        <w:t>Поверителност</w:t>
      </w:r>
      <w:bookmarkEnd w:id="28"/>
      <w:bookmarkEnd w:id="29"/>
      <w:bookmarkEnd w:id="30"/>
      <w:bookmarkEnd w:id="31"/>
    </w:p>
    <w:p w:rsidR="002F4C1E" w:rsidRPr="007B3903" w:rsidRDefault="002F4C1E" w:rsidP="00625161">
      <w:pPr>
        <w:pStyle w:val="ListParagraph"/>
        <w:spacing w:after="0"/>
        <w:ind w:left="0"/>
        <w:rPr>
          <w:lang w:val="bg-BG"/>
        </w:rPr>
      </w:pPr>
    </w:p>
    <w:p w:rsidR="00272FD8" w:rsidRPr="007B3903" w:rsidRDefault="00272FD8" w:rsidP="00625161">
      <w:pPr>
        <w:pStyle w:val="ListParagraph"/>
        <w:spacing w:after="0"/>
        <w:ind w:left="0"/>
        <w:rPr>
          <w:szCs w:val="24"/>
          <w:lang w:val="bg-BG"/>
        </w:rPr>
      </w:pPr>
      <w:r w:rsidRPr="007B3903">
        <w:rPr>
          <w:b/>
          <w:lang w:val="bg-BG"/>
        </w:rPr>
        <w:t>Чл. 31.</w:t>
      </w:r>
      <w:r w:rsidRPr="007B3903">
        <w:rPr>
          <w:szCs w:val="24"/>
          <w:lang w:val="bg-BG"/>
        </w:rPr>
        <w:t xml:space="preserve"> При спазване на разпоредбите на раздел </w:t>
      </w:r>
      <w:r w:rsidRPr="007B3903">
        <w:rPr>
          <w:szCs w:val="24"/>
          <w:lang w:val="en-US"/>
        </w:rPr>
        <w:t>XIV</w:t>
      </w:r>
      <w:r w:rsidRPr="007B3903">
        <w:rPr>
          <w:szCs w:val="24"/>
          <w:lang w:val="bg-BG"/>
        </w:rPr>
        <w:t xml:space="preserve"> и раздел </w:t>
      </w:r>
      <w:r w:rsidRPr="007B3903">
        <w:rPr>
          <w:szCs w:val="24"/>
          <w:lang w:val="en-US"/>
        </w:rPr>
        <w:t>XV</w:t>
      </w:r>
      <w:r w:rsidRPr="007B3903">
        <w:rPr>
          <w:szCs w:val="24"/>
          <w:lang w:val="bg-BG"/>
        </w:rPr>
        <w:t xml:space="preserve"> от настоящите Условия за изпълнение, Управляващият орган, лицата, упълномощени от него, Счетоводния орган и Бенефициентът се задължават да запазят поверителността на </w:t>
      </w:r>
      <w:r w:rsidRPr="007B3903">
        <w:rPr>
          <w:szCs w:val="24"/>
          <w:lang w:val="bg-BG"/>
        </w:rPr>
        <w:lastRenderedPageBreak/>
        <w:t>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rsidR="002F4C1E" w:rsidRPr="007B3903" w:rsidRDefault="002F4C1E" w:rsidP="00625161">
      <w:pPr>
        <w:pStyle w:val="ListParagraph"/>
        <w:spacing w:after="0"/>
        <w:ind w:left="0"/>
        <w:rPr>
          <w:lang w:val="bg-BG"/>
        </w:rPr>
      </w:pPr>
    </w:p>
    <w:p w:rsidR="00272FD8" w:rsidRPr="007B3903" w:rsidRDefault="00272FD8" w:rsidP="00625161">
      <w:pPr>
        <w:pStyle w:val="ListParagraph"/>
        <w:spacing w:after="0"/>
        <w:ind w:left="0"/>
        <w:rPr>
          <w:szCs w:val="24"/>
          <w:lang w:val="bg-BG"/>
        </w:rPr>
      </w:pPr>
      <w:r w:rsidRPr="007B3903">
        <w:rPr>
          <w:b/>
          <w:lang w:val="bg-BG"/>
        </w:rPr>
        <w:t>Чл. 32.</w:t>
      </w:r>
      <w:r w:rsidRPr="007B3903">
        <w:rPr>
          <w:szCs w:val="24"/>
          <w:lang w:val="bg-BG"/>
        </w:rPr>
        <w:t xml:space="preserve"> </w:t>
      </w:r>
      <w:r w:rsidRPr="007B3903">
        <w:rPr>
          <w:szCs w:val="24"/>
          <w:lang w:val="bg-BG"/>
        </w:rPr>
        <w:tab/>
        <w:t xml:space="preserve">При реализиране на своите правомощия </w:t>
      </w:r>
      <w:r w:rsidRPr="007B3903">
        <w:rPr>
          <w:color w:val="000000"/>
          <w:szCs w:val="24"/>
          <w:lang w:val="bg-BG"/>
        </w:rPr>
        <w:t xml:space="preserve">Управляващият орган, </w:t>
      </w:r>
      <w:r w:rsidRPr="007B3903">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rsidR="005F3A74" w:rsidRPr="007B3903" w:rsidRDefault="005F3A74" w:rsidP="00625161">
      <w:pPr>
        <w:pStyle w:val="ListParagraph"/>
        <w:spacing w:after="0"/>
        <w:ind w:left="0"/>
        <w:rPr>
          <w:szCs w:val="24"/>
          <w:lang w:val="bg-BG"/>
        </w:rPr>
      </w:pPr>
    </w:p>
    <w:p w:rsidR="00FD0F40" w:rsidRPr="007B3903" w:rsidRDefault="00361D18" w:rsidP="004B4201">
      <w:pPr>
        <w:pStyle w:val="ListParagraph"/>
        <w:numPr>
          <w:ilvl w:val="0"/>
          <w:numId w:val="42"/>
        </w:numPr>
        <w:spacing w:after="0"/>
        <w:ind w:left="567" w:hanging="207"/>
        <w:outlineLvl w:val="0"/>
        <w:rPr>
          <w:b/>
          <w:lang w:val="bg-BG"/>
        </w:rPr>
      </w:pPr>
      <w:bookmarkStart w:id="32" w:name="_Toc167111779"/>
      <w:r w:rsidRPr="007B3903">
        <w:rPr>
          <w:b/>
          <w:lang w:val="bg-BG"/>
        </w:rPr>
        <w:t>Комуникация и видимост</w:t>
      </w:r>
      <w:bookmarkEnd w:id="32"/>
    </w:p>
    <w:p w:rsidR="002F4C1E" w:rsidRPr="007B3903" w:rsidRDefault="002F4C1E" w:rsidP="00625161">
      <w:pPr>
        <w:pStyle w:val="ListParagraph"/>
        <w:spacing w:after="0"/>
        <w:ind w:left="0"/>
        <w:rPr>
          <w:b/>
          <w:lang w:val="bg-BG"/>
        </w:rPr>
      </w:pPr>
    </w:p>
    <w:p w:rsidR="00880189" w:rsidRPr="007B3903" w:rsidRDefault="00880189" w:rsidP="00625161">
      <w:pPr>
        <w:pStyle w:val="ListParagraph"/>
        <w:spacing w:after="0"/>
        <w:ind w:left="0"/>
        <w:rPr>
          <w:szCs w:val="24"/>
          <w:lang w:val="bg-BG"/>
        </w:rPr>
      </w:pPr>
      <w:r w:rsidRPr="007B3903">
        <w:rPr>
          <w:b/>
          <w:lang w:val="bg-BG"/>
        </w:rPr>
        <w:t>Чл.</w:t>
      </w:r>
      <w:r w:rsidR="004B4201" w:rsidRPr="007B3903">
        <w:rPr>
          <w:b/>
          <w:lang w:val="bg-BG"/>
        </w:rPr>
        <w:t xml:space="preserve"> </w:t>
      </w:r>
      <w:r w:rsidRPr="007B3903">
        <w:rPr>
          <w:b/>
          <w:lang w:val="bg-BG"/>
        </w:rPr>
        <w:t>33</w:t>
      </w:r>
      <w:r w:rsidR="00131339" w:rsidRPr="007B3903">
        <w:rPr>
          <w:b/>
          <w:lang w:val="bg-BG"/>
        </w:rPr>
        <w:t>.</w:t>
      </w:r>
      <w:r w:rsidRPr="007B3903">
        <w:rPr>
          <w:szCs w:val="24"/>
          <w:lang w:val="bg-BG"/>
        </w:rPr>
        <w:t xml:space="preserve"> По време на изпълнението на проекта и след приключването му бенефициентът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w:t>
      </w:r>
      <w:r w:rsidR="003A5985" w:rsidRPr="007B3903">
        <w:rPr>
          <w:szCs w:val="24"/>
          <w:lang w:val="bg-BG"/>
        </w:rPr>
        <w:t>ПНИИДИТ</w:t>
      </w:r>
      <w:r w:rsidRPr="007B3903">
        <w:rPr>
          <w:szCs w:val="24"/>
          <w:lang w:val="bg-BG"/>
        </w:rPr>
        <w:t>.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2021/1060</w:t>
      </w:r>
      <w:r w:rsidR="00742DAB" w:rsidRPr="00742DAB">
        <w:rPr>
          <w:szCs w:val="24"/>
          <w:lang w:val="bg-BG"/>
        </w:rPr>
        <w:t xml:space="preserve"> </w:t>
      </w:r>
      <w:r w:rsidR="00742DAB">
        <w:rPr>
          <w:szCs w:val="24"/>
          <w:lang w:val="bg-BG"/>
        </w:rPr>
        <w:t xml:space="preserve">и </w:t>
      </w:r>
      <w:r w:rsidR="00742DAB" w:rsidRPr="006231EB">
        <w:rPr>
          <w:szCs w:val="24"/>
          <w:lang w:val="bg-BG"/>
        </w:rPr>
        <w:t>Наръчник за визуализация на подкрепата от ЕС 2021-2027 г. Брандбук за бенефициенти</w:t>
      </w:r>
      <w:r w:rsidR="00742DAB">
        <w:rPr>
          <w:rStyle w:val="FootnoteReference"/>
          <w:szCs w:val="24"/>
          <w:lang w:val="bg-BG"/>
        </w:rPr>
        <w:footnoteReference w:id="3"/>
      </w:r>
      <w:r w:rsidRPr="007B3903">
        <w:rPr>
          <w:szCs w:val="24"/>
          <w:lang w:val="bg-BG"/>
        </w:rPr>
        <w:t>.</w:t>
      </w:r>
    </w:p>
    <w:p w:rsidR="00880189" w:rsidRPr="007B3903" w:rsidRDefault="00880189" w:rsidP="00625161">
      <w:pPr>
        <w:pStyle w:val="Text2"/>
        <w:spacing w:after="0"/>
        <w:ind w:left="0"/>
        <w:rPr>
          <w:szCs w:val="24"/>
          <w:lang w:val="bg-BG"/>
        </w:rPr>
      </w:pPr>
      <w:r w:rsidRPr="007B3903">
        <w:rPr>
          <w:szCs w:val="24"/>
          <w:lang w:val="bg-BG"/>
        </w:rPr>
        <w:t>Неспазването</w:t>
      </w:r>
      <w:r w:rsidRPr="007B3903">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rsidR="009F7EE3" w:rsidRPr="007B3903" w:rsidRDefault="009F7EE3" w:rsidP="00625161">
      <w:pPr>
        <w:pStyle w:val="ListParagraph"/>
        <w:spacing w:after="0"/>
        <w:ind w:left="0"/>
        <w:rPr>
          <w:lang w:val="bg-BG"/>
        </w:rPr>
      </w:pPr>
    </w:p>
    <w:p w:rsidR="00880189" w:rsidRPr="007B3903" w:rsidRDefault="00880189" w:rsidP="00625161">
      <w:pPr>
        <w:pStyle w:val="ListParagraph"/>
        <w:spacing w:after="0"/>
        <w:ind w:left="0"/>
        <w:rPr>
          <w:szCs w:val="24"/>
          <w:lang w:val="bg-BG"/>
        </w:rPr>
      </w:pPr>
      <w:r w:rsidRPr="007B3903">
        <w:rPr>
          <w:b/>
          <w:lang w:val="bg-BG"/>
        </w:rPr>
        <w:t>Чл. 34.</w:t>
      </w:r>
      <w:r w:rsidRPr="007B3903">
        <w:rPr>
          <w:lang w:val="bg-BG"/>
        </w:rPr>
        <w:t xml:space="preserve"> </w:t>
      </w:r>
      <w:r w:rsidRPr="007B3903">
        <w:rPr>
          <w:szCs w:val="24"/>
          <w:lang w:val="bg-BG"/>
        </w:rPr>
        <w:t>При всички мерки за комуникация и видимост, предприемани от бенефициента, се предоставя информация за подкрепата, чрез поставяне на:</w:t>
      </w:r>
    </w:p>
    <w:p w:rsidR="00F968EF" w:rsidRPr="007B3903" w:rsidRDefault="00F968EF" w:rsidP="00625161">
      <w:pPr>
        <w:pStyle w:val="NumPar2"/>
        <w:numPr>
          <w:ilvl w:val="0"/>
          <w:numId w:val="0"/>
        </w:numPr>
        <w:spacing w:after="0"/>
        <w:rPr>
          <w:szCs w:val="24"/>
          <w:lang w:val="bg-BG"/>
        </w:rPr>
      </w:pPr>
      <w:r w:rsidRPr="007B3903">
        <w:rPr>
          <w:szCs w:val="24"/>
          <w:lang w:val="bg-BG"/>
        </w:rPr>
        <w:t xml:space="preserve">а) емблемата на Европейския съюз в съответствие с техническите характеристики, </w:t>
      </w:r>
      <w:r w:rsidR="009329CC" w:rsidRPr="007B3903">
        <w:rPr>
          <w:szCs w:val="24"/>
          <w:lang w:val="bg-BG"/>
        </w:rPr>
        <w:t xml:space="preserve">предвидени в Приложение IX от Регламент (ЕС) </w:t>
      </w:r>
      <w:r w:rsidR="00E72645" w:rsidRPr="007B3903">
        <w:rPr>
          <w:szCs w:val="24"/>
          <w:lang w:val="bg-BG"/>
        </w:rPr>
        <w:t>2021/1060</w:t>
      </w:r>
      <w:r w:rsidRPr="007B3903">
        <w:rPr>
          <w:szCs w:val="24"/>
          <w:lang w:val="bg-BG"/>
        </w:rPr>
        <w:t>;</w:t>
      </w:r>
    </w:p>
    <w:p w:rsidR="00F968EF" w:rsidRPr="007B3903" w:rsidRDefault="00F968EF" w:rsidP="00625161">
      <w:pPr>
        <w:pStyle w:val="NumPar2"/>
        <w:numPr>
          <w:ilvl w:val="0"/>
          <w:numId w:val="0"/>
        </w:numPr>
        <w:spacing w:after="0"/>
        <w:rPr>
          <w:szCs w:val="24"/>
          <w:lang w:val="bg-BG"/>
        </w:rPr>
      </w:pPr>
      <w:r w:rsidRPr="007B3903">
        <w:rPr>
          <w:szCs w:val="24"/>
          <w:lang w:val="bg-BG"/>
        </w:rPr>
        <w:t xml:space="preserve">б) </w:t>
      </w:r>
      <w:r w:rsidR="00914BD8" w:rsidRPr="007B3903">
        <w:rPr>
          <w:szCs w:val="24"/>
          <w:lang w:val="bg-BG"/>
        </w:rPr>
        <w:t>посочване</w:t>
      </w:r>
      <w:r w:rsidRPr="007B3903">
        <w:rPr>
          <w:szCs w:val="24"/>
          <w:lang w:val="bg-BG"/>
        </w:rPr>
        <w:t xml:space="preserve"> на </w:t>
      </w:r>
      <w:r w:rsidR="00914BD8" w:rsidRPr="007B3903">
        <w:rPr>
          <w:szCs w:val="24"/>
          <w:lang w:val="bg-BG"/>
        </w:rPr>
        <w:t xml:space="preserve">подкрепата на проекта от Европейския фонд за регионално развитие чрез </w:t>
      </w:r>
      <w:r w:rsidR="00DA68F7" w:rsidRPr="007B3903">
        <w:rPr>
          <w:szCs w:val="24"/>
          <w:lang w:val="bg-BG"/>
        </w:rPr>
        <w:t>програма „</w:t>
      </w:r>
      <w:r w:rsidR="003A5985" w:rsidRPr="007B3903">
        <w:rPr>
          <w:szCs w:val="24"/>
          <w:lang w:val="bg-BG"/>
        </w:rPr>
        <w:t>Научни изследвания, иновации и дигитализация за интелигентна трансформация</w:t>
      </w:r>
      <w:r w:rsidR="00B03120" w:rsidRPr="007B3903">
        <w:rPr>
          <w:szCs w:val="24"/>
          <w:lang w:val="bg-BG"/>
        </w:rPr>
        <w:t>”</w:t>
      </w:r>
      <w:r w:rsidR="00DA68F7" w:rsidRPr="007B3903">
        <w:rPr>
          <w:szCs w:val="24"/>
          <w:lang w:val="bg-BG"/>
        </w:rPr>
        <w:t xml:space="preserve"> 2021-2027</w:t>
      </w:r>
      <w:r w:rsidRPr="007B3903">
        <w:rPr>
          <w:szCs w:val="24"/>
          <w:lang w:val="bg-BG"/>
        </w:rPr>
        <w:t>.</w:t>
      </w:r>
    </w:p>
    <w:p w:rsidR="00BD02D0" w:rsidRPr="007B3903" w:rsidRDefault="00BD02D0" w:rsidP="00625161">
      <w:pPr>
        <w:pStyle w:val="Text2"/>
        <w:spacing w:after="0"/>
        <w:rPr>
          <w:lang w:val="bg-BG"/>
        </w:rPr>
      </w:pPr>
    </w:p>
    <w:p w:rsidR="00A6681F" w:rsidRPr="007B3903" w:rsidDel="005B442E" w:rsidRDefault="00A6681F" w:rsidP="00625161">
      <w:pPr>
        <w:pStyle w:val="ListParagraph"/>
        <w:spacing w:after="0"/>
        <w:ind w:left="0"/>
        <w:rPr>
          <w:szCs w:val="24"/>
          <w:lang w:val="bg-BG"/>
        </w:rPr>
      </w:pPr>
      <w:r w:rsidRPr="007B3903">
        <w:rPr>
          <w:b/>
          <w:lang w:val="bg-BG"/>
        </w:rPr>
        <w:t>Чл. 35.</w:t>
      </w:r>
      <w:r w:rsidRPr="007B3903">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rsidR="007237AE" w:rsidRPr="007B3903" w:rsidRDefault="005B442E" w:rsidP="00625161">
      <w:pPr>
        <w:pStyle w:val="NumPar2"/>
        <w:numPr>
          <w:ilvl w:val="0"/>
          <w:numId w:val="0"/>
        </w:numPr>
        <w:spacing w:after="0"/>
        <w:ind w:hanging="567"/>
        <w:rPr>
          <w:szCs w:val="24"/>
          <w:lang w:val="bg-BG"/>
        </w:rPr>
      </w:pPr>
      <w:r w:rsidRPr="007B3903">
        <w:rPr>
          <w:szCs w:val="24"/>
          <w:lang w:val="bg-BG"/>
        </w:rPr>
        <w:tab/>
      </w:r>
      <w:r w:rsidR="007237AE" w:rsidRPr="007B3903">
        <w:rPr>
          <w:szCs w:val="24"/>
          <w:lang w:val="bg-BG"/>
        </w:rPr>
        <w:t>Вс</w:t>
      </w:r>
      <w:r w:rsidRPr="007B3903">
        <w:rPr>
          <w:szCs w:val="24"/>
          <w:lang w:val="bg-BG"/>
        </w:rPr>
        <w:t>еки</w:t>
      </w:r>
      <w:r w:rsidR="007237AE" w:rsidRPr="007B3903">
        <w:rPr>
          <w:szCs w:val="24"/>
          <w:lang w:val="bg-BG"/>
        </w:rPr>
        <w:t xml:space="preserve"> </w:t>
      </w:r>
      <w:r w:rsidRPr="007B3903">
        <w:rPr>
          <w:szCs w:val="24"/>
          <w:lang w:val="bg-BG"/>
        </w:rPr>
        <w:t xml:space="preserve">документ </w:t>
      </w:r>
      <w:r w:rsidR="007237AE" w:rsidRPr="007B3903">
        <w:rPr>
          <w:szCs w:val="24"/>
          <w:lang w:val="bg-BG"/>
        </w:rPr>
        <w:t>на Бенефициента</w:t>
      </w:r>
      <w:r w:rsidRPr="007B3903">
        <w:rPr>
          <w:szCs w:val="24"/>
          <w:lang w:val="bg-BG"/>
        </w:rPr>
        <w:t xml:space="preserve"> в горните случаи</w:t>
      </w:r>
      <w:r w:rsidR="007237AE" w:rsidRPr="007B3903">
        <w:rPr>
          <w:szCs w:val="24"/>
          <w:lang w:val="bg-BG"/>
        </w:rPr>
        <w:t xml:space="preserve"> трябва да съдържа следното </w:t>
      </w:r>
      <w:r w:rsidR="001C17A3" w:rsidRPr="007B3903">
        <w:rPr>
          <w:szCs w:val="24"/>
          <w:lang w:val="bg-BG"/>
        </w:rPr>
        <w:t>из</w:t>
      </w:r>
      <w:r w:rsidR="007237AE" w:rsidRPr="007B3903">
        <w:rPr>
          <w:szCs w:val="24"/>
          <w:lang w:val="bg-BG"/>
        </w:rPr>
        <w:t xml:space="preserve">явление: </w:t>
      </w:r>
    </w:p>
    <w:p w:rsidR="007237AE" w:rsidRPr="007B3903" w:rsidRDefault="00B03120" w:rsidP="00625161">
      <w:pPr>
        <w:pStyle w:val="NumPar2"/>
        <w:numPr>
          <w:ilvl w:val="0"/>
          <w:numId w:val="0"/>
        </w:numPr>
        <w:tabs>
          <w:tab w:val="left" w:pos="142"/>
        </w:tabs>
        <w:spacing w:after="0"/>
        <w:rPr>
          <w:szCs w:val="24"/>
          <w:lang w:val="bg-BG"/>
        </w:rPr>
      </w:pPr>
      <w:r w:rsidRPr="007B3903">
        <w:rPr>
          <w:szCs w:val="24"/>
          <w:lang w:val="bg-BG"/>
        </w:rPr>
        <w:t>„</w:t>
      </w:r>
      <w:r w:rsidR="007237AE" w:rsidRPr="007B3903">
        <w:rPr>
          <w:i/>
          <w:iCs/>
          <w:szCs w:val="24"/>
          <w:lang w:val="bg-BG"/>
        </w:rPr>
        <w:t xml:space="preserve">Този документ е създаден с финансовата подкрепа на </w:t>
      </w:r>
      <w:r w:rsidR="00DA68F7" w:rsidRPr="007B3903">
        <w:rPr>
          <w:i/>
          <w:iCs/>
          <w:szCs w:val="24"/>
          <w:lang w:val="bg-BG"/>
        </w:rPr>
        <w:t>програма „</w:t>
      </w:r>
      <w:r w:rsidR="005C07DE" w:rsidRPr="007B3903">
        <w:rPr>
          <w:i/>
          <w:iCs/>
          <w:szCs w:val="24"/>
          <w:lang w:val="bg-BG"/>
        </w:rPr>
        <w:t>Научни изследвания, иновации и дигитализация за интелигентна трансформация</w:t>
      </w:r>
      <w:r w:rsidR="00DA68F7" w:rsidRPr="007B3903">
        <w:rPr>
          <w:i/>
          <w:iCs/>
          <w:szCs w:val="24"/>
          <w:lang w:val="bg-BG"/>
        </w:rPr>
        <w:t>“ 2021-2027</w:t>
      </w:r>
      <w:r w:rsidR="003557E6" w:rsidRPr="007B3903">
        <w:rPr>
          <w:i/>
          <w:iCs/>
          <w:szCs w:val="24"/>
          <w:lang w:val="bg-BG"/>
        </w:rPr>
        <w:t>,</w:t>
      </w:r>
      <w:r w:rsidR="007237AE" w:rsidRPr="007B3903">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7B3903">
        <w:rPr>
          <w:i/>
          <w:szCs w:val="24"/>
          <w:lang w:val="bg-BG"/>
        </w:rPr>
        <w:t xml:space="preserve"> </w:t>
      </w:r>
      <w:r w:rsidR="007237AE" w:rsidRPr="007B3903">
        <w:rPr>
          <w:i/>
          <w:szCs w:val="24"/>
          <w:lang w:val="bg-BG"/>
        </w:rPr>
        <w:t xml:space="preserve">&lt; наименование на Бенефициента &gt; </w:t>
      </w:r>
      <w:r w:rsidR="007237AE" w:rsidRPr="007B3903">
        <w:rPr>
          <w:i/>
          <w:iCs/>
          <w:szCs w:val="24"/>
          <w:lang w:val="bg-BG"/>
        </w:rPr>
        <w:t>и при ника</w:t>
      </w:r>
      <w:bookmarkStart w:id="33" w:name="_GoBack"/>
      <w:bookmarkEnd w:id="33"/>
      <w:r w:rsidR="007237AE" w:rsidRPr="007B3903">
        <w:rPr>
          <w:i/>
          <w:iCs/>
          <w:szCs w:val="24"/>
          <w:lang w:val="bg-BG"/>
        </w:rPr>
        <w:t xml:space="preserve">кви обстоятелства не може да се приема, че този </w:t>
      </w:r>
      <w:r w:rsidR="007237AE" w:rsidRPr="007B3903">
        <w:rPr>
          <w:i/>
          <w:iCs/>
          <w:szCs w:val="24"/>
          <w:lang w:val="bg-BG"/>
        </w:rPr>
        <w:lastRenderedPageBreak/>
        <w:t xml:space="preserve">документ отразява официалното становище на Европейския съюз и </w:t>
      </w:r>
      <w:r w:rsidR="00846C42" w:rsidRPr="007B3903">
        <w:rPr>
          <w:i/>
          <w:iCs/>
          <w:szCs w:val="24"/>
          <w:lang w:val="bg-BG"/>
        </w:rPr>
        <w:t xml:space="preserve">Управляващия </w:t>
      </w:r>
      <w:r w:rsidR="007237AE" w:rsidRPr="007B3903">
        <w:rPr>
          <w:i/>
          <w:iCs/>
          <w:szCs w:val="24"/>
          <w:lang w:val="bg-BG"/>
        </w:rPr>
        <w:t>орган</w:t>
      </w:r>
      <w:r w:rsidR="007237AE" w:rsidRPr="007B3903">
        <w:rPr>
          <w:szCs w:val="24"/>
          <w:lang w:val="bg-BG"/>
        </w:rPr>
        <w:t>”</w:t>
      </w:r>
      <w:r w:rsidRPr="007B3903">
        <w:rPr>
          <w:szCs w:val="24"/>
          <w:lang w:val="bg-BG"/>
        </w:rPr>
        <w:t>.</w:t>
      </w:r>
    </w:p>
    <w:p w:rsidR="009F7EE3" w:rsidRPr="007B3903" w:rsidRDefault="009F7EE3" w:rsidP="00625161">
      <w:pPr>
        <w:pStyle w:val="ListParagraph"/>
        <w:spacing w:after="0"/>
        <w:ind w:left="0"/>
        <w:rPr>
          <w:lang w:val="bg-BG"/>
        </w:rPr>
      </w:pPr>
    </w:p>
    <w:p w:rsidR="00A566C4" w:rsidRPr="007B3903" w:rsidRDefault="00A566C4" w:rsidP="00625161">
      <w:pPr>
        <w:pStyle w:val="ListParagraph"/>
        <w:spacing w:after="0"/>
        <w:ind w:left="0"/>
        <w:rPr>
          <w:szCs w:val="24"/>
          <w:lang w:val="bg-BG"/>
        </w:rPr>
      </w:pPr>
      <w:r w:rsidRPr="007B3903">
        <w:rPr>
          <w:b/>
          <w:lang w:val="bg-BG"/>
        </w:rPr>
        <w:t>Чл. 36.</w:t>
      </w:r>
      <w:r w:rsidRPr="007B3903">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 - когато такъв съществува</w:t>
      </w:r>
      <w:r w:rsidRPr="007B3903">
        <w:rPr>
          <w:rFonts w:eastAsia="Calibri"/>
          <w:szCs w:val="24"/>
          <w:lang w:val="bg-BG"/>
        </w:rPr>
        <w:t xml:space="preserve"> и на сайтове в социални медии</w:t>
      </w:r>
      <w:r w:rsidRPr="007B3903">
        <w:rPr>
          <w:szCs w:val="24"/>
          <w:lang w:val="bg-BG"/>
        </w:rPr>
        <w:t>,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rsidR="00A566C4" w:rsidRPr="007B3903" w:rsidRDefault="00A566C4" w:rsidP="00625161">
      <w:pPr>
        <w:pStyle w:val="ListParagraph"/>
        <w:spacing w:after="0"/>
        <w:ind w:left="0"/>
        <w:rPr>
          <w:szCs w:val="24"/>
          <w:lang w:val="bg-BG"/>
        </w:rPr>
      </w:pPr>
    </w:p>
    <w:p w:rsidR="00A566C4" w:rsidRPr="007B3903" w:rsidRDefault="00A566C4" w:rsidP="00625161">
      <w:pPr>
        <w:pStyle w:val="ListParagraph"/>
        <w:spacing w:after="0"/>
        <w:ind w:left="0"/>
        <w:rPr>
          <w:szCs w:val="24"/>
          <w:lang w:val="bg-BG"/>
        </w:rPr>
      </w:pPr>
      <w:r w:rsidRPr="007B3903">
        <w:rPr>
          <w:b/>
          <w:lang w:val="bg-BG"/>
        </w:rPr>
        <w:t>Чл. 37.</w:t>
      </w:r>
      <w:r w:rsidRPr="007B3903">
        <w:rPr>
          <w:szCs w:val="24"/>
          <w:lang w:val="bg-BG"/>
        </w:rPr>
        <w:t xml:space="preserve"> Бенефициентът се съгласява Управляващият орган, </w:t>
      </w:r>
      <w:r w:rsidRPr="007B3903">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7B3903">
        <w:rPr>
          <w:snapToGrid w:val="0"/>
          <w:szCs w:val="24"/>
          <w:lang w:val="bg-BG" w:eastAsia="en-US"/>
        </w:rPr>
        <w:t>и външните одитори</w:t>
      </w:r>
      <w:r w:rsidRPr="007B3903">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от Административния договор.</w:t>
      </w:r>
    </w:p>
    <w:p w:rsidR="00076D27" w:rsidRPr="007B3903" w:rsidRDefault="00076D27" w:rsidP="00625161">
      <w:pPr>
        <w:pStyle w:val="ListParagraph"/>
        <w:spacing w:after="0"/>
        <w:ind w:left="0"/>
        <w:rPr>
          <w:szCs w:val="24"/>
          <w:lang w:val="bg-BG"/>
        </w:rPr>
      </w:pPr>
    </w:p>
    <w:p w:rsidR="00FD0F40" w:rsidRPr="007B3903" w:rsidRDefault="000420D3" w:rsidP="004B4201">
      <w:pPr>
        <w:pStyle w:val="ListParagraph"/>
        <w:numPr>
          <w:ilvl w:val="0"/>
          <w:numId w:val="42"/>
        </w:numPr>
        <w:spacing w:after="0"/>
        <w:ind w:left="567" w:hanging="153"/>
        <w:outlineLvl w:val="0"/>
        <w:rPr>
          <w:b/>
          <w:lang w:val="bg-BG"/>
        </w:rPr>
      </w:pPr>
      <w:bookmarkStart w:id="34" w:name="_Toc173497341"/>
      <w:bookmarkStart w:id="35" w:name="_Toc173502791"/>
      <w:bookmarkStart w:id="36" w:name="_Toc252453139"/>
      <w:bookmarkStart w:id="37" w:name="_Toc167111780"/>
      <w:r w:rsidRPr="007B3903">
        <w:rPr>
          <w:b/>
          <w:lang w:val="bg-BG"/>
        </w:rPr>
        <w:t>Право на собственост/ползване на резултатите и закупеното оборудване</w:t>
      </w:r>
      <w:bookmarkEnd w:id="34"/>
      <w:bookmarkEnd w:id="35"/>
      <w:bookmarkEnd w:id="36"/>
      <w:bookmarkEnd w:id="37"/>
    </w:p>
    <w:p w:rsidR="00BD02D0" w:rsidRPr="007B3903" w:rsidRDefault="00BD02D0" w:rsidP="00625161">
      <w:pPr>
        <w:pStyle w:val="ListParagraph"/>
        <w:spacing w:after="0"/>
        <w:ind w:left="0"/>
        <w:rPr>
          <w:lang w:val="bg-BG"/>
        </w:rPr>
      </w:pPr>
      <w:bookmarkStart w:id="38" w:name="_Ref41305831"/>
      <w:bookmarkStart w:id="39" w:name="_Toc252453140"/>
    </w:p>
    <w:p w:rsidR="00664940" w:rsidRPr="007B3903" w:rsidRDefault="00664940" w:rsidP="00625161">
      <w:pPr>
        <w:pStyle w:val="ListParagraph"/>
        <w:spacing w:after="0"/>
        <w:ind w:left="0"/>
        <w:rPr>
          <w:szCs w:val="24"/>
          <w:lang w:val="bg-BG"/>
        </w:rPr>
      </w:pPr>
      <w:r w:rsidRPr="007B3903">
        <w:rPr>
          <w:b/>
          <w:lang w:val="bg-BG"/>
        </w:rPr>
        <w:t>Чл. 38.</w:t>
      </w:r>
      <w:r w:rsidRPr="007B3903">
        <w:rPr>
          <w:lang w:val="bg-BG"/>
        </w:rPr>
        <w:t xml:space="preserve"> </w:t>
      </w:r>
      <w:r w:rsidRPr="007B3903">
        <w:rPr>
          <w:b/>
          <w:szCs w:val="24"/>
          <w:lang w:val="bg-BG"/>
        </w:rPr>
        <w:tab/>
      </w:r>
      <w:r w:rsidRPr="007B3903">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8"/>
      <w:bookmarkEnd w:id="39"/>
    </w:p>
    <w:p w:rsidR="00BD02D0" w:rsidRPr="007B3903" w:rsidRDefault="00BD02D0" w:rsidP="00625161">
      <w:pPr>
        <w:pStyle w:val="ListParagraph"/>
        <w:spacing w:after="0"/>
        <w:ind w:left="0"/>
        <w:rPr>
          <w:lang w:val="bg-BG"/>
        </w:rPr>
      </w:pPr>
      <w:bookmarkStart w:id="40" w:name="_Toc252453141"/>
    </w:p>
    <w:p w:rsidR="00664940" w:rsidRPr="007B3903" w:rsidRDefault="00664940" w:rsidP="00625161">
      <w:pPr>
        <w:pStyle w:val="ListParagraph"/>
        <w:spacing w:after="0"/>
        <w:ind w:left="0"/>
        <w:rPr>
          <w:szCs w:val="24"/>
          <w:lang w:val="bg-BG"/>
        </w:rPr>
      </w:pPr>
      <w:r w:rsidRPr="007B3903">
        <w:rPr>
          <w:b/>
          <w:lang w:val="bg-BG"/>
        </w:rPr>
        <w:t>Чл. 39.</w:t>
      </w:r>
      <w:r w:rsidRPr="007B3903">
        <w:rPr>
          <w:lang w:val="bg-BG"/>
        </w:rPr>
        <w:t xml:space="preserve"> </w:t>
      </w:r>
      <w:r w:rsidRPr="007B3903">
        <w:rPr>
          <w:szCs w:val="24"/>
          <w:lang w:val="bg-BG"/>
        </w:rPr>
        <w:t xml:space="preserve">Правото на собственост съгласно предвиденото в раздел </w:t>
      </w:r>
      <w:r w:rsidRPr="007B3903">
        <w:rPr>
          <w:szCs w:val="24"/>
          <w:lang w:val="en-US"/>
        </w:rPr>
        <w:t>VII</w:t>
      </w:r>
      <w:r w:rsidRPr="007B3903">
        <w:rPr>
          <w:szCs w:val="24"/>
          <w:lang w:val="bg-BG"/>
        </w:rPr>
        <w:t xml:space="preserve"> </w:t>
      </w:r>
      <w:r w:rsidR="005C07DE" w:rsidRPr="007B3903">
        <w:rPr>
          <w:szCs w:val="24"/>
          <w:lang w:val="bg-BG"/>
        </w:rPr>
        <w:tab/>
        <w:t>не</w:t>
      </w:r>
      <w:r w:rsidR="00552672" w:rsidRPr="007B3903">
        <w:rPr>
          <w:szCs w:val="24"/>
          <w:lang w:val="bg-BG"/>
        </w:rPr>
        <w:t xml:space="preserve"> </w:t>
      </w:r>
      <w:r w:rsidRPr="007B3903">
        <w:rPr>
          <w:szCs w:val="24"/>
          <w:lang w:val="bg-BG"/>
        </w:rPr>
        <w:t>ограничава</w:t>
      </w:r>
      <w:r w:rsidR="00552672" w:rsidRPr="007B3903">
        <w:rPr>
          <w:szCs w:val="24"/>
          <w:lang w:val="bg-BG"/>
        </w:rPr>
        <w:t xml:space="preserve"> </w:t>
      </w:r>
      <w:r w:rsidRPr="007B3903">
        <w:rPr>
          <w:szCs w:val="24"/>
          <w:lang w:val="bg-BG"/>
        </w:rPr>
        <w:t xml:space="preserve">правото на </w:t>
      </w:r>
      <w:r w:rsidRPr="007B3903">
        <w:rPr>
          <w:color w:val="000000"/>
          <w:szCs w:val="24"/>
          <w:lang w:val="bg-BG"/>
        </w:rPr>
        <w:t xml:space="preserve">Управляващия орган, </w:t>
      </w:r>
      <w:r w:rsidRPr="007B3903">
        <w:rPr>
          <w:szCs w:val="24"/>
          <w:lang w:val="bg-BG"/>
        </w:rPr>
        <w:t xml:space="preserve">упълномощените от него лица, Счетоводния орган, </w:t>
      </w:r>
      <w:r w:rsidRPr="007B3903">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7B3903">
        <w:rPr>
          <w:snapToGrid w:val="0"/>
          <w:szCs w:val="24"/>
          <w:lang w:val="bg-BG" w:eastAsia="en-US"/>
        </w:rPr>
        <w:t>и външни одитори</w:t>
      </w:r>
      <w:r w:rsidRPr="007B3903">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0"/>
    </w:p>
    <w:p w:rsidR="00BF49BE" w:rsidRPr="007B3903" w:rsidRDefault="00BF49BE" w:rsidP="00625161">
      <w:pPr>
        <w:pStyle w:val="ListParagraph"/>
        <w:spacing w:after="0"/>
        <w:ind w:left="0"/>
        <w:rPr>
          <w:szCs w:val="24"/>
          <w:lang w:val="bg-BG"/>
        </w:rPr>
      </w:pPr>
    </w:p>
    <w:p w:rsidR="0004158A" w:rsidRPr="007B3903" w:rsidRDefault="0004158A" w:rsidP="004B4201">
      <w:pPr>
        <w:pStyle w:val="ListParagraph"/>
        <w:numPr>
          <w:ilvl w:val="0"/>
          <w:numId w:val="42"/>
        </w:numPr>
        <w:spacing w:after="0"/>
        <w:ind w:left="567" w:hanging="63"/>
        <w:outlineLvl w:val="0"/>
        <w:rPr>
          <w:b/>
          <w:lang w:val="bg-BG"/>
        </w:rPr>
      </w:pPr>
      <w:bookmarkStart w:id="41" w:name="_Toc167111781"/>
      <w:bookmarkStart w:id="42" w:name="_Toc41300144"/>
      <w:bookmarkStart w:id="43" w:name="_Toc41303351"/>
      <w:bookmarkStart w:id="44" w:name="_Toc173497342"/>
      <w:bookmarkStart w:id="45" w:name="_Toc173502792"/>
      <w:bookmarkStart w:id="46" w:name="_Toc252453143"/>
      <w:r w:rsidRPr="007B3903">
        <w:rPr>
          <w:b/>
          <w:lang w:val="bg-BG"/>
        </w:rPr>
        <w:t xml:space="preserve">Изменение на </w:t>
      </w:r>
      <w:r w:rsidR="008F2F4D" w:rsidRPr="007B3903">
        <w:rPr>
          <w:b/>
          <w:lang w:val="bg-BG"/>
        </w:rPr>
        <w:t>Административния договор</w:t>
      </w:r>
      <w:bookmarkEnd w:id="41"/>
    </w:p>
    <w:p w:rsidR="00BD02D0" w:rsidRPr="007B3903" w:rsidRDefault="00BD02D0" w:rsidP="00625161">
      <w:pPr>
        <w:pStyle w:val="ListParagraph"/>
        <w:spacing w:after="0"/>
        <w:ind w:left="0"/>
        <w:rPr>
          <w:lang w:val="bg-BG"/>
        </w:rPr>
      </w:pPr>
    </w:p>
    <w:p w:rsidR="00F65C66" w:rsidRPr="007B3903" w:rsidRDefault="00B22898" w:rsidP="00625161">
      <w:pPr>
        <w:pStyle w:val="ListParagraph"/>
        <w:spacing w:after="0"/>
        <w:ind w:left="0"/>
        <w:rPr>
          <w:szCs w:val="24"/>
          <w:lang w:val="bg-BG"/>
        </w:rPr>
      </w:pPr>
      <w:r w:rsidRPr="007B3903">
        <w:rPr>
          <w:b/>
          <w:lang w:val="bg-BG"/>
        </w:rPr>
        <w:t xml:space="preserve">Чл. 40. </w:t>
      </w:r>
      <w:r w:rsidR="00953EF8" w:rsidRPr="007B3903">
        <w:rPr>
          <w:b/>
          <w:lang w:val="bg-BG"/>
        </w:rPr>
        <w:t>(1)</w:t>
      </w:r>
      <w:r w:rsidR="00953EF8" w:rsidRPr="007B3903">
        <w:rPr>
          <w:lang w:val="bg-BG"/>
        </w:rPr>
        <w:t xml:space="preserve"> </w:t>
      </w:r>
      <w:r w:rsidRPr="007B3903">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rsidR="00BD02D0" w:rsidRPr="007B3903" w:rsidRDefault="00BD02D0" w:rsidP="00625161">
      <w:pPr>
        <w:pStyle w:val="ListParagraph"/>
        <w:spacing w:after="0"/>
        <w:ind w:left="0"/>
        <w:rPr>
          <w:szCs w:val="24"/>
          <w:lang w:val="bg-BG" w:eastAsia="bg-BG"/>
        </w:rPr>
      </w:pPr>
    </w:p>
    <w:p w:rsidR="00F65C66" w:rsidRPr="007B3903" w:rsidRDefault="00953EF8" w:rsidP="00625161">
      <w:pPr>
        <w:pStyle w:val="ListParagraph"/>
        <w:spacing w:after="0"/>
        <w:ind w:left="0"/>
        <w:rPr>
          <w:szCs w:val="24"/>
          <w:lang w:val="bg-BG" w:eastAsia="bg-BG"/>
        </w:rPr>
      </w:pPr>
      <w:r w:rsidRPr="007B3903">
        <w:rPr>
          <w:b/>
          <w:szCs w:val="24"/>
          <w:lang w:val="bg-BG" w:eastAsia="bg-BG"/>
        </w:rPr>
        <w:t>(2)</w:t>
      </w:r>
      <w:r w:rsidRPr="007B3903">
        <w:rPr>
          <w:szCs w:val="24"/>
          <w:lang w:val="bg-BG" w:eastAsia="bg-BG"/>
        </w:rPr>
        <w:t xml:space="preserve"> </w:t>
      </w:r>
      <w:r w:rsidR="00B22898" w:rsidRPr="007B3903">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rsidR="00BD02D0" w:rsidRPr="007B3903" w:rsidRDefault="00BD02D0" w:rsidP="00625161">
      <w:pPr>
        <w:pStyle w:val="ListParagraph"/>
        <w:spacing w:after="0"/>
        <w:ind w:left="0"/>
        <w:rPr>
          <w:szCs w:val="24"/>
          <w:lang w:val="bg-BG" w:eastAsia="bg-BG"/>
        </w:rPr>
      </w:pPr>
    </w:p>
    <w:p w:rsidR="00B22898" w:rsidRPr="007B3903" w:rsidRDefault="00953EF8" w:rsidP="00625161">
      <w:pPr>
        <w:pStyle w:val="ListParagraph"/>
        <w:spacing w:after="0"/>
        <w:ind w:left="0"/>
        <w:rPr>
          <w:szCs w:val="24"/>
          <w:lang w:val="bg-BG" w:eastAsia="bg-BG"/>
        </w:rPr>
      </w:pPr>
      <w:r w:rsidRPr="007B3903">
        <w:rPr>
          <w:b/>
          <w:szCs w:val="24"/>
          <w:lang w:val="bg-BG" w:eastAsia="bg-BG"/>
        </w:rPr>
        <w:t>(3)</w:t>
      </w:r>
      <w:r w:rsidRPr="007B3903">
        <w:rPr>
          <w:szCs w:val="24"/>
          <w:lang w:val="bg-BG" w:eastAsia="bg-BG"/>
        </w:rPr>
        <w:t xml:space="preserve"> </w:t>
      </w:r>
      <w:r w:rsidR="00B22898" w:rsidRPr="007B3903">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7B3903">
        <w:rPr>
          <w:szCs w:val="24"/>
          <w:lang w:val="bg-BG" w:eastAsia="bg-BG"/>
        </w:rPr>
        <w:t xml:space="preserve">Бенефициента </w:t>
      </w:r>
      <w:r w:rsidR="00B22898" w:rsidRPr="007B3903">
        <w:rPr>
          <w:szCs w:val="24"/>
          <w:lang w:val="bg-BG" w:eastAsia="bg-BG"/>
        </w:rPr>
        <w:t xml:space="preserve">и извън случаите по </w:t>
      </w:r>
      <w:r w:rsidR="005A1B33" w:rsidRPr="007B3903">
        <w:rPr>
          <w:szCs w:val="24"/>
          <w:lang w:val="bg-BG" w:eastAsia="bg-BG"/>
        </w:rPr>
        <w:t>ал. 2</w:t>
      </w:r>
      <w:r w:rsidR="00B22898" w:rsidRPr="007B3903">
        <w:rPr>
          <w:szCs w:val="24"/>
          <w:lang w:val="bg-BG" w:eastAsia="bg-BG"/>
        </w:rPr>
        <w:t xml:space="preserve"> Промяната не може да води до нарушаване на принципите по чл. 29, ал. 1 от ЗУСЕФСУ.</w:t>
      </w:r>
    </w:p>
    <w:p w:rsidR="00BD02D0" w:rsidRPr="007B3903" w:rsidRDefault="00BD02D0" w:rsidP="00625161">
      <w:pPr>
        <w:pStyle w:val="ListParagraph"/>
        <w:spacing w:after="0"/>
        <w:ind w:left="0"/>
        <w:rPr>
          <w:lang w:val="bg-BG"/>
        </w:rPr>
      </w:pPr>
    </w:p>
    <w:p w:rsidR="00B54BEA" w:rsidRPr="007B3903" w:rsidRDefault="00B54BEA" w:rsidP="00625161">
      <w:pPr>
        <w:pStyle w:val="ListParagraph"/>
        <w:spacing w:after="0"/>
        <w:ind w:left="0"/>
        <w:rPr>
          <w:szCs w:val="24"/>
          <w:lang w:val="bg-BG"/>
        </w:rPr>
      </w:pPr>
      <w:r w:rsidRPr="007B3903">
        <w:rPr>
          <w:b/>
          <w:lang w:val="bg-BG"/>
        </w:rPr>
        <w:lastRenderedPageBreak/>
        <w:t>Чл. 41.</w:t>
      </w:r>
      <w:r w:rsidRPr="007B3903">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p>
    <w:p w:rsidR="00BD02D0" w:rsidRPr="007B3903" w:rsidRDefault="00BD02D0" w:rsidP="00625161">
      <w:pPr>
        <w:pStyle w:val="ListParagraph"/>
        <w:spacing w:after="0"/>
        <w:ind w:left="0"/>
        <w:rPr>
          <w:szCs w:val="24"/>
          <w:lang w:val="bg-BG"/>
        </w:rPr>
      </w:pPr>
    </w:p>
    <w:p w:rsidR="00B54BEA" w:rsidRPr="007B3903" w:rsidRDefault="00B54BEA" w:rsidP="00625161">
      <w:pPr>
        <w:pStyle w:val="ListParagraph"/>
        <w:spacing w:after="0"/>
        <w:ind w:left="0"/>
        <w:rPr>
          <w:szCs w:val="24"/>
          <w:lang w:val="bg-BG"/>
        </w:rPr>
      </w:pPr>
      <w:r w:rsidRPr="007B3903">
        <w:rPr>
          <w:b/>
          <w:szCs w:val="24"/>
          <w:lang w:val="bg-BG"/>
        </w:rPr>
        <w:t>Чл. 42.</w:t>
      </w:r>
      <w:r w:rsidRPr="007B3903">
        <w:rPr>
          <w:szCs w:val="24"/>
          <w:lang w:val="bg-BG"/>
        </w:rPr>
        <w:t xml:space="preserve"> </w:t>
      </w:r>
      <w:r w:rsidRPr="007B3903">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rsidR="00231014" w:rsidRPr="007B3903" w:rsidRDefault="00231014" w:rsidP="00625161">
      <w:pPr>
        <w:pStyle w:val="Text2"/>
        <w:tabs>
          <w:tab w:val="clear" w:pos="2161"/>
        </w:tabs>
        <w:spacing w:after="0"/>
        <w:ind w:left="0"/>
        <w:rPr>
          <w:szCs w:val="24"/>
          <w:lang w:val="bg-BG"/>
        </w:rPr>
      </w:pPr>
      <w:r w:rsidRPr="007B3903">
        <w:rPr>
          <w:szCs w:val="24"/>
          <w:lang w:val="bg-BG"/>
        </w:rPr>
        <w:t xml:space="preserve">а) промяна на първоначалните стойности на </w:t>
      </w:r>
      <w:r w:rsidR="00B21798" w:rsidRPr="007B3903">
        <w:rPr>
          <w:szCs w:val="24"/>
          <w:lang w:val="bg-BG"/>
        </w:rPr>
        <w:t xml:space="preserve">конкретните разходи, посочени в </w:t>
      </w:r>
      <w:r w:rsidR="00612743" w:rsidRPr="007B3903">
        <w:rPr>
          <w:szCs w:val="24"/>
          <w:lang w:val="bg-BG"/>
        </w:rPr>
        <w:t xml:space="preserve">бюджета </w:t>
      </w:r>
      <w:r w:rsidR="00B21798" w:rsidRPr="007B3903">
        <w:rPr>
          <w:szCs w:val="24"/>
          <w:lang w:val="bg-BG"/>
        </w:rPr>
        <w:t>на про</w:t>
      </w:r>
      <w:r w:rsidR="00612743" w:rsidRPr="007B3903">
        <w:rPr>
          <w:szCs w:val="24"/>
          <w:lang w:val="bg-BG"/>
        </w:rPr>
        <w:t>екта</w:t>
      </w:r>
      <w:r w:rsidRPr="007B3903">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7B3903">
        <w:rPr>
          <w:szCs w:val="24"/>
          <w:lang w:val="bg-BG"/>
        </w:rPr>
        <w:t>типове разходи</w:t>
      </w:r>
      <w:r w:rsidRPr="007B3903">
        <w:rPr>
          <w:szCs w:val="24"/>
          <w:lang w:val="bg-BG"/>
        </w:rPr>
        <w:t>, както и разделянето</w:t>
      </w:r>
      <w:r w:rsidR="00560F99" w:rsidRPr="007B3903">
        <w:rPr>
          <w:szCs w:val="24"/>
          <w:lang w:val="bg-BG"/>
        </w:rPr>
        <w:t>,</w:t>
      </w:r>
      <w:r w:rsidRPr="007B3903">
        <w:rPr>
          <w:szCs w:val="24"/>
          <w:lang w:val="bg-BG"/>
        </w:rPr>
        <w:t xml:space="preserve"> окрупняването </w:t>
      </w:r>
      <w:r w:rsidR="00560F99" w:rsidRPr="007B3903">
        <w:rPr>
          <w:szCs w:val="24"/>
          <w:lang w:val="bg-BG"/>
        </w:rPr>
        <w:t xml:space="preserve">и отпадането </w:t>
      </w:r>
      <w:r w:rsidRPr="007B3903">
        <w:rPr>
          <w:szCs w:val="24"/>
          <w:lang w:val="bg-BG"/>
        </w:rPr>
        <w:t xml:space="preserve">на </w:t>
      </w:r>
      <w:r w:rsidR="00B21798" w:rsidRPr="007B3903">
        <w:rPr>
          <w:szCs w:val="24"/>
          <w:lang w:val="bg-BG"/>
        </w:rPr>
        <w:t>конкретни разходи</w:t>
      </w:r>
      <w:r w:rsidRPr="007B3903">
        <w:rPr>
          <w:szCs w:val="24"/>
          <w:lang w:val="bg-BG"/>
        </w:rPr>
        <w:t xml:space="preserve"> (видове разходи)</w:t>
      </w:r>
      <w:r w:rsidR="001A2208" w:rsidRPr="007B3903">
        <w:rPr>
          <w:szCs w:val="24"/>
          <w:lang w:val="bg-BG"/>
        </w:rPr>
        <w:t>.</w:t>
      </w:r>
      <w:r w:rsidRPr="007B3903">
        <w:rPr>
          <w:szCs w:val="24"/>
          <w:lang w:val="bg-BG"/>
        </w:rPr>
        <w:t xml:space="preserve"> </w:t>
      </w:r>
    </w:p>
    <w:p w:rsidR="00EB4A50" w:rsidRPr="007B3903" w:rsidRDefault="00EB4A50" w:rsidP="00625161">
      <w:pPr>
        <w:pStyle w:val="Text2"/>
        <w:spacing w:after="0"/>
        <w:ind w:left="0"/>
        <w:rPr>
          <w:szCs w:val="24"/>
          <w:lang w:val="bg-BG"/>
        </w:rPr>
      </w:pPr>
      <w:r w:rsidRPr="007B3903">
        <w:rPr>
          <w:szCs w:val="24"/>
          <w:lang w:val="bg-BG"/>
        </w:rPr>
        <w:t xml:space="preserve">б) промяна на срока на </w:t>
      </w:r>
      <w:r w:rsidR="00612743" w:rsidRPr="007B3903">
        <w:rPr>
          <w:szCs w:val="24"/>
          <w:lang w:val="bg-BG"/>
        </w:rPr>
        <w:t xml:space="preserve">изпълнение на </w:t>
      </w:r>
      <w:r w:rsidR="00FD1655" w:rsidRPr="007B3903">
        <w:rPr>
          <w:szCs w:val="24"/>
          <w:lang w:val="bg-BG"/>
        </w:rPr>
        <w:t>проекта</w:t>
      </w:r>
      <w:r w:rsidRPr="007B3903">
        <w:rPr>
          <w:szCs w:val="24"/>
          <w:lang w:val="bg-BG"/>
        </w:rPr>
        <w:t>.</w:t>
      </w:r>
      <w:r w:rsidR="0036582B" w:rsidRPr="007B3903">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rsidR="00711579" w:rsidRPr="007B3903" w:rsidRDefault="00711579" w:rsidP="00625161">
      <w:pPr>
        <w:pStyle w:val="Text2"/>
        <w:spacing w:after="0"/>
        <w:ind w:left="0"/>
        <w:rPr>
          <w:szCs w:val="24"/>
          <w:lang w:val="bg-BG"/>
        </w:rPr>
      </w:pPr>
      <w:r w:rsidRPr="007B3903">
        <w:rPr>
          <w:szCs w:val="24"/>
          <w:lang w:val="bg-BG"/>
        </w:rPr>
        <w:t>в) промяна, водеща до намаляване на първоначално договорения размер на безвъзмездната финансова помощ.</w:t>
      </w:r>
    </w:p>
    <w:p w:rsidR="009F7EE3" w:rsidRPr="007B3903" w:rsidRDefault="009F7EE3" w:rsidP="00625161">
      <w:pPr>
        <w:pStyle w:val="ListParagraph"/>
        <w:spacing w:after="0"/>
        <w:ind w:left="0"/>
        <w:rPr>
          <w:lang w:val="bg-BG"/>
        </w:rPr>
      </w:pPr>
    </w:p>
    <w:p w:rsidR="00E460DE" w:rsidRPr="007B3903" w:rsidRDefault="00E460DE" w:rsidP="00625161">
      <w:pPr>
        <w:pStyle w:val="ListParagraph"/>
        <w:spacing w:after="0"/>
        <w:ind w:left="0"/>
        <w:rPr>
          <w:szCs w:val="24"/>
          <w:lang w:val="bg-BG"/>
        </w:rPr>
      </w:pPr>
      <w:r w:rsidRPr="007B3903">
        <w:rPr>
          <w:b/>
          <w:lang w:val="bg-BG"/>
        </w:rPr>
        <w:t>Чл. 43.</w:t>
      </w:r>
      <w:r w:rsidRPr="007B3903">
        <w:rPr>
          <w:szCs w:val="24"/>
          <w:lang w:val="bg-BG"/>
        </w:rPr>
        <w:t xml:space="preserve"> Изменението влиза в сила след получаване на писмено съгласие от Управляващия орган по реда на чл. 41 от настоящите Условията за изпълнение. Не се сключва допълнително споразумение в следните случаи:</w:t>
      </w:r>
    </w:p>
    <w:p w:rsidR="00BD3294" w:rsidRPr="007B3903" w:rsidRDefault="00BD3294" w:rsidP="00131339">
      <w:pPr>
        <w:pStyle w:val="Text2"/>
        <w:spacing w:before="60" w:after="0"/>
        <w:ind w:left="0"/>
        <w:rPr>
          <w:szCs w:val="24"/>
          <w:lang w:val="bg-BG"/>
        </w:rPr>
      </w:pPr>
      <w:r w:rsidRPr="007B3903">
        <w:rPr>
          <w:szCs w:val="24"/>
          <w:lang w:val="bg-BG"/>
        </w:rPr>
        <w:t>а) промяна на законния/ите представляващ/и;</w:t>
      </w:r>
    </w:p>
    <w:p w:rsidR="00BD3294" w:rsidRPr="007B3903" w:rsidRDefault="00BD3294" w:rsidP="00131339">
      <w:pPr>
        <w:pStyle w:val="Text2"/>
        <w:spacing w:before="60" w:after="0"/>
        <w:ind w:left="0"/>
        <w:rPr>
          <w:szCs w:val="24"/>
          <w:lang w:val="bg-BG"/>
        </w:rPr>
      </w:pPr>
      <w:r w:rsidRPr="007B3903">
        <w:rPr>
          <w:szCs w:val="24"/>
          <w:lang w:val="bg-BG"/>
        </w:rPr>
        <w:t>б) промени на минималните технически параметри на оборудването;</w:t>
      </w:r>
    </w:p>
    <w:p w:rsidR="00BD3294" w:rsidRPr="007B3903" w:rsidRDefault="00BD3294" w:rsidP="00131339">
      <w:pPr>
        <w:pStyle w:val="Text2"/>
        <w:spacing w:before="60" w:after="0"/>
        <w:ind w:left="0"/>
        <w:rPr>
          <w:szCs w:val="24"/>
          <w:lang w:val="bg-BG"/>
        </w:rPr>
      </w:pPr>
      <w:r w:rsidRPr="007B3903">
        <w:rPr>
          <w:szCs w:val="24"/>
          <w:lang w:val="bg-BG"/>
        </w:rPr>
        <w:t>в) промяна в място на изпълнение в съответствие с териториалния обхват на процедурата, с изключение на случаите</w:t>
      </w:r>
      <w:r w:rsidR="00DC2E59" w:rsidRPr="007B3903">
        <w:rPr>
          <w:szCs w:val="24"/>
          <w:lang w:val="bg-BG"/>
        </w:rPr>
        <w:t xml:space="preserve"> по чл. </w:t>
      </w:r>
      <w:r w:rsidR="0035477A" w:rsidRPr="007B3903">
        <w:rPr>
          <w:szCs w:val="24"/>
          <w:lang w:val="bg-BG"/>
        </w:rPr>
        <w:t xml:space="preserve">45 </w:t>
      </w:r>
      <w:r w:rsidR="00DC2E59" w:rsidRPr="007B3903">
        <w:rPr>
          <w:szCs w:val="24"/>
          <w:lang w:val="bg-BG"/>
        </w:rPr>
        <w:t>буква е)</w:t>
      </w:r>
      <w:r w:rsidRPr="007B3903">
        <w:rPr>
          <w:szCs w:val="24"/>
          <w:lang w:val="bg-BG"/>
        </w:rPr>
        <w:t>;</w:t>
      </w:r>
    </w:p>
    <w:p w:rsidR="00BD3294" w:rsidRPr="007B3903" w:rsidRDefault="00BD3294" w:rsidP="00131339">
      <w:pPr>
        <w:pStyle w:val="Text2"/>
        <w:spacing w:before="60" w:after="0"/>
        <w:ind w:left="0"/>
        <w:rPr>
          <w:szCs w:val="24"/>
          <w:lang w:val="bg-BG"/>
        </w:rPr>
      </w:pPr>
      <w:r w:rsidRPr="007B3903">
        <w:rPr>
          <w:szCs w:val="24"/>
          <w:lang w:val="bg-BG"/>
        </w:rPr>
        <w:t>г) промяна в седалището и</w:t>
      </w:r>
      <w:r w:rsidR="00561209" w:rsidRPr="007B3903">
        <w:rPr>
          <w:szCs w:val="24"/>
          <w:lang w:val="bg-BG"/>
        </w:rPr>
        <w:t>/или</w:t>
      </w:r>
      <w:r w:rsidRPr="007B3903">
        <w:rPr>
          <w:szCs w:val="24"/>
          <w:lang w:val="bg-BG"/>
        </w:rPr>
        <w:t xml:space="preserve"> адреса на управление;</w:t>
      </w:r>
    </w:p>
    <w:p w:rsidR="00BD3294" w:rsidRPr="007B3903" w:rsidRDefault="00BD3294" w:rsidP="00131339">
      <w:pPr>
        <w:pStyle w:val="Text2"/>
        <w:spacing w:before="60" w:after="0"/>
        <w:ind w:left="0"/>
        <w:rPr>
          <w:szCs w:val="24"/>
          <w:lang w:val="bg-BG"/>
        </w:rPr>
      </w:pPr>
      <w:r w:rsidRPr="007B3903">
        <w:rPr>
          <w:szCs w:val="24"/>
          <w:lang w:val="bg-BG"/>
        </w:rPr>
        <w:t>д) промени в заложени събития (семинари, конференции, обучения и т. н.);</w:t>
      </w:r>
    </w:p>
    <w:p w:rsidR="006C43C0" w:rsidRPr="007B3903" w:rsidRDefault="00BD3294" w:rsidP="00131339">
      <w:pPr>
        <w:pStyle w:val="Text2"/>
        <w:spacing w:before="60" w:after="0"/>
        <w:ind w:left="0"/>
        <w:rPr>
          <w:szCs w:val="24"/>
          <w:lang w:val="bg-BG"/>
        </w:rPr>
      </w:pPr>
      <w:r w:rsidRPr="007B3903">
        <w:rPr>
          <w:szCs w:val="24"/>
          <w:lang w:val="bg-BG"/>
        </w:rPr>
        <w:t>e) промяна в плана за изпълнение на дейностите;</w:t>
      </w:r>
      <w:r w:rsidR="006C43C0" w:rsidRPr="007B3903">
        <w:rPr>
          <w:szCs w:val="24"/>
          <w:lang w:val="bg-BG"/>
        </w:rPr>
        <w:t xml:space="preserve"> </w:t>
      </w:r>
    </w:p>
    <w:p w:rsidR="006C43C0" w:rsidRPr="007B3903" w:rsidRDefault="006C43C0" w:rsidP="00131339">
      <w:pPr>
        <w:pStyle w:val="Text2"/>
        <w:spacing w:before="60" w:after="0"/>
        <w:ind w:left="0"/>
        <w:rPr>
          <w:szCs w:val="24"/>
          <w:lang w:val="bg-BG"/>
        </w:rPr>
      </w:pPr>
      <w:r w:rsidRPr="007B3903">
        <w:rPr>
          <w:szCs w:val="24"/>
          <w:lang w:val="bg-BG"/>
        </w:rPr>
        <w:t>ж) промяна в правно-организационната форма;</w:t>
      </w:r>
    </w:p>
    <w:p w:rsidR="006C43C0" w:rsidRPr="007B3903" w:rsidRDefault="00F15A96" w:rsidP="00131339">
      <w:pPr>
        <w:pStyle w:val="Text2"/>
        <w:spacing w:before="60" w:after="0"/>
        <w:ind w:left="0"/>
        <w:rPr>
          <w:szCs w:val="24"/>
          <w:lang w:val="bg-BG"/>
        </w:rPr>
      </w:pPr>
      <w:r w:rsidRPr="007B3903">
        <w:rPr>
          <w:szCs w:val="24"/>
          <w:lang w:val="bg-BG"/>
        </w:rPr>
        <w:t>з</w:t>
      </w:r>
      <w:r w:rsidR="00BD3294" w:rsidRPr="007B3903">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p>
    <w:p w:rsidR="006C43C0" w:rsidRPr="007B3903" w:rsidRDefault="006C43C0" w:rsidP="00131339">
      <w:pPr>
        <w:pStyle w:val="Text2"/>
        <w:tabs>
          <w:tab w:val="left" w:pos="284"/>
        </w:tabs>
        <w:spacing w:before="60" w:after="0"/>
        <w:ind w:left="0"/>
        <w:rPr>
          <w:szCs w:val="24"/>
          <w:lang w:val="bg-BG"/>
        </w:rPr>
      </w:pPr>
      <w:r w:rsidRPr="007B3903">
        <w:rPr>
          <w:szCs w:val="24"/>
          <w:lang w:val="bg-BG"/>
        </w:rPr>
        <w:t>и)</w:t>
      </w:r>
      <w:r w:rsidR="00F31354" w:rsidRPr="007B3903">
        <w:rPr>
          <w:szCs w:val="24"/>
          <w:lang w:val="bg-BG"/>
        </w:rPr>
        <w:t xml:space="preserve"> </w:t>
      </w:r>
      <w:r w:rsidRPr="007B3903">
        <w:rPr>
          <w:szCs w:val="24"/>
          <w:lang w:val="bg-BG"/>
        </w:rPr>
        <w:t xml:space="preserve">които не са изрично посочени </w:t>
      </w:r>
      <w:r w:rsidR="00F31354" w:rsidRPr="007B3903">
        <w:rPr>
          <w:szCs w:val="24"/>
          <w:lang w:val="bg-BG"/>
        </w:rPr>
        <w:t xml:space="preserve">в </w:t>
      </w:r>
      <w:r w:rsidRPr="007B3903">
        <w:rPr>
          <w:szCs w:val="24"/>
          <w:lang w:val="bg-BG"/>
        </w:rPr>
        <w:t>чл. 4</w:t>
      </w:r>
      <w:r w:rsidR="008762B2" w:rsidRPr="007B3903">
        <w:rPr>
          <w:szCs w:val="24"/>
          <w:lang w:val="bg-BG"/>
        </w:rPr>
        <w:t>2</w:t>
      </w:r>
      <w:r w:rsidRPr="007B3903">
        <w:rPr>
          <w:szCs w:val="24"/>
          <w:lang w:val="bg-BG"/>
        </w:rPr>
        <w:t xml:space="preserve"> и чл. 4</w:t>
      </w:r>
      <w:r w:rsidR="008762B2" w:rsidRPr="007B3903">
        <w:rPr>
          <w:szCs w:val="24"/>
          <w:lang w:val="bg-BG"/>
        </w:rPr>
        <w:t>5</w:t>
      </w:r>
      <w:r w:rsidR="00807180" w:rsidRPr="007B3903">
        <w:rPr>
          <w:szCs w:val="24"/>
          <w:lang w:val="bg-BG"/>
        </w:rPr>
        <w:t xml:space="preserve"> от настоящите Условия за изпълнение</w:t>
      </w:r>
      <w:r w:rsidRPr="007B3903">
        <w:rPr>
          <w:szCs w:val="24"/>
          <w:lang w:val="bg-BG"/>
        </w:rPr>
        <w:t>.</w:t>
      </w:r>
    </w:p>
    <w:p w:rsidR="00F36E5C" w:rsidRPr="007B3903" w:rsidRDefault="00F36E5C" w:rsidP="00625161">
      <w:pPr>
        <w:pStyle w:val="Text2"/>
        <w:spacing w:after="0"/>
        <w:ind w:left="0"/>
        <w:rPr>
          <w:szCs w:val="24"/>
          <w:lang w:val="bg-BG"/>
        </w:rPr>
      </w:pPr>
    </w:p>
    <w:p w:rsidR="000E1C42" w:rsidRPr="007B3903" w:rsidRDefault="000E1C42" w:rsidP="00625161">
      <w:pPr>
        <w:pStyle w:val="ListParagraph"/>
        <w:spacing w:after="0"/>
        <w:ind w:left="0"/>
        <w:rPr>
          <w:szCs w:val="24"/>
          <w:lang w:val="bg-BG"/>
        </w:rPr>
      </w:pPr>
      <w:r w:rsidRPr="007B3903">
        <w:rPr>
          <w:b/>
          <w:lang w:val="bg-BG"/>
        </w:rPr>
        <w:t>Чл. 44.</w:t>
      </w:r>
      <w:r w:rsidRPr="007B3903">
        <w:rPr>
          <w:szCs w:val="24"/>
          <w:lang w:val="bg-BG"/>
        </w:rPr>
        <w:t xml:space="preserve"> В случаите по чл. 43 Управляващият орган може да не приеме направеното изменение или да даде допълнителни указания на бенефициента, когато:</w:t>
      </w:r>
    </w:p>
    <w:p w:rsidR="000E1C42" w:rsidRPr="007B3903" w:rsidRDefault="000E1C42" w:rsidP="00625161">
      <w:pPr>
        <w:pStyle w:val="Text2"/>
        <w:tabs>
          <w:tab w:val="left" w:pos="284"/>
        </w:tabs>
        <w:spacing w:after="0"/>
        <w:ind w:left="0"/>
        <w:rPr>
          <w:szCs w:val="24"/>
          <w:lang w:val="bg-BG"/>
        </w:rPr>
      </w:pPr>
      <w:r w:rsidRPr="007B3903">
        <w:rPr>
          <w:szCs w:val="24"/>
          <w:lang w:val="bg-BG"/>
        </w:rPr>
        <w:t>а) се нарушават условията на чл. 46 от настоящите Условия за изпълнение;</w:t>
      </w:r>
    </w:p>
    <w:p w:rsidR="000E1C42" w:rsidRPr="007B3903" w:rsidRDefault="000E1C42" w:rsidP="00625161">
      <w:pPr>
        <w:pStyle w:val="Text2"/>
        <w:tabs>
          <w:tab w:val="left" w:pos="284"/>
        </w:tabs>
        <w:spacing w:after="0"/>
        <w:ind w:left="0"/>
        <w:rPr>
          <w:szCs w:val="24"/>
          <w:lang w:val="bg-BG"/>
        </w:rPr>
      </w:pPr>
      <w:r w:rsidRPr="007B3903">
        <w:rPr>
          <w:szCs w:val="24"/>
          <w:lang w:val="bg-BG"/>
        </w:rPr>
        <w:t>б) не е добре обоснована необходимостта от извършването му.</w:t>
      </w:r>
    </w:p>
    <w:p w:rsidR="00BD02D0" w:rsidRPr="007B3903" w:rsidRDefault="00BD02D0" w:rsidP="00625161">
      <w:pPr>
        <w:pStyle w:val="Text2"/>
        <w:tabs>
          <w:tab w:val="left" w:pos="284"/>
        </w:tabs>
        <w:spacing w:after="0"/>
        <w:ind w:left="0"/>
        <w:rPr>
          <w:szCs w:val="24"/>
          <w:lang w:val="bg-BG"/>
        </w:rPr>
      </w:pPr>
    </w:p>
    <w:p w:rsidR="000E1C42" w:rsidRPr="007B3903" w:rsidRDefault="000E1C42" w:rsidP="00625161">
      <w:pPr>
        <w:pStyle w:val="ListParagraph"/>
        <w:spacing w:after="0"/>
        <w:ind w:left="0"/>
        <w:rPr>
          <w:szCs w:val="24"/>
          <w:lang w:val="bg-BG"/>
        </w:rPr>
      </w:pPr>
      <w:r w:rsidRPr="007B3903">
        <w:rPr>
          <w:b/>
          <w:lang w:val="bg-BG"/>
        </w:rPr>
        <w:t>Чл. 45.</w:t>
      </w:r>
      <w:r w:rsidRPr="007B3903">
        <w:rPr>
          <w:szCs w:val="24"/>
          <w:lang w:val="bg-BG"/>
        </w:rPr>
        <w:t xml:space="preserve"> При настъпване на необходимост от промяна на посочените в настоящия член обстоятелства, бенефициентът следва да уведоми незабавно Управляващия орган и да </w:t>
      </w:r>
      <w:r w:rsidRPr="007B3903">
        <w:rPr>
          <w:szCs w:val="24"/>
          <w:lang w:val="bg-BG"/>
        </w:rPr>
        <w:lastRenderedPageBreak/>
        <w:t>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писмено Управляващия орган, който от своя страна може да възрази в срок от 20 работни дни. Управляващият орган си запазва правото да не приеме направената промяна. Посоченият ред се прилага в следните случаи:</w:t>
      </w:r>
    </w:p>
    <w:p w:rsidR="007437E0" w:rsidRPr="007B3903" w:rsidRDefault="007437E0" w:rsidP="00625161">
      <w:pPr>
        <w:pStyle w:val="Text2"/>
        <w:tabs>
          <w:tab w:val="left" w:pos="284"/>
        </w:tabs>
        <w:spacing w:after="0"/>
        <w:ind w:left="0"/>
        <w:rPr>
          <w:szCs w:val="24"/>
          <w:lang w:val="bg-BG"/>
        </w:rPr>
      </w:pPr>
      <w:r w:rsidRPr="007B3903">
        <w:rPr>
          <w:szCs w:val="24"/>
          <w:lang w:val="bg-BG"/>
        </w:rPr>
        <w:t>а) промяна в адреса за кореспонденция и контакти, включително и промяна на лице/а за контакти;</w:t>
      </w:r>
    </w:p>
    <w:p w:rsidR="007437E0" w:rsidRPr="007B3903" w:rsidRDefault="007437E0" w:rsidP="00625161">
      <w:pPr>
        <w:pStyle w:val="Text2"/>
        <w:tabs>
          <w:tab w:val="left" w:pos="284"/>
        </w:tabs>
        <w:spacing w:after="0"/>
        <w:ind w:left="0"/>
        <w:rPr>
          <w:szCs w:val="24"/>
          <w:lang w:val="bg-BG"/>
        </w:rPr>
      </w:pPr>
      <w:r w:rsidRPr="007B3903">
        <w:rPr>
          <w:szCs w:val="24"/>
          <w:lang w:val="bg-BG"/>
        </w:rPr>
        <w:t>б) отстраняване на технически грешки в проекта с изключение на промяна на минималните технически и функционални характеристики и индикатори;</w:t>
      </w:r>
    </w:p>
    <w:p w:rsidR="007437E0" w:rsidRPr="007B3903" w:rsidRDefault="007437E0" w:rsidP="00625161">
      <w:pPr>
        <w:pStyle w:val="Text2"/>
        <w:tabs>
          <w:tab w:val="left" w:pos="284"/>
        </w:tabs>
        <w:spacing w:after="0"/>
        <w:ind w:left="0"/>
        <w:rPr>
          <w:szCs w:val="24"/>
          <w:lang w:val="bg-BG"/>
        </w:rPr>
      </w:pPr>
      <w:r w:rsidRPr="007B3903">
        <w:rPr>
          <w:szCs w:val="24"/>
          <w:lang w:val="bg-BG"/>
        </w:rPr>
        <w:t>в) уеднаквяване на текстове в Административния договор и/или приложенията към него;</w:t>
      </w:r>
    </w:p>
    <w:p w:rsidR="00B61BFD" w:rsidRPr="007B3903" w:rsidRDefault="007437E0" w:rsidP="00625161">
      <w:pPr>
        <w:pStyle w:val="Text2"/>
        <w:tabs>
          <w:tab w:val="left" w:pos="284"/>
        </w:tabs>
        <w:spacing w:after="0"/>
        <w:ind w:left="0"/>
        <w:rPr>
          <w:szCs w:val="24"/>
          <w:lang w:val="bg-BG"/>
        </w:rPr>
      </w:pPr>
      <w:r w:rsidRPr="007B3903">
        <w:rPr>
          <w:szCs w:val="24"/>
          <w:lang w:val="bg-BG"/>
        </w:rPr>
        <w:t>г) промяна в наименованието на Бенефициента;</w:t>
      </w:r>
      <w:r w:rsidR="00B61BFD" w:rsidRPr="007B3903">
        <w:rPr>
          <w:szCs w:val="24"/>
          <w:lang w:val="bg-BG"/>
        </w:rPr>
        <w:t xml:space="preserve"> </w:t>
      </w:r>
    </w:p>
    <w:p w:rsidR="00B61BFD" w:rsidRPr="007B3903" w:rsidRDefault="00B61BFD" w:rsidP="00625161">
      <w:pPr>
        <w:pStyle w:val="Text2"/>
        <w:tabs>
          <w:tab w:val="left" w:pos="284"/>
        </w:tabs>
        <w:spacing w:after="0"/>
        <w:ind w:left="0"/>
        <w:rPr>
          <w:szCs w:val="24"/>
          <w:lang w:val="bg-BG"/>
        </w:rPr>
      </w:pPr>
      <w:r w:rsidRPr="007B3903">
        <w:rPr>
          <w:szCs w:val="24"/>
          <w:lang w:val="bg-BG"/>
        </w:rPr>
        <w:t>д) промени в действителните собственици и техните данни с изключение на случаите, когато промяната засяга законния/ите представляващ/и на бенефициента;</w:t>
      </w:r>
    </w:p>
    <w:p w:rsidR="007437E0" w:rsidRPr="007B3903" w:rsidRDefault="007437E0" w:rsidP="00625161">
      <w:pPr>
        <w:pStyle w:val="Text2"/>
        <w:tabs>
          <w:tab w:val="left" w:pos="284"/>
        </w:tabs>
        <w:spacing w:after="0"/>
        <w:ind w:left="0"/>
        <w:rPr>
          <w:szCs w:val="24"/>
          <w:lang w:val="bg-BG"/>
        </w:rPr>
      </w:pPr>
      <w:r w:rsidRPr="007B3903">
        <w:rPr>
          <w:szCs w:val="24"/>
          <w:lang w:val="bg-BG"/>
        </w:rPr>
        <w:t xml:space="preserve">е) </w:t>
      </w:r>
      <w:r w:rsidR="00C57EE9" w:rsidRPr="007B3903">
        <w:rPr>
          <w:szCs w:val="24"/>
          <w:lang w:val="bg-BG"/>
        </w:rPr>
        <w:t>промяна на</w:t>
      </w:r>
      <w:r w:rsidR="00DC2E59" w:rsidRPr="007B3903">
        <w:rPr>
          <w:szCs w:val="24"/>
          <w:lang w:val="bg-BG"/>
        </w:rPr>
        <w:t xml:space="preserve"> мястото (адреса) на изпълнение в рамките на същото населено място</w:t>
      </w:r>
      <w:r w:rsidR="00BD02D0" w:rsidRPr="007B3903">
        <w:rPr>
          <w:szCs w:val="24"/>
          <w:lang w:val="bg-BG"/>
        </w:rPr>
        <w:t>.</w:t>
      </w:r>
    </w:p>
    <w:p w:rsidR="00BD02D0" w:rsidRPr="007B3903" w:rsidRDefault="00BD02D0" w:rsidP="00625161">
      <w:pPr>
        <w:pStyle w:val="Text2"/>
        <w:tabs>
          <w:tab w:val="left" w:pos="284"/>
        </w:tabs>
        <w:spacing w:after="0"/>
        <w:ind w:left="0"/>
        <w:rPr>
          <w:szCs w:val="24"/>
          <w:lang w:val="bg-BG"/>
        </w:rPr>
      </w:pPr>
    </w:p>
    <w:p w:rsidR="00CD692C" w:rsidRPr="007B3903" w:rsidRDefault="00CD692C" w:rsidP="00625161">
      <w:pPr>
        <w:pStyle w:val="ListParagraph"/>
        <w:spacing w:after="0"/>
        <w:ind w:left="0"/>
        <w:rPr>
          <w:szCs w:val="24"/>
          <w:lang w:val="bg-BG"/>
        </w:rPr>
      </w:pPr>
      <w:r w:rsidRPr="007B3903">
        <w:rPr>
          <w:b/>
          <w:lang w:val="bg-BG"/>
        </w:rPr>
        <w:t>Чл. 46.</w:t>
      </w:r>
      <w:r w:rsidR="004B4201" w:rsidRPr="007B3903">
        <w:rPr>
          <w:b/>
          <w:lang w:val="bg-BG"/>
        </w:rPr>
        <w:t xml:space="preserve"> </w:t>
      </w:r>
      <w:r w:rsidRPr="007B3903">
        <w:rPr>
          <w:b/>
          <w:szCs w:val="24"/>
          <w:lang w:val="bg-BG"/>
        </w:rPr>
        <w:tab/>
      </w:r>
      <w:r w:rsidRPr="007B3903">
        <w:rPr>
          <w:szCs w:val="24"/>
          <w:lang w:val="bg-BG"/>
        </w:rPr>
        <w:t>Недопустими са следните промени:</w:t>
      </w:r>
    </w:p>
    <w:p w:rsidR="00231014" w:rsidRPr="007B3903" w:rsidRDefault="00231014" w:rsidP="00625161">
      <w:pPr>
        <w:pStyle w:val="Text2"/>
        <w:spacing w:after="0"/>
        <w:ind w:left="0"/>
        <w:rPr>
          <w:szCs w:val="24"/>
          <w:lang w:val="bg-BG"/>
        </w:rPr>
      </w:pPr>
      <w:r w:rsidRPr="007B3903">
        <w:rPr>
          <w:szCs w:val="24"/>
          <w:lang w:val="bg-BG"/>
        </w:rPr>
        <w:t xml:space="preserve">а) </w:t>
      </w:r>
      <w:bookmarkStart w:id="47" w:name="_Hlk163138871"/>
      <w:r w:rsidR="00297ADC" w:rsidRPr="007B3903">
        <w:rPr>
          <w:szCs w:val="24"/>
          <w:lang w:val="bg-BG"/>
        </w:rPr>
        <w:t>Промени в бюджета на проекта, водещи до увеличаване на първоначално договорения процент и размер на безвъзмездната финансова помощ, предвидени в Административния договор за предоставяне на безвъзмездна финансова помощ, и/или водещи до превишаване на средствата по тип разходи, за които има определен размер в нормативен акт,</w:t>
      </w:r>
      <w:r w:rsidR="005C07DE" w:rsidRPr="007B3903">
        <w:rPr>
          <w:szCs w:val="24"/>
          <w:lang w:val="bg-BG"/>
        </w:rPr>
        <w:t xml:space="preserve"> в акт на правото на Е</w:t>
      </w:r>
      <w:r w:rsidR="00297ADC" w:rsidRPr="007B3903">
        <w:rPr>
          <w:szCs w:val="24"/>
          <w:lang w:val="bg-BG"/>
        </w:rPr>
        <w:t>вропейския съюз или в съответните Условия за кандидатстване;</w:t>
      </w:r>
      <w:bookmarkEnd w:id="47"/>
    </w:p>
    <w:p w:rsidR="00A31A65" w:rsidRPr="007B3903" w:rsidRDefault="00231014" w:rsidP="00625161">
      <w:pPr>
        <w:pStyle w:val="Text2"/>
        <w:spacing w:after="0"/>
        <w:ind w:left="0"/>
        <w:rPr>
          <w:szCs w:val="24"/>
          <w:lang w:val="bg-BG"/>
        </w:rPr>
      </w:pPr>
      <w:r w:rsidRPr="007B3903">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7B3903">
        <w:rPr>
          <w:szCs w:val="24"/>
          <w:lang w:val="bg-BG"/>
        </w:rPr>
        <w:t>проекта</w:t>
      </w:r>
      <w:r w:rsidRPr="007B3903">
        <w:rPr>
          <w:szCs w:val="24"/>
          <w:lang w:val="bg-BG"/>
        </w:rPr>
        <w:t>, които биха поставили под въпрос решението за отпускане на безвъзмездната финансова помощ</w:t>
      </w:r>
      <w:r w:rsidR="001A5354" w:rsidRPr="007B3903">
        <w:rPr>
          <w:szCs w:val="24"/>
          <w:lang w:val="bg-BG"/>
        </w:rPr>
        <w:t>;</w:t>
      </w:r>
      <w:r w:rsidRPr="007B3903">
        <w:rPr>
          <w:szCs w:val="24"/>
          <w:lang w:val="bg-BG"/>
        </w:rPr>
        <w:t xml:space="preserve"> </w:t>
      </w:r>
    </w:p>
    <w:p w:rsidR="00244D8A" w:rsidRPr="007B3903" w:rsidRDefault="00A31A65" w:rsidP="00625161">
      <w:pPr>
        <w:pStyle w:val="Text2"/>
        <w:spacing w:after="0"/>
        <w:ind w:left="0"/>
        <w:rPr>
          <w:szCs w:val="24"/>
          <w:lang w:val="bg-BG"/>
        </w:rPr>
      </w:pPr>
      <w:r w:rsidRPr="007B3903">
        <w:rPr>
          <w:szCs w:val="24"/>
          <w:lang w:val="bg-BG"/>
        </w:rPr>
        <w:t xml:space="preserve">в) </w:t>
      </w:r>
      <w:r w:rsidR="00552029" w:rsidRPr="007B3903">
        <w:rPr>
          <w:szCs w:val="24"/>
          <w:lang w:val="bg-BG"/>
        </w:rPr>
        <w:t xml:space="preserve">Промени, които </w:t>
      </w:r>
      <w:r w:rsidR="00231014" w:rsidRPr="007B3903">
        <w:rPr>
          <w:szCs w:val="24"/>
          <w:lang w:val="bg-BG"/>
        </w:rPr>
        <w:t>биха представлявали нарушение на принцип</w:t>
      </w:r>
      <w:r w:rsidR="006136C0" w:rsidRPr="007B3903">
        <w:rPr>
          <w:szCs w:val="24"/>
          <w:lang w:val="bg-BG"/>
        </w:rPr>
        <w:t>ите по чл. 29, ал. 1 от ЗУСЕФСУ,</w:t>
      </w:r>
      <w:r w:rsidR="006D5E77" w:rsidRPr="007B3903">
        <w:rPr>
          <w:szCs w:val="24"/>
          <w:lang w:val="bg-BG"/>
        </w:rPr>
        <w:t xml:space="preserve"> </w:t>
      </w:r>
      <w:r w:rsidR="00BE2074" w:rsidRPr="007B3903">
        <w:rPr>
          <w:szCs w:val="24"/>
          <w:lang w:val="bg-BG"/>
        </w:rPr>
        <w:t xml:space="preserve">конкурентните </w:t>
      </w:r>
      <w:r w:rsidR="007B764C" w:rsidRPr="007B3903">
        <w:rPr>
          <w:szCs w:val="24"/>
          <w:lang w:val="bg-BG"/>
        </w:rPr>
        <w:t xml:space="preserve">условия, заложени в </w:t>
      </w:r>
      <w:r w:rsidR="00D62364" w:rsidRPr="007B3903">
        <w:rPr>
          <w:szCs w:val="24"/>
          <w:lang w:val="bg-BG"/>
        </w:rPr>
        <w:t>У</w:t>
      </w:r>
      <w:r w:rsidR="007B764C" w:rsidRPr="007B3903">
        <w:rPr>
          <w:szCs w:val="24"/>
          <w:lang w:val="bg-BG"/>
        </w:rPr>
        <w:t>словията</w:t>
      </w:r>
      <w:r w:rsidR="00231014" w:rsidRPr="007B3903">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7B3903">
        <w:rPr>
          <w:szCs w:val="24"/>
          <w:lang w:val="bg-BG"/>
        </w:rPr>
        <w:t>;</w:t>
      </w:r>
    </w:p>
    <w:p w:rsidR="00BB6E93" w:rsidRPr="007B3903" w:rsidRDefault="00E9499C" w:rsidP="00625161">
      <w:pPr>
        <w:pStyle w:val="Text1"/>
        <w:spacing w:after="0"/>
        <w:ind w:left="0"/>
        <w:rPr>
          <w:szCs w:val="24"/>
          <w:lang w:val="bg-BG"/>
        </w:rPr>
      </w:pPr>
      <w:r w:rsidRPr="007B3903">
        <w:rPr>
          <w:szCs w:val="24"/>
          <w:lang w:val="bg-BG"/>
        </w:rPr>
        <w:t xml:space="preserve">г) Промени, които биха довели до несъответствие на </w:t>
      </w:r>
      <w:r w:rsidR="00854014" w:rsidRPr="007B3903">
        <w:rPr>
          <w:szCs w:val="24"/>
          <w:lang w:val="bg-BG"/>
        </w:rPr>
        <w:t>пр</w:t>
      </w:r>
      <w:r w:rsidR="000F275F" w:rsidRPr="007B3903">
        <w:rPr>
          <w:szCs w:val="24"/>
          <w:lang w:val="bg-BG"/>
        </w:rPr>
        <w:t>о</w:t>
      </w:r>
      <w:r w:rsidR="00854014" w:rsidRPr="007B3903">
        <w:rPr>
          <w:szCs w:val="24"/>
          <w:lang w:val="bg-BG"/>
        </w:rPr>
        <w:t>екта</w:t>
      </w:r>
      <w:r w:rsidRPr="007B3903">
        <w:rPr>
          <w:szCs w:val="24"/>
          <w:lang w:val="bg-BG"/>
        </w:rPr>
        <w:t xml:space="preserve"> със съответните правила за държавна</w:t>
      </w:r>
      <w:r w:rsidR="00B65C5A" w:rsidRPr="007B3903">
        <w:rPr>
          <w:szCs w:val="24"/>
          <w:lang w:val="bg-BG"/>
        </w:rPr>
        <w:t>/ минимална</w:t>
      </w:r>
      <w:r w:rsidRPr="007B3903">
        <w:rPr>
          <w:szCs w:val="24"/>
          <w:lang w:val="bg-BG"/>
        </w:rPr>
        <w:t xml:space="preserve"> помощ</w:t>
      </w:r>
      <w:r w:rsidR="00BB6E93" w:rsidRPr="007B3903">
        <w:rPr>
          <w:szCs w:val="24"/>
          <w:lang w:val="bg-BG"/>
        </w:rPr>
        <w:t>;</w:t>
      </w:r>
    </w:p>
    <w:p w:rsidR="001442FD" w:rsidRPr="007B3903" w:rsidRDefault="001442FD" w:rsidP="00625161">
      <w:pPr>
        <w:pStyle w:val="Text1"/>
        <w:spacing w:after="0"/>
        <w:ind w:left="0"/>
        <w:rPr>
          <w:color w:val="000000"/>
          <w:shd w:val="clear" w:color="auto" w:fill="FFFFFF"/>
          <w:lang w:val="bg-BG"/>
        </w:rPr>
      </w:pPr>
      <w:r w:rsidRPr="007B3903">
        <w:rPr>
          <w:szCs w:val="24"/>
          <w:lang w:val="bg-BG"/>
        </w:rPr>
        <w:t xml:space="preserve">д) </w:t>
      </w:r>
      <w:r w:rsidRPr="007B3903">
        <w:rPr>
          <w:color w:val="000000"/>
          <w:shd w:val="clear" w:color="auto" w:fill="FFFFFF"/>
          <w:lang w:val="bg-BG"/>
        </w:rPr>
        <w:t>Промяна на мястото на изпълнение извън региона от ниво 2 по NUTS, в който се получава подкрепата във връзка с чл. 65 от Регламент 2021/1060.</w:t>
      </w:r>
    </w:p>
    <w:p w:rsidR="00BB6E93" w:rsidRPr="007B3903" w:rsidRDefault="00BB6E93" w:rsidP="00625161">
      <w:pPr>
        <w:pStyle w:val="Text1"/>
        <w:spacing w:after="0"/>
        <w:ind w:left="0"/>
        <w:rPr>
          <w:szCs w:val="24"/>
          <w:lang w:val="bg-BG"/>
        </w:rPr>
      </w:pPr>
    </w:p>
    <w:p w:rsidR="00FD0F40" w:rsidRPr="007B3903" w:rsidRDefault="0006095D" w:rsidP="004B4201">
      <w:pPr>
        <w:pStyle w:val="ListParagraph"/>
        <w:numPr>
          <w:ilvl w:val="0"/>
          <w:numId w:val="42"/>
        </w:numPr>
        <w:spacing w:after="0"/>
        <w:ind w:left="567" w:hanging="283"/>
        <w:outlineLvl w:val="0"/>
        <w:rPr>
          <w:b/>
          <w:lang w:val="bg-BG"/>
        </w:rPr>
      </w:pPr>
      <w:bookmarkStart w:id="48" w:name="_Toc173497343"/>
      <w:bookmarkStart w:id="49" w:name="_Toc173502793"/>
      <w:bookmarkStart w:id="50" w:name="_Toc252453144"/>
      <w:bookmarkStart w:id="51" w:name="_Toc167111782"/>
      <w:bookmarkEnd w:id="42"/>
      <w:bookmarkEnd w:id="43"/>
      <w:bookmarkEnd w:id="44"/>
      <w:bookmarkEnd w:id="45"/>
      <w:bookmarkEnd w:id="46"/>
      <w:r w:rsidRPr="007B3903">
        <w:rPr>
          <w:b/>
          <w:lang w:val="bg-BG"/>
        </w:rPr>
        <w:t xml:space="preserve">Прехвърляне на права и задължения по </w:t>
      </w:r>
      <w:r w:rsidR="008F2F4D" w:rsidRPr="007B3903">
        <w:rPr>
          <w:b/>
          <w:lang w:val="bg-BG"/>
        </w:rPr>
        <w:t>Административния договор</w:t>
      </w:r>
      <w:bookmarkEnd w:id="48"/>
      <w:bookmarkEnd w:id="49"/>
      <w:bookmarkEnd w:id="50"/>
      <w:bookmarkEnd w:id="51"/>
    </w:p>
    <w:p w:rsidR="00BD02D0" w:rsidRPr="007B3903" w:rsidRDefault="00BD02D0" w:rsidP="00625161">
      <w:pPr>
        <w:pStyle w:val="ListParagraph"/>
        <w:spacing w:after="0"/>
        <w:ind w:left="0"/>
        <w:rPr>
          <w:szCs w:val="24"/>
          <w:lang w:val="bg-BG"/>
        </w:rPr>
      </w:pPr>
    </w:p>
    <w:p w:rsidR="00696C2B" w:rsidRPr="007B3903" w:rsidRDefault="009F7EE3" w:rsidP="00625161">
      <w:pPr>
        <w:pStyle w:val="ListParagraph"/>
        <w:spacing w:after="0"/>
        <w:ind w:left="0"/>
        <w:rPr>
          <w:szCs w:val="24"/>
          <w:lang w:val="bg-BG"/>
        </w:rPr>
      </w:pPr>
      <w:r w:rsidRPr="007B3903">
        <w:rPr>
          <w:b/>
          <w:szCs w:val="24"/>
          <w:lang w:val="bg-BG"/>
        </w:rPr>
        <w:t xml:space="preserve">Чл. </w:t>
      </w:r>
      <w:r w:rsidR="00DD0E9A" w:rsidRPr="007B3903">
        <w:rPr>
          <w:b/>
          <w:szCs w:val="24"/>
          <w:lang w:val="bg-BG"/>
        </w:rPr>
        <w:t>47.</w:t>
      </w:r>
      <w:r w:rsidR="00574886" w:rsidRPr="007B3903">
        <w:rPr>
          <w:szCs w:val="24"/>
          <w:lang w:val="bg-BG"/>
        </w:rPr>
        <w:t xml:space="preserve"> </w:t>
      </w:r>
      <w:r w:rsidR="00DD0E9A" w:rsidRPr="007B3903">
        <w:rPr>
          <w:szCs w:val="24"/>
          <w:lang w:val="bg-BG"/>
        </w:rPr>
        <w:t>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без предварително писмено одобрение от Управляващия орган.</w:t>
      </w:r>
    </w:p>
    <w:p w:rsidR="005A1B33" w:rsidRPr="007B3903" w:rsidRDefault="005A1B33" w:rsidP="00625161">
      <w:pPr>
        <w:pStyle w:val="ListParagraph"/>
        <w:spacing w:after="0"/>
        <w:ind w:left="0"/>
        <w:rPr>
          <w:szCs w:val="24"/>
          <w:lang w:val="bg-BG"/>
        </w:rPr>
      </w:pPr>
    </w:p>
    <w:p w:rsidR="00E32BBE" w:rsidRPr="007B3903" w:rsidRDefault="002258CF" w:rsidP="004B4201">
      <w:pPr>
        <w:pStyle w:val="ListParagraph"/>
        <w:numPr>
          <w:ilvl w:val="0"/>
          <w:numId w:val="42"/>
        </w:numPr>
        <w:spacing w:after="0"/>
        <w:ind w:left="567" w:hanging="333"/>
        <w:outlineLvl w:val="0"/>
        <w:rPr>
          <w:b/>
          <w:lang w:val="bg-BG"/>
        </w:rPr>
      </w:pPr>
      <w:bookmarkStart w:id="52" w:name="_Toc252453145"/>
      <w:bookmarkStart w:id="53" w:name="_Toc173497344"/>
      <w:bookmarkStart w:id="54" w:name="_Toc173502794"/>
      <w:bookmarkStart w:id="55" w:name="_Toc167111783"/>
      <w:r w:rsidRPr="007B3903">
        <w:rPr>
          <w:b/>
          <w:lang w:val="bg-BG"/>
        </w:rPr>
        <w:t>С</w:t>
      </w:r>
      <w:r w:rsidR="00716F9F" w:rsidRPr="007B3903">
        <w:rPr>
          <w:b/>
          <w:lang w:val="bg-BG"/>
        </w:rPr>
        <w:t xml:space="preserve">пиране, </w:t>
      </w:r>
      <w:r w:rsidR="00213751" w:rsidRPr="007B3903">
        <w:rPr>
          <w:b/>
          <w:lang w:val="bg-BG"/>
        </w:rPr>
        <w:t>извънредни обстоятелства</w:t>
      </w:r>
      <w:r w:rsidR="00827AA7" w:rsidRPr="007B3903">
        <w:rPr>
          <w:b/>
          <w:lang w:val="bg-BG"/>
        </w:rPr>
        <w:t xml:space="preserve"> и краен срок на </w:t>
      </w:r>
      <w:r w:rsidR="008F2F4D" w:rsidRPr="007B3903">
        <w:rPr>
          <w:b/>
          <w:lang w:val="bg-BG"/>
        </w:rPr>
        <w:t>Административния договор</w:t>
      </w:r>
      <w:bookmarkEnd w:id="52"/>
      <w:bookmarkEnd w:id="53"/>
      <w:bookmarkEnd w:id="54"/>
      <w:bookmarkEnd w:id="55"/>
    </w:p>
    <w:p w:rsidR="00BD02D0" w:rsidRPr="007B3903" w:rsidRDefault="00BD02D0" w:rsidP="00625161">
      <w:pPr>
        <w:pStyle w:val="ListParagraph"/>
        <w:spacing w:after="0"/>
        <w:ind w:left="0"/>
        <w:rPr>
          <w:lang w:val="bg-BG"/>
        </w:rPr>
      </w:pPr>
    </w:p>
    <w:p w:rsidR="00DD3D26" w:rsidRPr="007B3903" w:rsidRDefault="00DD3D26" w:rsidP="00625161">
      <w:pPr>
        <w:pStyle w:val="ListParagraph"/>
        <w:spacing w:after="0"/>
        <w:ind w:left="0"/>
        <w:rPr>
          <w:szCs w:val="24"/>
          <w:lang w:val="bg-BG"/>
        </w:rPr>
      </w:pPr>
      <w:r w:rsidRPr="007B3903">
        <w:rPr>
          <w:b/>
          <w:lang w:val="bg-BG"/>
        </w:rPr>
        <w:t>Чл. 48.</w:t>
      </w:r>
      <w:r w:rsidRPr="007B3903">
        <w:rPr>
          <w:lang w:val="bg-BG"/>
        </w:rPr>
        <w:t xml:space="preserve"> </w:t>
      </w:r>
      <w:r w:rsidRPr="007B3903">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rsidR="00BD02D0" w:rsidRPr="007B3903" w:rsidRDefault="00BD02D0" w:rsidP="00625161">
      <w:pPr>
        <w:pStyle w:val="ListParagraph"/>
        <w:spacing w:after="0"/>
        <w:ind w:left="0"/>
        <w:rPr>
          <w:lang w:val="bg-BG"/>
        </w:rPr>
      </w:pPr>
    </w:p>
    <w:p w:rsidR="00DD3D26" w:rsidRPr="007B3903" w:rsidRDefault="004B4201" w:rsidP="00625161">
      <w:pPr>
        <w:pStyle w:val="ListParagraph"/>
        <w:spacing w:after="0"/>
        <w:ind w:left="0"/>
        <w:rPr>
          <w:szCs w:val="24"/>
          <w:lang w:val="bg-BG"/>
        </w:rPr>
      </w:pPr>
      <w:r w:rsidRPr="007B3903">
        <w:rPr>
          <w:b/>
          <w:lang w:val="bg-BG"/>
        </w:rPr>
        <w:lastRenderedPageBreak/>
        <w:t xml:space="preserve">Чл. </w:t>
      </w:r>
      <w:r w:rsidR="00DD3D26" w:rsidRPr="007B3903">
        <w:rPr>
          <w:b/>
          <w:lang w:val="bg-BG"/>
        </w:rPr>
        <w:t>49.</w:t>
      </w:r>
      <w:r w:rsidR="00DD3D26" w:rsidRPr="007B3903">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w:t>
      </w:r>
    </w:p>
    <w:p w:rsidR="00FD0F40" w:rsidRPr="007B3903" w:rsidRDefault="0087126A" w:rsidP="00625161">
      <w:pPr>
        <w:pStyle w:val="NumPar2"/>
        <w:numPr>
          <w:ilvl w:val="0"/>
          <w:numId w:val="0"/>
        </w:numPr>
        <w:spacing w:after="0"/>
        <w:rPr>
          <w:szCs w:val="24"/>
          <w:lang w:val="bg-BG"/>
        </w:rPr>
      </w:pPr>
      <w:r w:rsidRPr="007B3903">
        <w:rPr>
          <w:szCs w:val="24"/>
          <w:lang w:val="bg-BG"/>
        </w:rPr>
        <w:t xml:space="preserve">Всяка от страните може да прекрати </w:t>
      </w:r>
      <w:r w:rsidR="008F2F4D" w:rsidRPr="007B3903">
        <w:rPr>
          <w:szCs w:val="24"/>
          <w:lang w:val="bg-BG"/>
        </w:rPr>
        <w:t>Административния договор</w:t>
      </w:r>
      <w:r w:rsidRPr="007B3903">
        <w:rPr>
          <w:szCs w:val="24"/>
          <w:lang w:val="bg-BG"/>
        </w:rPr>
        <w:t xml:space="preserve"> в съответствие с чл</w:t>
      </w:r>
      <w:r w:rsidR="005E74B3" w:rsidRPr="007B3903">
        <w:rPr>
          <w:szCs w:val="24"/>
          <w:lang w:val="bg-BG"/>
        </w:rPr>
        <w:t>.</w:t>
      </w:r>
      <w:r w:rsidR="00FD0F40" w:rsidRPr="007B3903">
        <w:rPr>
          <w:szCs w:val="24"/>
          <w:lang w:val="bg-BG"/>
        </w:rPr>
        <w:t xml:space="preserve"> </w:t>
      </w:r>
      <w:r w:rsidR="00F81775" w:rsidRPr="007B3903">
        <w:rPr>
          <w:szCs w:val="24"/>
          <w:lang w:val="bg-BG"/>
        </w:rPr>
        <w:t>56</w:t>
      </w:r>
      <w:r w:rsidR="005E74B3" w:rsidRPr="007B3903">
        <w:rPr>
          <w:szCs w:val="24"/>
          <w:lang w:val="bg-BG"/>
        </w:rPr>
        <w:t xml:space="preserve"> от настоящите </w:t>
      </w:r>
      <w:r w:rsidR="002258CF" w:rsidRPr="007B3903">
        <w:rPr>
          <w:szCs w:val="24"/>
          <w:lang w:val="bg-BG"/>
        </w:rPr>
        <w:t>Условия за изпълнение</w:t>
      </w:r>
      <w:r w:rsidR="005E74B3" w:rsidRPr="007B3903">
        <w:rPr>
          <w:szCs w:val="24"/>
          <w:lang w:val="bg-BG"/>
        </w:rPr>
        <w:t>.</w:t>
      </w:r>
      <w:r w:rsidR="00FD0F40" w:rsidRPr="007B3903">
        <w:rPr>
          <w:szCs w:val="24"/>
          <w:lang w:val="bg-BG"/>
        </w:rPr>
        <w:t xml:space="preserve"> </w:t>
      </w:r>
      <w:r w:rsidR="0029172C" w:rsidRPr="007B3903">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7B3903">
        <w:rPr>
          <w:szCs w:val="24"/>
          <w:lang w:val="bg-BG"/>
        </w:rPr>
        <w:t xml:space="preserve"> го</w:t>
      </w:r>
      <w:r w:rsidR="0029172C" w:rsidRPr="007B3903">
        <w:rPr>
          <w:szCs w:val="24"/>
          <w:lang w:val="bg-BG"/>
        </w:rPr>
        <w:t xml:space="preserve"> възобнови, щом обстоятелствата позволят това, както и да уведоми незабавно </w:t>
      </w:r>
      <w:r w:rsidR="00996224" w:rsidRPr="007B3903">
        <w:rPr>
          <w:szCs w:val="24"/>
          <w:lang w:val="bg-BG"/>
        </w:rPr>
        <w:t xml:space="preserve">Управляващия </w:t>
      </w:r>
      <w:r w:rsidR="00F9130E" w:rsidRPr="007B3903">
        <w:rPr>
          <w:szCs w:val="24"/>
          <w:lang w:val="bg-BG"/>
        </w:rPr>
        <w:t xml:space="preserve">орган </w:t>
      </w:r>
      <w:r w:rsidR="00EA3956" w:rsidRPr="007B3903">
        <w:rPr>
          <w:szCs w:val="24"/>
          <w:lang w:val="bg-BG"/>
        </w:rPr>
        <w:t>и/</w:t>
      </w:r>
      <w:r w:rsidR="008127C9" w:rsidRPr="007B3903">
        <w:rPr>
          <w:szCs w:val="24"/>
          <w:lang w:val="bg-BG"/>
        </w:rPr>
        <w:t xml:space="preserve">или упълномощените от него лица </w:t>
      </w:r>
      <w:r w:rsidR="0029172C" w:rsidRPr="007B3903">
        <w:rPr>
          <w:szCs w:val="24"/>
          <w:lang w:val="bg-BG"/>
        </w:rPr>
        <w:t>за тези свои действия</w:t>
      </w:r>
      <w:r w:rsidR="008127C9" w:rsidRPr="007B3903">
        <w:rPr>
          <w:szCs w:val="24"/>
          <w:lang w:val="bg-BG"/>
        </w:rPr>
        <w:t>.</w:t>
      </w:r>
    </w:p>
    <w:p w:rsidR="00BD02D0" w:rsidRPr="007B3903" w:rsidRDefault="00BD02D0" w:rsidP="00625161">
      <w:pPr>
        <w:pStyle w:val="ListParagraph"/>
        <w:spacing w:after="0"/>
        <w:ind w:left="0"/>
        <w:rPr>
          <w:lang w:val="bg-BG"/>
        </w:rPr>
      </w:pPr>
    </w:p>
    <w:p w:rsidR="00A24C61" w:rsidRPr="007B3903" w:rsidRDefault="00A24C61" w:rsidP="00625161">
      <w:pPr>
        <w:pStyle w:val="ListParagraph"/>
        <w:spacing w:after="0"/>
        <w:ind w:left="0"/>
        <w:rPr>
          <w:szCs w:val="24"/>
          <w:lang w:val="bg-BG"/>
        </w:rPr>
      </w:pPr>
      <w:r w:rsidRPr="007B3903">
        <w:rPr>
          <w:b/>
          <w:lang w:val="bg-BG"/>
        </w:rPr>
        <w:t>Чл. 50.</w:t>
      </w:r>
      <w:r w:rsidRPr="007B3903">
        <w:rPr>
          <w:lang w:val="bg-BG"/>
        </w:rPr>
        <w:t xml:space="preserve"> </w:t>
      </w:r>
      <w:r w:rsidRPr="007B3903">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 в този случай административният договор може да бъде прекратен в съответствие с разпоредбите на раздел </w:t>
      </w:r>
      <w:r w:rsidRPr="007B3903">
        <w:rPr>
          <w:szCs w:val="24"/>
          <w:lang w:val="en-US"/>
        </w:rPr>
        <w:t>XI</w:t>
      </w:r>
      <w:r w:rsidRPr="007B3903">
        <w:rPr>
          <w:szCs w:val="24"/>
          <w:lang w:val="bg-BG"/>
        </w:rPr>
        <w:t xml:space="preserve"> от Условията за изпълнение.</w:t>
      </w:r>
    </w:p>
    <w:p w:rsidR="00BD02D0" w:rsidRPr="007B3903" w:rsidRDefault="00BD02D0" w:rsidP="00625161">
      <w:pPr>
        <w:pStyle w:val="ListParagraph"/>
        <w:spacing w:after="0"/>
        <w:ind w:left="0"/>
        <w:rPr>
          <w:lang w:val="bg-BG"/>
        </w:rPr>
      </w:pPr>
    </w:p>
    <w:p w:rsidR="00A24C61" w:rsidRPr="007B3903" w:rsidRDefault="00A24C61" w:rsidP="00625161">
      <w:pPr>
        <w:pStyle w:val="ListParagraph"/>
        <w:spacing w:after="0"/>
        <w:ind w:left="0"/>
        <w:rPr>
          <w:szCs w:val="24"/>
          <w:lang w:val="bg-BG"/>
        </w:rPr>
      </w:pPr>
      <w:r w:rsidRPr="007B3903">
        <w:rPr>
          <w:b/>
          <w:lang w:val="bg-BG"/>
        </w:rPr>
        <w:t>Чл. 51.</w:t>
      </w:r>
      <w:r w:rsidRPr="007B3903">
        <w:rPr>
          <w:szCs w:val="24"/>
          <w:lang w:val="bg-BG"/>
        </w:rPr>
        <w:tab/>
        <w:t>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условия за изпълнение.</w:t>
      </w:r>
    </w:p>
    <w:p w:rsidR="00BD02D0" w:rsidRPr="007B3903" w:rsidRDefault="00BD02D0" w:rsidP="00625161">
      <w:pPr>
        <w:pStyle w:val="ListParagraph"/>
        <w:spacing w:after="0"/>
        <w:ind w:left="0"/>
        <w:rPr>
          <w:lang w:val="bg-BG"/>
        </w:rPr>
      </w:pPr>
    </w:p>
    <w:p w:rsidR="00A24C61" w:rsidRPr="007B3903" w:rsidRDefault="00A24C61" w:rsidP="00625161">
      <w:pPr>
        <w:pStyle w:val="ListParagraph"/>
        <w:spacing w:after="0"/>
        <w:ind w:left="0"/>
        <w:rPr>
          <w:szCs w:val="24"/>
          <w:lang w:val="bg-BG"/>
        </w:rPr>
      </w:pPr>
      <w:r w:rsidRPr="007B3903">
        <w:rPr>
          <w:b/>
          <w:lang w:val="bg-BG"/>
        </w:rPr>
        <w:t>Чл. 52.</w:t>
      </w:r>
      <w:r w:rsidR="001736AA" w:rsidRPr="007B3903">
        <w:rPr>
          <w:lang w:val="bg-BG"/>
        </w:rPr>
        <w:t xml:space="preserve"> </w:t>
      </w:r>
      <w:r w:rsidRPr="007B3903">
        <w:rPr>
          <w:szCs w:val="24"/>
          <w:lang w:val="bg-BG"/>
        </w:rPr>
        <w:t>Условията по чл. 48-51 не се прилагат в случаите по чл. 7.</w:t>
      </w:r>
    </w:p>
    <w:p w:rsidR="00BD02D0" w:rsidRPr="007B3903" w:rsidRDefault="00BD02D0" w:rsidP="00625161">
      <w:pPr>
        <w:pStyle w:val="ListParagraph"/>
        <w:spacing w:after="0"/>
        <w:ind w:left="0"/>
        <w:rPr>
          <w:lang w:val="bg-BG"/>
        </w:rPr>
      </w:pPr>
    </w:p>
    <w:p w:rsidR="00A24C61" w:rsidRPr="007B3903" w:rsidRDefault="00A24C61" w:rsidP="00625161">
      <w:pPr>
        <w:pStyle w:val="ListParagraph"/>
        <w:spacing w:after="0"/>
        <w:ind w:left="0"/>
        <w:rPr>
          <w:szCs w:val="24"/>
          <w:lang w:val="bg-BG"/>
        </w:rPr>
      </w:pPr>
      <w:r w:rsidRPr="007B3903">
        <w:rPr>
          <w:b/>
          <w:lang w:val="bg-BG"/>
        </w:rPr>
        <w:t>Чл. 53.</w:t>
      </w:r>
      <w:r w:rsidRPr="007B3903">
        <w:rPr>
          <w:szCs w:val="24"/>
          <w:lang w:val="bg-BG"/>
        </w:rPr>
        <w:tab/>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rsidR="0023771D" w:rsidRPr="007B3903" w:rsidRDefault="0023771D" w:rsidP="00625161">
      <w:pPr>
        <w:pStyle w:val="NumPar2"/>
        <w:numPr>
          <w:ilvl w:val="0"/>
          <w:numId w:val="0"/>
        </w:numPr>
        <w:spacing w:after="0"/>
        <w:rPr>
          <w:szCs w:val="24"/>
          <w:lang w:val="bg-BG"/>
        </w:rPr>
      </w:pPr>
      <w:r w:rsidRPr="007B3903">
        <w:rPr>
          <w:szCs w:val="24"/>
          <w:lang w:val="bg-BG"/>
        </w:rPr>
        <w:t xml:space="preserve">а) </w:t>
      </w:r>
      <w:r w:rsidR="00ED3D31" w:rsidRPr="007B3903">
        <w:rPr>
          <w:szCs w:val="24"/>
          <w:lang w:val="bg-BG"/>
        </w:rPr>
        <w:t>И</w:t>
      </w:r>
      <w:r w:rsidR="00CE5DF6" w:rsidRPr="007B3903">
        <w:rPr>
          <w:szCs w:val="24"/>
          <w:lang w:val="bg-BG"/>
        </w:rPr>
        <w:t xml:space="preserve">звънредно обстоятелство не представляват </w:t>
      </w:r>
      <w:r w:rsidR="00256258" w:rsidRPr="007B3903">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7B3903">
        <w:rPr>
          <w:szCs w:val="24"/>
          <w:lang w:val="bg-BG"/>
        </w:rPr>
        <w:t xml:space="preserve">. </w:t>
      </w:r>
      <w:r w:rsidR="00256258" w:rsidRPr="007B3903">
        <w:rPr>
          <w:szCs w:val="24"/>
          <w:lang w:val="bg-BG"/>
        </w:rPr>
        <w:t xml:space="preserve">Страните не отговарят за нарушение на задълженията си по </w:t>
      </w:r>
      <w:r w:rsidR="00113829" w:rsidRPr="007B3903">
        <w:rPr>
          <w:szCs w:val="24"/>
          <w:lang w:val="bg-BG"/>
        </w:rPr>
        <w:t>Административния договор</w:t>
      </w:r>
      <w:r w:rsidR="00256258" w:rsidRPr="007B3903">
        <w:rPr>
          <w:szCs w:val="24"/>
          <w:lang w:val="bg-BG"/>
        </w:rPr>
        <w:t xml:space="preserve">, ако не са в състояние да ги изпълняват поради възникване на извънредно обстоятелство. </w:t>
      </w:r>
    </w:p>
    <w:p w:rsidR="00256258" w:rsidRPr="007B3903" w:rsidRDefault="0023771D" w:rsidP="00625161">
      <w:pPr>
        <w:pStyle w:val="NumPar2"/>
        <w:numPr>
          <w:ilvl w:val="0"/>
          <w:numId w:val="0"/>
        </w:numPr>
        <w:spacing w:after="0"/>
        <w:rPr>
          <w:szCs w:val="24"/>
          <w:lang w:val="bg-BG"/>
        </w:rPr>
      </w:pPr>
      <w:r w:rsidRPr="007B3903">
        <w:rPr>
          <w:szCs w:val="24"/>
          <w:lang w:val="bg-BG"/>
        </w:rPr>
        <w:t xml:space="preserve">б) </w:t>
      </w:r>
      <w:r w:rsidR="00256258" w:rsidRPr="007B3903">
        <w:rPr>
          <w:szCs w:val="24"/>
          <w:lang w:val="bg-BG"/>
        </w:rPr>
        <w:t>Без да се</w:t>
      </w:r>
      <w:r w:rsidR="000E3535" w:rsidRPr="007B3903">
        <w:rPr>
          <w:szCs w:val="24"/>
          <w:lang w:val="bg-BG"/>
        </w:rPr>
        <w:t xml:space="preserve"> засягат разпоредбите на чл</w:t>
      </w:r>
      <w:r w:rsidR="0019256E" w:rsidRPr="007B3903">
        <w:rPr>
          <w:szCs w:val="24"/>
          <w:lang w:val="bg-BG"/>
        </w:rPr>
        <w:t>.</w:t>
      </w:r>
      <w:r w:rsidR="00256258" w:rsidRPr="007B3903">
        <w:rPr>
          <w:szCs w:val="24"/>
          <w:lang w:val="bg-BG"/>
        </w:rPr>
        <w:t xml:space="preserve"> </w:t>
      </w:r>
      <w:r w:rsidR="00587D46" w:rsidRPr="007B3903">
        <w:rPr>
          <w:szCs w:val="24"/>
          <w:lang w:val="bg-BG"/>
        </w:rPr>
        <w:t xml:space="preserve">56 </w:t>
      </w:r>
      <w:r w:rsidR="00B70236" w:rsidRPr="007B3903">
        <w:rPr>
          <w:szCs w:val="24"/>
          <w:lang w:val="bg-BG"/>
        </w:rPr>
        <w:t xml:space="preserve">от настоящите </w:t>
      </w:r>
      <w:r w:rsidR="002F7B2A" w:rsidRPr="007B3903">
        <w:rPr>
          <w:szCs w:val="24"/>
          <w:lang w:val="bg-BG"/>
        </w:rPr>
        <w:t>Условия за изпълнение</w:t>
      </w:r>
      <w:r w:rsidR="00256258" w:rsidRPr="007B3903">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BD02D0" w:rsidRPr="007B3903" w:rsidRDefault="00BD02D0" w:rsidP="00625161">
      <w:pPr>
        <w:pStyle w:val="ListParagraph"/>
        <w:spacing w:after="0"/>
        <w:ind w:left="0"/>
        <w:rPr>
          <w:lang w:val="bg-BG"/>
        </w:rPr>
      </w:pPr>
      <w:bookmarkStart w:id="56" w:name="_Toc173502795"/>
      <w:bookmarkStart w:id="57" w:name="_Toc252453146"/>
      <w:bookmarkStart w:id="58" w:name="_Toc41300146"/>
      <w:bookmarkStart w:id="59" w:name="_Toc41303354"/>
      <w:bookmarkStart w:id="60" w:name="_Ref41305070"/>
    </w:p>
    <w:p w:rsidR="00D22F05" w:rsidRPr="007B3903" w:rsidRDefault="00D22F05" w:rsidP="00625161">
      <w:pPr>
        <w:pStyle w:val="ListParagraph"/>
        <w:spacing w:after="0"/>
        <w:ind w:left="0"/>
        <w:rPr>
          <w:szCs w:val="24"/>
          <w:lang w:val="bg-BG"/>
        </w:rPr>
      </w:pPr>
      <w:r w:rsidRPr="007B3903">
        <w:rPr>
          <w:b/>
          <w:lang w:val="bg-BG"/>
        </w:rPr>
        <w:t>Чл. 54.</w:t>
      </w:r>
      <w:r w:rsidRPr="007B3903">
        <w:rPr>
          <w:szCs w:val="24"/>
          <w:lang w:val="bg-BG"/>
        </w:rPr>
        <w:t xml:space="preserve"> </w:t>
      </w:r>
      <w:r w:rsidRPr="007B3903">
        <w:rPr>
          <w:lang w:val="bg-BG"/>
        </w:rPr>
        <w:t xml:space="preserve">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месеца преди изтичането му. В съответствие с чл. 63 и чл. 105 от Регламент (ЕС) 2021/1060 задълженията на Управляващия орган към Бенефициента за всички </w:t>
      </w:r>
      <w:r w:rsidRPr="007B3903">
        <w:rPr>
          <w:lang w:val="bg-BG"/>
        </w:rPr>
        <w:lastRenderedPageBreak/>
        <w:t xml:space="preserve">неизвършени плащания по Административния договор са невалидни, като същият се прекратява по реда на раздел </w:t>
      </w:r>
      <w:r w:rsidRPr="007B3903">
        <w:rPr>
          <w:lang w:val="en-US"/>
        </w:rPr>
        <w:t>XI</w:t>
      </w:r>
      <w:r w:rsidRPr="007B3903">
        <w:rPr>
          <w:lang w:val="bg-BG"/>
        </w:rPr>
        <w:t xml:space="preserve"> от настоящите Условия за изпълнение.</w:t>
      </w:r>
    </w:p>
    <w:p w:rsidR="00F53261" w:rsidRPr="007B3903" w:rsidRDefault="00F53261" w:rsidP="00625161">
      <w:pPr>
        <w:pStyle w:val="Text1"/>
        <w:spacing w:after="0"/>
        <w:ind w:left="0"/>
        <w:rPr>
          <w:lang w:val="bg-BG"/>
        </w:rPr>
      </w:pPr>
    </w:p>
    <w:p w:rsidR="00D60642" w:rsidRPr="007B3903" w:rsidRDefault="00D60642" w:rsidP="0019256E">
      <w:pPr>
        <w:pStyle w:val="ListParagraph"/>
        <w:numPr>
          <w:ilvl w:val="0"/>
          <w:numId w:val="42"/>
        </w:numPr>
        <w:spacing w:after="0"/>
        <w:ind w:left="426" w:hanging="84"/>
        <w:outlineLvl w:val="0"/>
        <w:rPr>
          <w:b/>
          <w:lang w:val="bg-BG"/>
        </w:rPr>
      </w:pPr>
      <w:bookmarkStart w:id="61" w:name="_Toc167111784"/>
      <w:r w:rsidRPr="007B3903">
        <w:rPr>
          <w:b/>
          <w:lang w:val="bg-BG"/>
        </w:rPr>
        <w:t xml:space="preserve">Прекратяване на </w:t>
      </w:r>
      <w:r w:rsidR="00113829" w:rsidRPr="007B3903">
        <w:rPr>
          <w:b/>
          <w:lang w:val="bg-BG"/>
        </w:rPr>
        <w:t>Административния договор</w:t>
      </w:r>
      <w:bookmarkEnd w:id="56"/>
      <w:bookmarkEnd w:id="57"/>
      <w:bookmarkEnd w:id="61"/>
    </w:p>
    <w:p w:rsidR="00BD02D0" w:rsidRPr="007B3903" w:rsidRDefault="00BD02D0" w:rsidP="00625161">
      <w:pPr>
        <w:pStyle w:val="ListParagraph"/>
        <w:spacing w:after="0"/>
        <w:ind w:left="0"/>
        <w:rPr>
          <w:lang w:val="bg-BG"/>
        </w:rPr>
      </w:pPr>
      <w:bookmarkStart w:id="62" w:name="_Ref41304998"/>
      <w:bookmarkStart w:id="63" w:name="_Ref41304819"/>
      <w:bookmarkEnd w:id="58"/>
      <w:bookmarkEnd w:id="59"/>
      <w:bookmarkEnd w:id="60"/>
    </w:p>
    <w:p w:rsidR="008B0ED7" w:rsidRPr="007B3903" w:rsidRDefault="008B0ED7" w:rsidP="00625161">
      <w:pPr>
        <w:pStyle w:val="ListParagraph"/>
        <w:spacing w:after="0"/>
        <w:ind w:left="0"/>
        <w:rPr>
          <w:szCs w:val="24"/>
          <w:lang w:val="bg-BG"/>
        </w:rPr>
      </w:pPr>
      <w:r w:rsidRPr="007B3903">
        <w:rPr>
          <w:b/>
          <w:lang w:val="bg-BG"/>
        </w:rPr>
        <w:t>Чл. 55.</w:t>
      </w:r>
      <w:r w:rsidRPr="007B3903">
        <w:rPr>
          <w:lang w:val="bg-BG"/>
        </w:rPr>
        <w:t xml:space="preserve"> </w:t>
      </w:r>
      <w:r w:rsidRPr="007B3903">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2"/>
    <w:p w:rsidR="00BD02D0" w:rsidRPr="007B3903" w:rsidRDefault="00BD02D0" w:rsidP="00625161">
      <w:pPr>
        <w:pStyle w:val="ListParagraph"/>
        <w:spacing w:after="0"/>
        <w:ind w:left="0"/>
        <w:rPr>
          <w:lang w:val="bg-BG"/>
        </w:rPr>
      </w:pPr>
    </w:p>
    <w:p w:rsidR="008B0ED7" w:rsidRPr="007B3903" w:rsidRDefault="008B0ED7" w:rsidP="00625161">
      <w:pPr>
        <w:pStyle w:val="ListParagraph"/>
        <w:spacing w:after="0"/>
        <w:ind w:left="0"/>
        <w:rPr>
          <w:szCs w:val="24"/>
          <w:lang w:val="bg-BG"/>
        </w:rPr>
      </w:pPr>
      <w:r w:rsidRPr="007B3903">
        <w:rPr>
          <w:b/>
          <w:lang w:val="bg-BG"/>
        </w:rPr>
        <w:t>Чл. 56.</w:t>
      </w:r>
      <w:r w:rsidR="00F6216B" w:rsidRPr="007B3903">
        <w:rPr>
          <w:lang w:val="bg-BG"/>
        </w:rPr>
        <w:t xml:space="preserve"> </w:t>
      </w:r>
      <w:r w:rsidRPr="007B3903">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rsidR="00436F5E" w:rsidRPr="007B3903" w:rsidRDefault="005E16D5" w:rsidP="0019256E">
      <w:pPr>
        <w:pStyle w:val="NumPar2"/>
        <w:numPr>
          <w:ilvl w:val="0"/>
          <w:numId w:val="0"/>
        </w:numPr>
        <w:spacing w:before="60" w:after="0"/>
        <w:ind w:hanging="567"/>
        <w:rPr>
          <w:szCs w:val="24"/>
          <w:lang w:val="bg-BG"/>
        </w:rPr>
      </w:pPr>
      <w:r w:rsidRPr="007B3903">
        <w:rPr>
          <w:szCs w:val="24"/>
          <w:lang w:val="bg-BG"/>
        </w:rPr>
        <w:tab/>
      </w:r>
      <w:r w:rsidR="00436F5E" w:rsidRPr="007B3903">
        <w:rPr>
          <w:szCs w:val="24"/>
          <w:lang w:val="bg-BG"/>
        </w:rPr>
        <w:t>а)</w:t>
      </w:r>
      <w:r w:rsidR="00074448" w:rsidRPr="007B3903">
        <w:rPr>
          <w:szCs w:val="24"/>
          <w:lang w:val="bg-BG"/>
        </w:rPr>
        <w:t xml:space="preserve"> </w:t>
      </w:r>
      <w:r w:rsidR="00ED3D31" w:rsidRPr="007B3903">
        <w:rPr>
          <w:szCs w:val="24"/>
          <w:lang w:val="bg-BG"/>
        </w:rPr>
        <w:t>о</w:t>
      </w:r>
      <w:r w:rsidR="00B16747" w:rsidRPr="007B3903">
        <w:rPr>
          <w:szCs w:val="24"/>
          <w:lang w:val="bg-BG"/>
        </w:rPr>
        <w:t>бразуване на производства по несъстоятелност/ликвидация или при обявяване в несъстоятелност/ликвидация</w:t>
      </w:r>
      <w:r w:rsidR="00436F5E" w:rsidRPr="007B3903">
        <w:rPr>
          <w:szCs w:val="24"/>
          <w:lang w:val="bg-BG"/>
        </w:rPr>
        <w:t>;</w:t>
      </w:r>
    </w:p>
    <w:p w:rsidR="00B16747" w:rsidRPr="007B3903" w:rsidRDefault="00436F5E" w:rsidP="0019256E">
      <w:pPr>
        <w:pStyle w:val="NumPar2"/>
        <w:numPr>
          <w:ilvl w:val="0"/>
          <w:numId w:val="0"/>
        </w:numPr>
        <w:spacing w:before="60" w:after="0"/>
        <w:rPr>
          <w:szCs w:val="24"/>
          <w:lang w:val="bg-BG"/>
        </w:rPr>
      </w:pPr>
      <w:r w:rsidRPr="007B3903">
        <w:rPr>
          <w:szCs w:val="24"/>
          <w:lang w:val="bg-BG"/>
        </w:rPr>
        <w:t>б)</w:t>
      </w:r>
      <w:r w:rsidR="004B0640" w:rsidRPr="007B3903">
        <w:rPr>
          <w:szCs w:val="24"/>
          <w:lang w:val="bg-BG"/>
        </w:rPr>
        <w:t xml:space="preserve"> </w:t>
      </w:r>
      <w:r w:rsidR="00552672" w:rsidRPr="007B3903">
        <w:rPr>
          <w:szCs w:val="24"/>
          <w:lang w:val="bg-BG"/>
        </w:rPr>
        <w:t>лице</w:t>
      </w:r>
      <w:r w:rsidR="004B0640" w:rsidRPr="007B3903">
        <w:rPr>
          <w:szCs w:val="24"/>
          <w:lang w:val="bg-BG"/>
        </w:rPr>
        <w:t xml:space="preserve"> с правомощия за представителство, вземане на решения или контрол спрямо бенефициента </w:t>
      </w:r>
      <w:r w:rsidR="00E44B13" w:rsidRPr="007B3903">
        <w:rPr>
          <w:szCs w:val="24"/>
          <w:lang w:val="bg-BG"/>
        </w:rPr>
        <w:t>e</w:t>
      </w:r>
      <w:r w:rsidR="004B0640" w:rsidRPr="007B3903">
        <w:rPr>
          <w:szCs w:val="24"/>
          <w:lang w:val="bg-BG"/>
        </w:rPr>
        <w:t xml:space="preserve"> осъден</w:t>
      </w:r>
      <w:r w:rsidR="00E44B13" w:rsidRPr="007B3903">
        <w:rPr>
          <w:szCs w:val="24"/>
          <w:lang w:val="bg-BG"/>
        </w:rPr>
        <w:t>о</w:t>
      </w:r>
      <w:r w:rsidR="004B0640" w:rsidRPr="007B3903">
        <w:rPr>
          <w:szCs w:val="24"/>
          <w:lang w:val="bg-BG"/>
        </w:rPr>
        <w:t xml:space="preserve"> </w:t>
      </w:r>
      <w:r w:rsidR="00E44B13" w:rsidRPr="007B3903">
        <w:rPr>
          <w:szCs w:val="24"/>
          <w:lang w:val="bg-BG"/>
        </w:rPr>
        <w:t>за извършено престъпление</w:t>
      </w:r>
      <w:r w:rsidR="00B16747" w:rsidRPr="007B3903">
        <w:rPr>
          <w:szCs w:val="24"/>
          <w:lang w:val="bg-BG"/>
        </w:rPr>
        <w:t xml:space="preserve"> от общ характер</w:t>
      </w:r>
      <w:r w:rsidR="00E44B13" w:rsidRPr="007B3903">
        <w:rPr>
          <w:szCs w:val="24"/>
          <w:lang w:val="bg-BG"/>
        </w:rPr>
        <w:t>, което накърнява</w:t>
      </w:r>
      <w:r w:rsidR="00B16747" w:rsidRPr="007B3903">
        <w:rPr>
          <w:szCs w:val="24"/>
          <w:lang w:val="bg-BG"/>
        </w:rPr>
        <w:t xml:space="preserve"> финансовите интереси на Европейския съюз;</w:t>
      </w:r>
    </w:p>
    <w:p w:rsidR="00E44B13" w:rsidRPr="007B3903" w:rsidRDefault="00E44B13" w:rsidP="0019256E">
      <w:pPr>
        <w:pStyle w:val="Text2"/>
        <w:spacing w:before="60" w:after="0"/>
        <w:ind w:left="0"/>
        <w:rPr>
          <w:lang w:val="bg-BG"/>
        </w:rPr>
      </w:pPr>
      <w:r w:rsidRPr="007B3903">
        <w:rPr>
          <w:lang w:val="bg-BG"/>
        </w:rPr>
        <w:t xml:space="preserve">в) </w:t>
      </w:r>
      <w:r w:rsidR="00AE660C" w:rsidRPr="007B3903">
        <w:rPr>
          <w:lang w:val="bg-BG"/>
        </w:rPr>
        <w:t>Бенефициентът или лице</w:t>
      </w:r>
      <w:r w:rsidRPr="007B3903">
        <w:rPr>
          <w:lang w:val="bg-BG"/>
        </w:rPr>
        <w:t xml:space="preserve"> с правомощия за представителство, вземане на решения или контрол спрямо бенефициента </w:t>
      </w:r>
      <w:r w:rsidR="00AE660C" w:rsidRPr="007B3903">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rsidR="00AE660C" w:rsidRPr="007B3903" w:rsidRDefault="00ED3D31" w:rsidP="0019256E">
      <w:pPr>
        <w:pStyle w:val="Text2"/>
        <w:tabs>
          <w:tab w:val="clear" w:pos="2161"/>
        </w:tabs>
        <w:spacing w:before="60" w:after="0"/>
        <w:ind w:left="0"/>
        <w:rPr>
          <w:szCs w:val="24"/>
          <w:lang w:val="bg-BG"/>
        </w:rPr>
      </w:pPr>
      <w:r w:rsidRPr="007B3903">
        <w:rPr>
          <w:szCs w:val="24"/>
          <w:lang w:val="bg-BG"/>
        </w:rPr>
        <w:t>г</w:t>
      </w:r>
      <w:r w:rsidR="00436F5E" w:rsidRPr="007B3903">
        <w:rPr>
          <w:szCs w:val="24"/>
          <w:lang w:val="bg-BG"/>
        </w:rPr>
        <w:t xml:space="preserve">) </w:t>
      </w:r>
      <w:r w:rsidR="00863041" w:rsidRPr="007B3903">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rsidR="000A7585" w:rsidRPr="007B3903" w:rsidRDefault="00ED3D31" w:rsidP="0019256E">
      <w:pPr>
        <w:pStyle w:val="Text2"/>
        <w:tabs>
          <w:tab w:val="clear" w:pos="2161"/>
        </w:tabs>
        <w:spacing w:before="60" w:after="0"/>
        <w:ind w:left="0"/>
        <w:rPr>
          <w:szCs w:val="24"/>
          <w:lang w:val="bg-BG"/>
        </w:rPr>
      </w:pPr>
      <w:r w:rsidRPr="007B3903">
        <w:rPr>
          <w:szCs w:val="24"/>
          <w:lang w:val="bg-BG"/>
        </w:rPr>
        <w:t>д</w:t>
      </w:r>
      <w:r w:rsidR="00AE660C" w:rsidRPr="007B3903">
        <w:rPr>
          <w:szCs w:val="24"/>
          <w:lang w:val="bg-BG"/>
        </w:rPr>
        <w:t xml:space="preserve">) </w:t>
      </w:r>
      <w:r w:rsidR="009E6EF6" w:rsidRPr="007B3903">
        <w:rPr>
          <w:szCs w:val="24"/>
          <w:lang w:val="bg-BG"/>
        </w:rPr>
        <w:t xml:space="preserve">Бенефициентът извърши някоя от промените по </w:t>
      </w:r>
      <w:r w:rsidR="00A91C11" w:rsidRPr="007B3903">
        <w:rPr>
          <w:szCs w:val="24"/>
          <w:lang w:val="bg-BG"/>
        </w:rPr>
        <w:t xml:space="preserve">чл. 43 и </w:t>
      </w:r>
      <w:r w:rsidR="009E6EF6" w:rsidRPr="007B3903">
        <w:rPr>
          <w:szCs w:val="24"/>
          <w:lang w:val="bg-BG"/>
        </w:rPr>
        <w:t xml:space="preserve">Управляващият орган </w:t>
      </w:r>
      <w:r w:rsidR="004E6CBC" w:rsidRPr="007B3903">
        <w:rPr>
          <w:szCs w:val="24"/>
          <w:lang w:val="bg-BG"/>
        </w:rPr>
        <w:t xml:space="preserve">не </w:t>
      </w:r>
      <w:r w:rsidR="009E6EF6" w:rsidRPr="007B3903">
        <w:rPr>
          <w:szCs w:val="24"/>
          <w:lang w:val="bg-BG"/>
        </w:rPr>
        <w:t>изрази писмено съгласие.</w:t>
      </w:r>
    </w:p>
    <w:p w:rsidR="000E3535" w:rsidRPr="007B3903" w:rsidRDefault="00ED3D31" w:rsidP="0019256E">
      <w:pPr>
        <w:pStyle w:val="Text3"/>
        <w:spacing w:before="60" w:after="0"/>
        <w:ind w:left="0"/>
        <w:rPr>
          <w:szCs w:val="24"/>
          <w:lang w:val="bg-BG"/>
        </w:rPr>
      </w:pPr>
      <w:bookmarkStart w:id="64" w:name="_Ref41304805"/>
      <w:bookmarkEnd w:id="63"/>
      <w:r w:rsidRPr="007B3903">
        <w:rPr>
          <w:szCs w:val="24"/>
          <w:lang w:val="bg-BG"/>
        </w:rPr>
        <w:t>е</w:t>
      </w:r>
      <w:r w:rsidR="000E3535" w:rsidRPr="007B3903">
        <w:rPr>
          <w:szCs w:val="24"/>
          <w:lang w:val="bg-BG"/>
        </w:rPr>
        <w:t xml:space="preserve">) </w:t>
      </w:r>
      <w:r w:rsidR="00FC514C" w:rsidRPr="007B3903">
        <w:rPr>
          <w:szCs w:val="24"/>
          <w:lang w:val="bg-BG"/>
        </w:rPr>
        <w:t xml:space="preserve">Бенефициентът </w:t>
      </w:r>
      <w:r w:rsidR="000E3535" w:rsidRPr="007B3903">
        <w:rPr>
          <w:szCs w:val="24"/>
          <w:lang w:val="bg-BG"/>
        </w:rPr>
        <w:t xml:space="preserve">неоснователно </w:t>
      </w:r>
      <w:r w:rsidR="00FC514C" w:rsidRPr="007B3903">
        <w:rPr>
          <w:szCs w:val="24"/>
          <w:lang w:val="bg-BG"/>
        </w:rPr>
        <w:t xml:space="preserve">не </w:t>
      </w:r>
      <w:r w:rsidR="000E3535" w:rsidRPr="007B3903">
        <w:rPr>
          <w:szCs w:val="24"/>
          <w:lang w:val="bg-BG"/>
        </w:rPr>
        <w:t>изпъл</w:t>
      </w:r>
      <w:r w:rsidR="00225D1A" w:rsidRPr="007B3903">
        <w:rPr>
          <w:szCs w:val="24"/>
          <w:lang w:val="bg-BG"/>
        </w:rPr>
        <w:t>н</w:t>
      </w:r>
      <w:r w:rsidR="00FC514C" w:rsidRPr="007B3903">
        <w:rPr>
          <w:szCs w:val="24"/>
          <w:lang w:val="bg-BG"/>
        </w:rPr>
        <w:t>ява</w:t>
      </w:r>
      <w:r w:rsidR="00CC18F6" w:rsidRPr="007B3903">
        <w:rPr>
          <w:szCs w:val="24"/>
          <w:lang w:val="bg-BG"/>
        </w:rPr>
        <w:t xml:space="preserve"> </w:t>
      </w:r>
      <w:r w:rsidR="000E3535" w:rsidRPr="007B3903">
        <w:rPr>
          <w:szCs w:val="24"/>
          <w:lang w:val="bg-BG"/>
        </w:rPr>
        <w:t xml:space="preserve">някое от задълженията си по </w:t>
      </w:r>
      <w:r w:rsidR="00113829" w:rsidRPr="007B3903">
        <w:rPr>
          <w:szCs w:val="24"/>
          <w:lang w:val="bg-BG"/>
        </w:rPr>
        <w:t xml:space="preserve">Административния договор </w:t>
      </w:r>
      <w:r w:rsidR="000E3535" w:rsidRPr="007B3903">
        <w:rPr>
          <w:szCs w:val="24"/>
          <w:lang w:val="bg-BG"/>
        </w:rPr>
        <w:t xml:space="preserve">и/или приложенията към него и продължава да не </w:t>
      </w:r>
      <w:r w:rsidR="00D41B32" w:rsidRPr="007B3903">
        <w:rPr>
          <w:szCs w:val="24"/>
          <w:lang w:val="bg-BG"/>
        </w:rPr>
        <w:t>г</w:t>
      </w:r>
      <w:r w:rsidR="00FC514C" w:rsidRPr="007B3903">
        <w:rPr>
          <w:szCs w:val="24"/>
          <w:lang w:val="bg-BG"/>
        </w:rPr>
        <w:t>о</w:t>
      </w:r>
      <w:r w:rsidR="00D41B32" w:rsidRPr="007B3903">
        <w:rPr>
          <w:szCs w:val="24"/>
          <w:lang w:val="bg-BG"/>
        </w:rPr>
        <w:t xml:space="preserve"> изпълнява </w:t>
      </w:r>
      <w:r w:rsidR="000E3535" w:rsidRPr="007B3903">
        <w:rPr>
          <w:szCs w:val="24"/>
          <w:lang w:val="bg-BG"/>
        </w:rPr>
        <w:t xml:space="preserve">или не представя задоволително обяснение в срок </w:t>
      </w:r>
      <w:r w:rsidR="00F603E3" w:rsidRPr="007B3903">
        <w:rPr>
          <w:szCs w:val="24"/>
          <w:lang w:val="bg-BG"/>
        </w:rPr>
        <w:t>до</w:t>
      </w:r>
      <w:r w:rsidR="000E3535" w:rsidRPr="007B3903">
        <w:rPr>
          <w:szCs w:val="24"/>
          <w:lang w:val="bg-BG"/>
        </w:rPr>
        <w:t xml:space="preserve"> 5 работни дни след изпращането на писмено уведомление</w:t>
      </w:r>
      <w:r w:rsidR="0002492B" w:rsidRPr="007B3903">
        <w:rPr>
          <w:szCs w:val="24"/>
          <w:lang w:val="bg-BG"/>
        </w:rPr>
        <w:t xml:space="preserve"> от страна на </w:t>
      </w:r>
      <w:r w:rsidR="00FC514C" w:rsidRPr="007B3903">
        <w:rPr>
          <w:szCs w:val="24"/>
          <w:lang w:val="bg-BG"/>
        </w:rPr>
        <w:t xml:space="preserve">Управляващия </w:t>
      </w:r>
      <w:r w:rsidR="0002492B" w:rsidRPr="007B3903">
        <w:rPr>
          <w:szCs w:val="24"/>
          <w:lang w:val="bg-BG"/>
        </w:rPr>
        <w:t>орган</w:t>
      </w:r>
      <w:r w:rsidR="000E3535" w:rsidRPr="007B3903">
        <w:rPr>
          <w:szCs w:val="24"/>
          <w:lang w:val="bg-BG"/>
        </w:rPr>
        <w:t>;</w:t>
      </w:r>
      <w:bookmarkEnd w:id="64"/>
    </w:p>
    <w:p w:rsidR="00F603E3" w:rsidRPr="007B3903" w:rsidRDefault="00ED3D31" w:rsidP="0019256E">
      <w:pPr>
        <w:pStyle w:val="Text3"/>
        <w:spacing w:before="60" w:after="0"/>
        <w:ind w:left="0"/>
        <w:rPr>
          <w:szCs w:val="24"/>
          <w:lang w:val="bg-BG"/>
        </w:rPr>
      </w:pPr>
      <w:r w:rsidRPr="007B3903">
        <w:rPr>
          <w:szCs w:val="24"/>
          <w:lang w:val="bg-BG"/>
        </w:rPr>
        <w:t>ж</w:t>
      </w:r>
      <w:r w:rsidR="00F603E3" w:rsidRPr="007B3903">
        <w:rPr>
          <w:szCs w:val="24"/>
          <w:lang w:val="bg-BG"/>
        </w:rPr>
        <w:t>) Бенефициентът не сключи договор с изпълнител до 12 месеца от изтичането на срока, предвиден за неговото сключване;</w:t>
      </w:r>
    </w:p>
    <w:p w:rsidR="000E3535" w:rsidRPr="007B3903" w:rsidRDefault="00ED3D31" w:rsidP="0019256E">
      <w:pPr>
        <w:pStyle w:val="Text3"/>
        <w:spacing w:before="60" w:after="0"/>
        <w:ind w:left="0"/>
        <w:rPr>
          <w:szCs w:val="24"/>
          <w:lang w:val="bg-BG"/>
        </w:rPr>
      </w:pPr>
      <w:r w:rsidRPr="007B3903">
        <w:rPr>
          <w:szCs w:val="24"/>
          <w:lang w:val="bg-BG"/>
        </w:rPr>
        <w:t>з</w:t>
      </w:r>
      <w:r w:rsidR="000E3535" w:rsidRPr="007B3903">
        <w:rPr>
          <w:szCs w:val="24"/>
          <w:lang w:val="bg-BG"/>
        </w:rPr>
        <w:t xml:space="preserve">) </w:t>
      </w:r>
      <w:r w:rsidR="00B43FA7" w:rsidRPr="007B3903">
        <w:rPr>
          <w:szCs w:val="24"/>
          <w:lang w:val="bg-BG"/>
        </w:rPr>
        <w:t xml:space="preserve">Бенефициентът </w:t>
      </w:r>
      <w:r w:rsidR="000E3535" w:rsidRPr="007B3903">
        <w:rPr>
          <w:szCs w:val="24"/>
          <w:lang w:val="bg-BG"/>
        </w:rPr>
        <w:t>не</w:t>
      </w:r>
      <w:r w:rsidR="00B43FA7" w:rsidRPr="007B3903">
        <w:rPr>
          <w:szCs w:val="24"/>
          <w:lang w:val="bg-BG"/>
        </w:rPr>
        <w:t xml:space="preserve"> </w:t>
      </w:r>
      <w:r w:rsidR="000E3535" w:rsidRPr="007B3903">
        <w:rPr>
          <w:szCs w:val="24"/>
          <w:lang w:val="bg-BG"/>
        </w:rPr>
        <w:t xml:space="preserve">спазва разпоредбите на </w:t>
      </w:r>
      <w:r w:rsidR="00D12697" w:rsidRPr="007B3903">
        <w:rPr>
          <w:szCs w:val="24"/>
          <w:lang w:val="bg-BG"/>
        </w:rPr>
        <w:t>членове от раздели</w:t>
      </w:r>
      <w:r w:rsidR="00F2285C" w:rsidRPr="007B3903">
        <w:rPr>
          <w:szCs w:val="24"/>
          <w:lang w:val="bg-BG"/>
        </w:rPr>
        <w:t xml:space="preserve"> II, IV,</w:t>
      </w:r>
      <w:r w:rsidR="00970374" w:rsidRPr="007B3903">
        <w:rPr>
          <w:szCs w:val="24"/>
          <w:lang w:val="bg-BG"/>
        </w:rPr>
        <w:t xml:space="preserve"> IX, XIV, XV</w:t>
      </w:r>
      <w:r w:rsidR="0002492B" w:rsidRPr="007B3903">
        <w:rPr>
          <w:szCs w:val="24"/>
          <w:lang w:val="bg-BG"/>
        </w:rPr>
        <w:t xml:space="preserve"> </w:t>
      </w:r>
      <w:r w:rsidR="00714448" w:rsidRPr="007B3903">
        <w:rPr>
          <w:szCs w:val="24"/>
          <w:lang w:val="bg-BG"/>
        </w:rPr>
        <w:t xml:space="preserve">от настоящите </w:t>
      </w:r>
      <w:r w:rsidR="00654FED" w:rsidRPr="007B3903">
        <w:rPr>
          <w:szCs w:val="24"/>
          <w:lang w:val="bg-BG"/>
        </w:rPr>
        <w:t>Условия за изпълнение</w:t>
      </w:r>
      <w:r w:rsidR="000E3535" w:rsidRPr="007B3903">
        <w:rPr>
          <w:szCs w:val="24"/>
          <w:lang w:val="bg-BG"/>
        </w:rPr>
        <w:t>;</w:t>
      </w:r>
    </w:p>
    <w:p w:rsidR="0061646D" w:rsidRPr="007B3903" w:rsidRDefault="00ED3D31" w:rsidP="0019256E">
      <w:pPr>
        <w:pStyle w:val="Text3"/>
        <w:spacing w:before="60" w:after="0"/>
        <w:ind w:left="0"/>
        <w:rPr>
          <w:szCs w:val="24"/>
          <w:lang w:val="bg-BG"/>
        </w:rPr>
      </w:pPr>
      <w:bookmarkStart w:id="65" w:name="_Ref41305235"/>
      <w:r w:rsidRPr="007B3903">
        <w:rPr>
          <w:szCs w:val="24"/>
          <w:lang w:val="bg-BG"/>
        </w:rPr>
        <w:t>и</w:t>
      </w:r>
      <w:r w:rsidR="000E3535" w:rsidRPr="007B3903">
        <w:rPr>
          <w:szCs w:val="24"/>
          <w:lang w:val="bg-BG"/>
        </w:rPr>
        <w:t xml:space="preserve">) </w:t>
      </w:r>
      <w:r w:rsidR="008C17BF" w:rsidRPr="007B3903">
        <w:rPr>
          <w:szCs w:val="24"/>
          <w:lang w:val="bg-BG"/>
        </w:rPr>
        <w:t xml:space="preserve">Бенефициентът </w:t>
      </w:r>
      <w:r w:rsidR="000E3535" w:rsidRPr="007B3903">
        <w:rPr>
          <w:szCs w:val="24"/>
          <w:lang w:val="bg-BG"/>
        </w:rPr>
        <w:t xml:space="preserve">декларира неверни или непълни данни с цел да получи безвъзмездната финансова помощ, предмет на </w:t>
      </w:r>
      <w:r w:rsidR="00113829" w:rsidRPr="007B3903">
        <w:rPr>
          <w:szCs w:val="24"/>
          <w:lang w:val="bg-BG"/>
        </w:rPr>
        <w:t>Административния договор</w:t>
      </w:r>
      <w:r w:rsidR="000E3535" w:rsidRPr="007B3903">
        <w:rPr>
          <w:szCs w:val="24"/>
          <w:lang w:val="bg-BG"/>
        </w:rPr>
        <w:t>, или представи отчети</w:t>
      </w:r>
      <w:r w:rsidR="00F603E3" w:rsidRPr="007B3903">
        <w:rPr>
          <w:szCs w:val="24"/>
          <w:lang w:val="bg-BG"/>
        </w:rPr>
        <w:t>, които не отразяват действителното положение относно изпълнението на проекта;</w:t>
      </w:r>
    </w:p>
    <w:p w:rsidR="00A438D8" w:rsidRPr="007B3903" w:rsidRDefault="00ED3D31" w:rsidP="0019256E">
      <w:pPr>
        <w:pStyle w:val="Text2"/>
        <w:spacing w:before="60" w:after="0"/>
        <w:ind w:left="0"/>
        <w:rPr>
          <w:szCs w:val="24"/>
          <w:lang w:val="bg-BG"/>
        </w:rPr>
      </w:pPr>
      <w:r w:rsidRPr="007B3903">
        <w:rPr>
          <w:szCs w:val="24"/>
          <w:lang w:val="bg-BG"/>
        </w:rPr>
        <w:t>й</w:t>
      </w:r>
      <w:r w:rsidR="0061646D" w:rsidRPr="007B3903">
        <w:rPr>
          <w:szCs w:val="24"/>
          <w:lang w:val="bg-BG"/>
        </w:rPr>
        <w:t xml:space="preserve">) </w:t>
      </w:r>
      <w:r w:rsidR="00F65030" w:rsidRPr="007B3903">
        <w:rPr>
          <w:szCs w:val="24"/>
          <w:lang w:val="bg-BG"/>
        </w:rPr>
        <w:t xml:space="preserve">Управляващият орган установи </w:t>
      </w:r>
      <w:r w:rsidR="00E029E1" w:rsidRPr="007B3903">
        <w:rPr>
          <w:szCs w:val="24"/>
          <w:lang w:val="bg-BG"/>
        </w:rPr>
        <w:t xml:space="preserve">недопустимост на </w:t>
      </w:r>
      <w:r w:rsidR="00775756" w:rsidRPr="007B3903">
        <w:rPr>
          <w:szCs w:val="24"/>
          <w:lang w:val="bg-BG"/>
        </w:rPr>
        <w:t>Б</w:t>
      </w:r>
      <w:r w:rsidR="00E029E1" w:rsidRPr="007B3903">
        <w:rPr>
          <w:szCs w:val="24"/>
          <w:lang w:val="bg-BG"/>
        </w:rPr>
        <w:t xml:space="preserve">енефициента, или </w:t>
      </w:r>
      <w:r w:rsidR="00F65030" w:rsidRPr="007B3903">
        <w:rPr>
          <w:szCs w:val="24"/>
          <w:lang w:val="bg-BG"/>
        </w:rPr>
        <w:t>нередност при изпълнението на проекта</w:t>
      </w:r>
      <w:bookmarkStart w:id="66" w:name="_Ref41305045"/>
      <w:bookmarkStart w:id="67" w:name="_Toc41300149"/>
      <w:bookmarkStart w:id="68" w:name="_Toc41303356"/>
      <w:bookmarkStart w:id="69" w:name="_Ref41304563"/>
      <w:bookmarkStart w:id="70" w:name="_Toc173497345"/>
      <w:bookmarkStart w:id="71" w:name="_Toc173502796"/>
      <w:bookmarkEnd w:id="65"/>
      <w:r w:rsidR="00A438D8" w:rsidRPr="007B3903">
        <w:rPr>
          <w:szCs w:val="24"/>
          <w:lang w:val="bg-BG"/>
        </w:rPr>
        <w:t>.</w:t>
      </w:r>
    </w:p>
    <w:bookmarkEnd w:id="66"/>
    <w:p w:rsidR="00BD02D0" w:rsidRPr="007B3903" w:rsidRDefault="00BD02D0" w:rsidP="00625161">
      <w:pPr>
        <w:pStyle w:val="Text2"/>
        <w:spacing w:after="0"/>
        <w:ind w:left="0"/>
        <w:rPr>
          <w:lang w:val="bg-BG"/>
        </w:rPr>
      </w:pPr>
    </w:p>
    <w:p w:rsidR="00DE0DAA" w:rsidRPr="007B3903" w:rsidRDefault="00A438D8" w:rsidP="00625161">
      <w:pPr>
        <w:pStyle w:val="Text2"/>
        <w:spacing w:after="0"/>
        <w:ind w:left="0"/>
        <w:rPr>
          <w:szCs w:val="24"/>
          <w:lang w:val="bg-BG"/>
        </w:rPr>
      </w:pPr>
      <w:r w:rsidRPr="007B3903">
        <w:rPr>
          <w:b/>
          <w:lang w:val="bg-BG"/>
        </w:rPr>
        <w:t>Чл. 57.</w:t>
      </w:r>
      <w:r w:rsidRPr="007B3903">
        <w:rPr>
          <w:szCs w:val="24"/>
          <w:lang w:val="bg-BG"/>
        </w:rPr>
        <w:t xml:space="preserve"> </w:t>
      </w:r>
      <w:r w:rsidR="00DE0DAA" w:rsidRPr="007B3903">
        <w:rPr>
          <w:szCs w:val="24"/>
          <w:lang w:val="bg-BG"/>
        </w:rPr>
        <w:t xml:space="preserve">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w:t>
      </w:r>
      <w:r w:rsidR="00DE0DAA" w:rsidRPr="007B3903">
        <w:rPr>
          <w:szCs w:val="24"/>
          <w:lang w:val="bg-BG"/>
        </w:rPr>
        <w:lastRenderedPageBreak/>
        <w:t>безвъзмездната финансова помощ, съразмерно с тежестта на нарушенията, като даде на Бенефициента  възможност да изложи позицията си.</w:t>
      </w:r>
    </w:p>
    <w:p w:rsidR="00BD02D0" w:rsidRPr="007B3903" w:rsidRDefault="00BD02D0" w:rsidP="00625161">
      <w:pPr>
        <w:pStyle w:val="ListParagraph"/>
        <w:spacing w:after="0"/>
        <w:ind w:left="0"/>
        <w:rPr>
          <w:lang w:val="bg-BG"/>
        </w:rPr>
      </w:pPr>
    </w:p>
    <w:p w:rsidR="00C34F95" w:rsidRPr="007B3903" w:rsidRDefault="00C34F95" w:rsidP="00625161">
      <w:pPr>
        <w:pStyle w:val="ListParagraph"/>
        <w:spacing w:after="0"/>
        <w:ind w:left="0"/>
        <w:rPr>
          <w:szCs w:val="24"/>
          <w:lang w:val="bg-BG"/>
        </w:rPr>
      </w:pPr>
      <w:r w:rsidRPr="007B3903">
        <w:rPr>
          <w:b/>
          <w:lang w:val="bg-BG"/>
        </w:rPr>
        <w:t>Чл. 58.</w:t>
      </w:r>
      <w:r w:rsidRPr="007B3903">
        <w:rPr>
          <w:szCs w:val="24"/>
          <w:lang w:val="bg-BG"/>
        </w:rPr>
        <w:t xml:space="preserve"> При прекратяване на Административния договор се прилага и чл. 39 от ЗУСЕФСУ.</w:t>
      </w:r>
    </w:p>
    <w:p w:rsidR="00CC3407" w:rsidRPr="007B3903" w:rsidRDefault="00CC3407" w:rsidP="00625161">
      <w:pPr>
        <w:pStyle w:val="ListParagraph"/>
        <w:spacing w:after="0"/>
        <w:ind w:left="0"/>
        <w:rPr>
          <w:szCs w:val="24"/>
          <w:lang w:val="bg-BG"/>
        </w:rPr>
      </w:pPr>
    </w:p>
    <w:p w:rsidR="00FD0F40" w:rsidRPr="007B3903" w:rsidRDefault="00D04929" w:rsidP="00D97508">
      <w:pPr>
        <w:pStyle w:val="ListParagraph"/>
        <w:numPr>
          <w:ilvl w:val="0"/>
          <w:numId w:val="42"/>
        </w:numPr>
        <w:spacing w:after="0"/>
        <w:ind w:left="567" w:hanging="144"/>
        <w:outlineLvl w:val="0"/>
        <w:rPr>
          <w:lang w:val="bg-BG"/>
        </w:rPr>
      </w:pPr>
      <w:bookmarkStart w:id="72" w:name="_Toc252453147"/>
      <w:bookmarkStart w:id="73" w:name="_Toc167111785"/>
      <w:bookmarkEnd w:id="67"/>
      <w:bookmarkEnd w:id="68"/>
      <w:bookmarkEnd w:id="69"/>
      <w:r w:rsidRPr="007B3903">
        <w:rPr>
          <w:b/>
          <w:lang w:val="bg-BG"/>
        </w:rPr>
        <w:t>Допустими разходи</w:t>
      </w:r>
      <w:bookmarkEnd w:id="70"/>
      <w:bookmarkEnd w:id="71"/>
      <w:bookmarkEnd w:id="72"/>
      <w:bookmarkEnd w:id="73"/>
    </w:p>
    <w:p w:rsidR="00BD02D0" w:rsidRPr="007B3903" w:rsidRDefault="00BD02D0" w:rsidP="00625161">
      <w:pPr>
        <w:pStyle w:val="ListParagraph"/>
        <w:spacing w:after="0"/>
        <w:ind w:left="0"/>
        <w:rPr>
          <w:lang w:val="bg-BG"/>
        </w:rPr>
      </w:pPr>
      <w:bookmarkStart w:id="74" w:name="_Toc41300150"/>
      <w:bookmarkStart w:id="75" w:name="_Toc41303357"/>
      <w:bookmarkStart w:id="76" w:name="_Toc173497346"/>
      <w:bookmarkStart w:id="77" w:name="_Toc173502797"/>
    </w:p>
    <w:p w:rsidR="00DA6773" w:rsidRPr="007B3903" w:rsidRDefault="00DA6773" w:rsidP="00625161">
      <w:pPr>
        <w:pStyle w:val="ListParagraph"/>
        <w:spacing w:after="0"/>
        <w:ind w:left="0"/>
        <w:rPr>
          <w:szCs w:val="24"/>
          <w:lang w:val="bg-BG"/>
        </w:rPr>
      </w:pPr>
      <w:r w:rsidRPr="007B3903">
        <w:rPr>
          <w:b/>
          <w:lang w:val="bg-BG"/>
        </w:rPr>
        <w:t>Чл. 59.</w:t>
      </w:r>
      <w:r w:rsidRPr="007B3903">
        <w:rPr>
          <w:szCs w:val="24"/>
          <w:lang w:val="bg-BG"/>
        </w:rPr>
        <w:t xml:space="preserve"> </w:t>
      </w:r>
      <w:bookmarkEnd w:id="74"/>
      <w:bookmarkEnd w:id="75"/>
      <w:bookmarkEnd w:id="76"/>
      <w:bookmarkEnd w:id="77"/>
      <w:r w:rsidRPr="007B3903">
        <w:rPr>
          <w:szCs w:val="24"/>
          <w:lang w:val="bg-BG"/>
        </w:rPr>
        <w:t>Допустимостта на разходите се определя съгласно разпоредбите и правилата, описани в Регламент (ЕС) 2021/1060, Закона за управление на средствата от европейските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предвидени в Условията за кандидатстване по съответната процедура.</w:t>
      </w:r>
    </w:p>
    <w:p w:rsidR="00BD02D0" w:rsidRPr="007B3903" w:rsidRDefault="00BD02D0" w:rsidP="00625161">
      <w:pPr>
        <w:pStyle w:val="ListParagraph"/>
        <w:spacing w:after="0"/>
        <w:ind w:left="0"/>
        <w:rPr>
          <w:lang w:val="bg-BG"/>
        </w:rPr>
      </w:pPr>
    </w:p>
    <w:p w:rsidR="00DA6773" w:rsidRPr="007B3903" w:rsidRDefault="00DA6773" w:rsidP="00625161">
      <w:pPr>
        <w:pStyle w:val="ListParagraph"/>
        <w:spacing w:after="0"/>
        <w:ind w:left="0"/>
        <w:rPr>
          <w:szCs w:val="24"/>
          <w:lang w:val="bg-BG"/>
        </w:rPr>
      </w:pPr>
      <w:r w:rsidRPr="007B3903">
        <w:rPr>
          <w:b/>
          <w:lang w:val="bg-BG"/>
        </w:rPr>
        <w:t>Чл. 60.</w:t>
      </w:r>
      <w:r w:rsidRPr="007B3903">
        <w:rPr>
          <w:szCs w:val="24"/>
          <w:lang w:val="bg-BG"/>
        </w:rPr>
        <w:t xml:space="preserve"> Всички процентни ограничения по видове разходи</w:t>
      </w:r>
      <w:r w:rsidR="00D97508" w:rsidRPr="007B3903">
        <w:rPr>
          <w:szCs w:val="24"/>
          <w:lang w:val="bg-BG"/>
        </w:rPr>
        <w:t>,</w:t>
      </w:r>
      <w:r w:rsidRPr="007B3903">
        <w:rPr>
          <w:szCs w:val="24"/>
          <w:lang w:val="bg-BG"/>
        </w:rPr>
        <w:t xml:space="preserve"> описани в Условията за кандидатстване (ако има такива), се прилагат както на етап оценка на проектното предложение, така и на етап изпълнение и отчитане на проекта.</w:t>
      </w:r>
    </w:p>
    <w:p w:rsidR="0028146C" w:rsidRPr="007B3903" w:rsidRDefault="0028146C" w:rsidP="00625161">
      <w:pPr>
        <w:pStyle w:val="ListParagraph"/>
        <w:spacing w:after="0"/>
        <w:ind w:left="0"/>
        <w:rPr>
          <w:szCs w:val="24"/>
          <w:lang w:val="bg-BG"/>
        </w:rPr>
      </w:pPr>
    </w:p>
    <w:p w:rsidR="008F4C6A" w:rsidRPr="007B3903" w:rsidRDefault="008F4C6A" w:rsidP="00625161">
      <w:pPr>
        <w:spacing w:after="0"/>
        <w:rPr>
          <w:szCs w:val="24"/>
          <w:lang w:val="bg-BG"/>
        </w:rPr>
      </w:pPr>
      <w:r w:rsidRPr="007B3903">
        <w:rPr>
          <w:b/>
          <w:lang w:val="bg-BG"/>
        </w:rPr>
        <w:t>Чл. 61.</w:t>
      </w:r>
      <w:r w:rsidRPr="007B3903">
        <w:rPr>
          <w:lang w:val="bg-BG"/>
        </w:rPr>
        <w:t xml:space="preserve"> </w:t>
      </w:r>
      <w:r w:rsidRPr="007B3903">
        <w:rPr>
          <w:szCs w:val="24"/>
          <w:lang w:val="bg-BG"/>
        </w:rPr>
        <w:t>Процентните ограничения описани в Условията за кандидатстване (ако има такива) на етап изпълнение, не следва да се прилагат:</w:t>
      </w:r>
    </w:p>
    <w:p w:rsidR="001A3A8A" w:rsidRPr="007B3903" w:rsidRDefault="001A3A8A" w:rsidP="00012902">
      <w:pPr>
        <w:pStyle w:val="ListParagraph"/>
        <w:numPr>
          <w:ilvl w:val="0"/>
          <w:numId w:val="39"/>
        </w:numPr>
        <w:spacing w:before="80" w:after="0"/>
        <w:ind w:left="567" w:hanging="283"/>
        <w:contextualSpacing w:val="0"/>
        <w:rPr>
          <w:szCs w:val="24"/>
          <w:lang w:val="bg-BG"/>
        </w:rPr>
      </w:pPr>
      <w:r w:rsidRPr="007B3903">
        <w:rPr>
          <w:szCs w:val="24"/>
          <w:lang w:val="bg-BG"/>
        </w:rPr>
        <w:t>При налагане на финансови корекции по сключения административен договор за предоставяне на безвъзмездна финансова помощ;</w:t>
      </w:r>
    </w:p>
    <w:p w:rsidR="001A3A8A" w:rsidRPr="007B3903" w:rsidRDefault="001A3A8A" w:rsidP="00012902">
      <w:pPr>
        <w:pStyle w:val="ListParagraph"/>
        <w:numPr>
          <w:ilvl w:val="0"/>
          <w:numId w:val="39"/>
        </w:numPr>
        <w:spacing w:before="80" w:after="0"/>
        <w:ind w:left="567" w:hanging="283"/>
        <w:contextualSpacing w:val="0"/>
        <w:rPr>
          <w:szCs w:val="24"/>
          <w:lang w:val="bg-BG"/>
        </w:rPr>
      </w:pPr>
      <w:r w:rsidRPr="007B3903">
        <w:rPr>
          <w:szCs w:val="24"/>
          <w:lang w:val="bg-BG"/>
        </w:rPr>
        <w:t>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rsidR="00CC3407" w:rsidRPr="007B3903" w:rsidRDefault="001A3A8A" w:rsidP="00012902">
      <w:pPr>
        <w:pStyle w:val="ListParagraph"/>
        <w:numPr>
          <w:ilvl w:val="0"/>
          <w:numId w:val="39"/>
        </w:numPr>
        <w:spacing w:before="80" w:after="0"/>
        <w:ind w:left="567" w:hanging="283"/>
        <w:contextualSpacing w:val="0"/>
        <w:rPr>
          <w:b/>
          <w:lang w:val="bg-BG"/>
        </w:rPr>
      </w:pPr>
      <w:r w:rsidRPr="007B3903">
        <w:rPr>
          <w:szCs w:val="24"/>
          <w:lang w:val="bg-BG"/>
        </w:rPr>
        <w:t>При реализиране на одобрена/допустима дейност за собствена сметка.</w:t>
      </w:r>
      <w:bookmarkStart w:id="78" w:name="_Toc252453148"/>
    </w:p>
    <w:p w:rsidR="005A1B33" w:rsidRPr="007B3903" w:rsidRDefault="005A1B33" w:rsidP="00012902">
      <w:pPr>
        <w:pStyle w:val="ListParagraph"/>
        <w:spacing w:before="80" w:after="0"/>
        <w:ind w:left="567" w:hanging="283"/>
        <w:contextualSpacing w:val="0"/>
        <w:rPr>
          <w:b/>
          <w:lang w:val="bg-BG"/>
        </w:rPr>
      </w:pPr>
    </w:p>
    <w:p w:rsidR="00CC3407" w:rsidRPr="007B3903" w:rsidRDefault="00CC3407" w:rsidP="00625161">
      <w:pPr>
        <w:pStyle w:val="ListParagraph"/>
        <w:numPr>
          <w:ilvl w:val="0"/>
          <w:numId w:val="42"/>
        </w:numPr>
        <w:spacing w:after="0"/>
        <w:ind w:hanging="180"/>
        <w:outlineLvl w:val="0"/>
        <w:rPr>
          <w:lang w:val="bg-BG"/>
        </w:rPr>
      </w:pPr>
      <w:bookmarkStart w:id="79" w:name="_Toc167111786"/>
      <w:r w:rsidRPr="007B3903">
        <w:rPr>
          <w:b/>
          <w:lang w:val="bg-BG"/>
        </w:rPr>
        <w:t>Плащания</w:t>
      </w:r>
      <w:bookmarkEnd w:id="79"/>
      <w:r w:rsidRPr="007B3903" w:rsidDel="00A322FC">
        <w:rPr>
          <w:b/>
          <w:lang w:val="bg-BG"/>
        </w:rPr>
        <w:t xml:space="preserve"> </w:t>
      </w:r>
    </w:p>
    <w:p w:rsidR="00BD02D0" w:rsidRPr="007B3903" w:rsidRDefault="00BD02D0" w:rsidP="00625161">
      <w:pPr>
        <w:pStyle w:val="ListParagraph"/>
        <w:spacing w:after="0"/>
        <w:ind w:left="0"/>
        <w:rPr>
          <w:lang w:val="bg-BG"/>
        </w:rPr>
      </w:pPr>
      <w:bookmarkStart w:id="80" w:name="_Ref41304730"/>
      <w:bookmarkEnd w:id="78"/>
    </w:p>
    <w:p w:rsidR="00D3799F" w:rsidRPr="007B3903" w:rsidRDefault="00D3799F" w:rsidP="00625161">
      <w:pPr>
        <w:pStyle w:val="ListParagraph"/>
        <w:spacing w:after="0"/>
        <w:ind w:left="0"/>
        <w:rPr>
          <w:b/>
          <w:lang w:val="bg-BG"/>
        </w:rPr>
      </w:pPr>
      <w:r w:rsidRPr="007B3903">
        <w:rPr>
          <w:b/>
          <w:lang w:val="bg-BG"/>
        </w:rPr>
        <w:t>Чл. 62.</w:t>
      </w:r>
      <w:r w:rsidRPr="007B3903">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7B3903">
        <w:rPr>
          <w:lang w:val="bg-BG"/>
        </w:rPr>
        <w:t>посочен</w:t>
      </w:r>
      <w:r w:rsidRPr="007B3903">
        <w:rPr>
          <w:lang w:val="bg-BG"/>
        </w:rPr>
        <w:t xml:space="preserve"> в Административния договор.</w:t>
      </w:r>
    </w:p>
    <w:p w:rsidR="00BD02D0" w:rsidRPr="007B3903" w:rsidRDefault="00BD02D0" w:rsidP="00625161">
      <w:pPr>
        <w:pStyle w:val="ListParagraph"/>
        <w:spacing w:after="0"/>
        <w:ind w:left="0"/>
        <w:rPr>
          <w:lang w:val="bg-BG"/>
        </w:rPr>
      </w:pPr>
    </w:p>
    <w:p w:rsidR="00D3799F" w:rsidRPr="007B3903" w:rsidRDefault="00D3799F" w:rsidP="00625161">
      <w:pPr>
        <w:pStyle w:val="ListParagraph"/>
        <w:spacing w:after="0"/>
        <w:ind w:left="0"/>
        <w:rPr>
          <w:szCs w:val="24"/>
          <w:lang w:val="bg-BG"/>
        </w:rPr>
      </w:pPr>
      <w:r w:rsidRPr="007B3903">
        <w:rPr>
          <w:b/>
          <w:lang w:val="bg-BG"/>
        </w:rPr>
        <w:t>Чл. 63.</w:t>
      </w:r>
      <w:r w:rsidRPr="007B3903">
        <w:rPr>
          <w:szCs w:val="24"/>
          <w:lang w:val="bg-BG"/>
        </w:rPr>
        <w:t xml:space="preserve"> Управляващият орган извършва авансови, междинни и окончателни плащания към бенефициента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rsidR="00D3799F" w:rsidRPr="007B3903" w:rsidRDefault="00D3799F" w:rsidP="00625161">
      <w:pPr>
        <w:pStyle w:val="ListDash2"/>
        <w:numPr>
          <w:ilvl w:val="0"/>
          <w:numId w:val="0"/>
        </w:numPr>
        <w:spacing w:after="0"/>
        <w:rPr>
          <w:szCs w:val="24"/>
          <w:lang w:val="bg-BG"/>
        </w:rPr>
      </w:pPr>
      <w:r w:rsidRPr="007B3903">
        <w:rPr>
          <w:szCs w:val="24"/>
          <w:lang w:val="bg-BG"/>
        </w:rPr>
        <w:t xml:space="preserve">При неизпълнение на част от предвидените дейности по Административния договор Управляващият орган може да не признае изцяло или частично извършените от Бенефициента разходи. Определянето на степента на изпълнение на проекта и </w:t>
      </w:r>
      <w:r w:rsidRPr="007B3903">
        <w:rPr>
          <w:szCs w:val="24"/>
          <w:lang w:val="bg-BG"/>
        </w:rPr>
        <w:lastRenderedPageBreak/>
        <w:t>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rsidR="00D3799F" w:rsidRPr="007B3903" w:rsidRDefault="00D3799F" w:rsidP="00625161">
      <w:pPr>
        <w:pStyle w:val="ListDash2"/>
        <w:numPr>
          <w:ilvl w:val="0"/>
          <w:numId w:val="0"/>
        </w:numPr>
        <w:spacing w:after="0"/>
        <w:rPr>
          <w:szCs w:val="24"/>
          <w:lang w:val="bg-BG"/>
        </w:rPr>
      </w:pPr>
    </w:p>
    <w:p w:rsidR="00D3799F" w:rsidRPr="007B3903" w:rsidRDefault="00D3799F" w:rsidP="00625161">
      <w:pPr>
        <w:pStyle w:val="ListParagraph"/>
        <w:spacing w:after="0"/>
        <w:ind w:left="0"/>
        <w:rPr>
          <w:szCs w:val="24"/>
          <w:lang w:val="bg-BG" w:eastAsia="en-US"/>
        </w:rPr>
      </w:pPr>
      <w:r w:rsidRPr="007B3903">
        <w:rPr>
          <w:b/>
          <w:lang w:val="bg-BG"/>
        </w:rPr>
        <w:t>Чл. 64.</w:t>
      </w:r>
      <w:r w:rsidRPr="007B3903">
        <w:rPr>
          <w:szCs w:val="24"/>
          <w:lang w:val="bg-BG"/>
        </w:rPr>
        <w:t xml:space="preserve"> За </w:t>
      </w:r>
      <w:r w:rsidRPr="007B3903">
        <w:rPr>
          <w:szCs w:val="24"/>
          <w:lang w:val="bg-BG" w:eastAsia="en-US"/>
        </w:rPr>
        <w:t xml:space="preserve">всички отчети и документи, представени в съответствие с раздел </w:t>
      </w:r>
      <w:r w:rsidRPr="007B3903">
        <w:rPr>
          <w:szCs w:val="24"/>
          <w:lang w:val="en-US" w:eastAsia="en-US"/>
        </w:rPr>
        <w:t>II</w:t>
      </w:r>
      <w:r w:rsidRPr="007B3903">
        <w:rPr>
          <w:szCs w:val="24"/>
          <w:lang w:val="bg-BG"/>
        </w:rPr>
        <w:t xml:space="preserve"> от настоящите Условия за изпълнение</w:t>
      </w:r>
      <w:r w:rsidRPr="007B3903">
        <w:rPr>
          <w:szCs w:val="24"/>
          <w:lang w:val="bg-BG" w:eastAsia="en-US"/>
        </w:rPr>
        <w:t xml:space="preserve"> и представляващи основание за плащане, Управляващият орган се произнася </w:t>
      </w:r>
      <w:r w:rsidRPr="007B3903">
        <w:rPr>
          <w:szCs w:val="24"/>
          <w:lang w:val="bg-BG"/>
        </w:rPr>
        <w:t>при спазване условията на чл. 74 от Регламент (ЕС) 2021/1060, ЗУСЕФСУ, приложимите нормативни актове за правилата за плащане, верификация и отчитане пред Счетоводния орган на разходите към момента на изпълнение на Административния договор и съответните Условия за кандидатстване</w:t>
      </w:r>
      <w:r w:rsidRPr="007B3903">
        <w:rPr>
          <w:szCs w:val="24"/>
          <w:lang w:val="bg-BG" w:eastAsia="en-US"/>
        </w:rPr>
        <w:t>.</w:t>
      </w:r>
    </w:p>
    <w:p w:rsidR="00006A5F" w:rsidRPr="007B3903" w:rsidRDefault="00006A5F" w:rsidP="00625161">
      <w:pPr>
        <w:pStyle w:val="ListParagraph"/>
        <w:spacing w:after="0"/>
        <w:ind w:left="0"/>
        <w:rPr>
          <w:szCs w:val="24"/>
          <w:lang w:val="bg-BG" w:eastAsia="en-US"/>
        </w:rPr>
      </w:pPr>
    </w:p>
    <w:p w:rsidR="00E012A7" w:rsidRPr="007B3903" w:rsidRDefault="00E012A7" w:rsidP="00625161">
      <w:pPr>
        <w:pStyle w:val="ListParagraph"/>
        <w:spacing w:after="0"/>
        <w:ind w:left="0"/>
        <w:rPr>
          <w:szCs w:val="24"/>
          <w:lang w:val="bg-BG"/>
        </w:rPr>
      </w:pPr>
      <w:r w:rsidRPr="007B3903">
        <w:rPr>
          <w:b/>
          <w:lang w:val="bg-BG"/>
        </w:rPr>
        <w:t>Чл. 65. (1)</w:t>
      </w:r>
      <w:r w:rsidRPr="007B3903">
        <w:rPr>
          <w:szCs w:val="24"/>
          <w:lang w:val="bg-BG" w:eastAsia="en-US"/>
        </w:rPr>
        <w:t xml:space="preserve"> </w:t>
      </w:r>
      <w:r w:rsidRPr="007B3903">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rsidR="00BD02D0" w:rsidRPr="007B3903" w:rsidRDefault="00BD02D0" w:rsidP="00625161">
      <w:pPr>
        <w:spacing w:after="0"/>
        <w:rPr>
          <w:lang w:val="bg-BG"/>
        </w:rPr>
      </w:pPr>
    </w:p>
    <w:p w:rsidR="00E012A7" w:rsidRPr="007B3903" w:rsidRDefault="00E012A7" w:rsidP="00625161">
      <w:pPr>
        <w:spacing w:after="0"/>
        <w:rPr>
          <w:szCs w:val="24"/>
          <w:lang w:val="bg-BG"/>
        </w:rPr>
      </w:pPr>
      <w:r w:rsidRPr="007B3903">
        <w:rPr>
          <w:b/>
          <w:lang w:val="bg-BG"/>
        </w:rPr>
        <w:t>(2)</w:t>
      </w:r>
      <w:r w:rsidRPr="007B3903">
        <w:rPr>
          <w:szCs w:val="24"/>
          <w:lang w:val="bg-BG"/>
        </w:rPr>
        <w:t xml:space="preserve"> Срокът по ал.1 за преглед и одобрение на искането/отчета не може да бъде спиран общо за повече от един месец съгласно чл. 63, ал. 2 от ЗУСЕФСУ.</w:t>
      </w:r>
    </w:p>
    <w:p w:rsidR="00BD02D0" w:rsidRPr="007B3903" w:rsidRDefault="00BD02D0" w:rsidP="00625161">
      <w:pPr>
        <w:pStyle w:val="ListParagraph"/>
        <w:spacing w:after="0"/>
        <w:ind w:left="0"/>
        <w:rPr>
          <w:lang w:val="bg-BG"/>
        </w:rPr>
      </w:pPr>
    </w:p>
    <w:p w:rsidR="00D46C03" w:rsidRPr="007B3903" w:rsidRDefault="00D46C03" w:rsidP="00625161">
      <w:pPr>
        <w:pStyle w:val="ListParagraph"/>
        <w:spacing w:after="0"/>
        <w:ind w:left="0"/>
        <w:rPr>
          <w:szCs w:val="24"/>
          <w:lang w:val="bg-BG"/>
        </w:rPr>
      </w:pPr>
      <w:r w:rsidRPr="007B3903">
        <w:rPr>
          <w:b/>
          <w:lang w:val="bg-BG"/>
        </w:rPr>
        <w:t>Чл. 66.</w:t>
      </w:r>
      <w:r w:rsidRPr="007B3903">
        <w:rPr>
          <w:szCs w:val="24"/>
          <w:lang w:val="bg-BG"/>
        </w:rPr>
        <w:t xml:space="preserve"> При започната процедура по администриране на нередност съответният разход/и не се верифицира/т, като може да бъде/ат включен/и в следващо искане за плащане, съгласно чл. 64, ал. 1 от ЗУСЕФСУ.</w:t>
      </w:r>
    </w:p>
    <w:p w:rsidR="00BD02D0" w:rsidRPr="007B3903" w:rsidRDefault="00BD02D0" w:rsidP="00625161">
      <w:pPr>
        <w:pStyle w:val="ListParagraph"/>
        <w:spacing w:after="0"/>
        <w:ind w:left="0"/>
        <w:rPr>
          <w:lang w:val="bg-BG"/>
        </w:rPr>
      </w:pPr>
    </w:p>
    <w:p w:rsidR="00D46C03" w:rsidRPr="007B3903" w:rsidRDefault="00D46C03" w:rsidP="00625161">
      <w:pPr>
        <w:pStyle w:val="ListParagraph"/>
        <w:spacing w:after="0"/>
        <w:ind w:left="0"/>
        <w:rPr>
          <w:szCs w:val="24"/>
          <w:lang w:val="bg-BG"/>
        </w:rPr>
      </w:pPr>
      <w:r w:rsidRPr="007B3903">
        <w:rPr>
          <w:b/>
          <w:lang w:val="bg-BG"/>
        </w:rPr>
        <w:t>Чл. 67.</w:t>
      </w:r>
      <w:r w:rsidRPr="007B3903">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направени и платени, точни и допустими в съответствие с Административния договор, и изготвя доклад за разходите по образец на Управляващия орган.</w:t>
      </w:r>
    </w:p>
    <w:p w:rsidR="009A25CB" w:rsidRPr="007B3903" w:rsidRDefault="00B12FB3" w:rsidP="00625161">
      <w:pPr>
        <w:pStyle w:val="ListParagraph"/>
        <w:tabs>
          <w:tab w:val="left" w:pos="-2127"/>
        </w:tabs>
        <w:spacing w:after="0"/>
        <w:ind w:left="0"/>
        <w:rPr>
          <w:szCs w:val="24"/>
          <w:lang w:val="bg-BG"/>
        </w:rPr>
      </w:pPr>
      <w:r w:rsidRPr="007B3903">
        <w:rPr>
          <w:szCs w:val="24"/>
          <w:lang w:val="bg-BG"/>
        </w:rPr>
        <w:t xml:space="preserve">Бенефициентът предоставя на одитора пълен достъп, съгласно чл. </w:t>
      </w:r>
      <w:r w:rsidR="00724B0E" w:rsidRPr="007B3903">
        <w:rPr>
          <w:szCs w:val="24"/>
          <w:lang w:val="bg-BG"/>
        </w:rPr>
        <w:t xml:space="preserve">77 </w:t>
      </w:r>
      <w:r w:rsidRPr="007B3903">
        <w:rPr>
          <w:szCs w:val="24"/>
          <w:lang w:val="bg-BG"/>
        </w:rPr>
        <w:t>от настоящите Условия за изпълнение.</w:t>
      </w:r>
    </w:p>
    <w:p w:rsidR="00E537A1" w:rsidRPr="007B3903" w:rsidRDefault="00E537A1" w:rsidP="00625161">
      <w:pPr>
        <w:pStyle w:val="ListParagraph"/>
        <w:tabs>
          <w:tab w:val="left" w:pos="-2127"/>
        </w:tabs>
        <w:spacing w:after="0"/>
        <w:ind w:left="0"/>
        <w:rPr>
          <w:szCs w:val="24"/>
          <w:lang w:val="bg-BG"/>
        </w:rPr>
      </w:pPr>
      <w:r w:rsidRPr="007B3903">
        <w:rPr>
          <w:szCs w:val="24"/>
          <w:lang w:val="bg-BG"/>
        </w:rPr>
        <w:t xml:space="preserve">Докладът, изготвен от </w:t>
      </w:r>
      <w:r w:rsidR="00BA5637" w:rsidRPr="007B3903">
        <w:rPr>
          <w:szCs w:val="24"/>
          <w:lang w:val="bg-BG"/>
        </w:rPr>
        <w:t xml:space="preserve">регистриран </w:t>
      </w:r>
      <w:r w:rsidRPr="007B3903">
        <w:rPr>
          <w:szCs w:val="24"/>
          <w:lang w:val="bg-BG"/>
        </w:rPr>
        <w:t xml:space="preserve">одитор, придружаващ искането за </w:t>
      </w:r>
      <w:r w:rsidR="001E67A8" w:rsidRPr="007B3903">
        <w:rPr>
          <w:szCs w:val="24"/>
          <w:lang w:val="bg-BG"/>
        </w:rPr>
        <w:t>окончателно</w:t>
      </w:r>
      <w:r w:rsidR="00781914" w:rsidRPr="007B3903">
        <w:rPr>
          <w:szCs w:val="24"/>
          <w:lang w:val="bg-BG"/>
        </w:rPr>
        <w:t xml:space="preserve"> </w:t>
      </w:r>
      <w:r w:rsidRPr="007B3903">
        <w:rPr>
          <w:szCs w:val="24"/>
          <w:lang w:val="bg-BG"/>
        </w:rPr>
        <w:t xml:space="preserve">плащане, обхваща всички разходи, извършени при изпълнение на </w:t>
      </w:r>
      <w:r w:rsidR="008F2F4D" w:rsidRPr="007B3903">
        <w:rPr>
          <w:szCs w:val="24"/>
          <w:lang w:val="bg-BG"/>
        </w:rPr>
        <w:t>Административния договор</w:t>
      </w:r>
      <w:r w:rsidRPr="007B3903">
        <w:rPr>
          <w:szCs w:val="24"/>
          <w:lang w:val="bg-BG"/>
        </w:rPr>
        <w:t>.</w:t>
      </w:r>
    </w:p>
    <w:p w:rsidR="00BD02D0" w:rsidRPr="007B3903" w:rsidRDefault="00BD02D0" w:rsidP="00625161">
      <w:pPr>
        <w:pStyle w:val="ListParagraph"/>
        <w:spacing w:after="0"/>
        <w:ind w:left="0"/>
        <w:rPr>
          <w:lang w:val="bg-BG"/>
        </w:rPr>
      </w:pPr>
      <w:bookmarkStart w:id="81" w:name="_Toc41300151"/>
      <w:bookmarkStart w:id="82" w:name="_Toc41303358"/>
      <w:bookmarkStart w:id="83" w:name="_Ref41304576"/>
      <w:bookmarkStart w:id="84" w:name="_Ref41304900"/>
      <w:bookmarkStart w:id="85" w:name="_Ref41305110"/>
      <w:bookmarkStart w:id="86" w:name="_Ref41305756"/>
      <w:bookmarkStart w:id="87" w:name="_Toc173497347"/>
      <w:bookmarkStart w:id="88" w:name="_Toc173502798"/>
      <w:bookmarkStart w:id="89" w:name="_Toc252453149"/>
      <w:bookmarkEnd w:id="80"/>
    </w:p>
    <w:p w:rsidR="00922FB2" w:rsidRPr="007B3903" w:rsidRDefault="00922FB2" w:rsidP="00625161">
      <w:pPr>
        <w:pStyle w:val="ListParagraph"/>
        <w:spacing w:after="0"/>
        <w:ind w:left="0"/>
        <w:rPr>
          <w:color w:val="000000"/>
          <w:szCs w:val="24"/>
          <w:lang w:val="bg-BG"/>
        </w:rPr>
      </w:pPr>
      <w:r w:rsidRPr="007B3903">
        <w:rPr>
          <w:b/>
          <w:lang w:val="bg-BG"/>
        </w:rPr>
        <w:t>Чл. 68.</w:t>
      </w:r>
      <w:r w:rsidRPr="007B3903">
        <w:rPr>
          <w:lang w:val="bg-BG"/>
        </w:rPr>
        <w:t xml:space="preserve"> </w:t>
      </w:r>
      <w:r w:rsidRPr="007B3903">
        <w:rPr>
          <w:color w:val="000000"/>
          <w:szCs w:val="24"/>
          <w:lang w:val="bg-BG"/>
        </w:rPr>
        <w:t xml:space="preserve">Сумите, изплащани от </w:t>
      </w:r>
      <w:r w:rsidRPr="007B3903">
        <w:rPr>
          <w:szCs w:val="24"/>
          <w:lang w:val="bg-BG"/>
        </w:rPr>
        <w:t>Управляващия орган,</w:t>
      </w:r>
      <w:r w:rsidRPr="007B3903">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 съгласно образец на Управляващия орган.</w:t>
      </w:r>
    </w:p>
    <w:p w:rsidR="00BD02D0" w:rsidRPr="007B3903" w:rsidRDefault="00BD02D0" w:rsidP="00625161">
      <w:pPr>
        <w:pStyle w:val="ListParagraph"/>
        <w:spacing w:after="0"/>
        <w:ind w:left="0"/>
        <w:rPr>
          <w:lang w:val="bg-BG"/>
        </w:rPr>
      </w:pPr>
    </w:p>
    <w:p w:rsidR="00922FB2" w:rsidRPr="007B3903" w:rsidRDefault="00922FB2" w:rsidP="00625161">
      <w:pPr>
        <w:pStyle w:val="ListParagraph"/>
        <w:spacing w:after="0"/>
        <w:ind w:left="0"/>
        <w:rPr>
          <w:lang w:val="bg-BG"/>
        </w:rPr>
      </w:pPr>
      <w:r w:rsidRPr="007B3903">
        <w:rPr>
          <w:b/>
          <w:lang w:val="bg-BG"/>
        </w:rPr>
        <w:t>Чл. 69.</w:t>
      </w:r>
      <w:r w:rsidRPr="007B3903">
        <w:rPr>
          <w:lang w:val="bg-BG"/>
        </w:rPr>
        <w:t xml:space="preserve"> Управляващият орган извършва плащанията в лева, съобразно разпоредбите на  Административния договор. </w:t>
      </w:r>
    </w:p>
    <w:p w:rsidR="00BD02D0" w:rsidRPr="007B3903" w:rsidRDefault="00BD02D0" w:rsidP="00625161">
      <w:pPr>
        <w:pStyle w:val="ListParagraph"/>
        <w:spacing w:after="0"/>
        <w:ind w:left="0"/>
        <w:rPr>
          <w:lang w:val="bg-BG"/>
        </w:rPr>
      </w:pPr>
    </w:p>
    <w:p w:rsidR="00922FB2" w:rsidRPr="007B3903" w:rsidRDefault="00922FB2" w:rsidP="00625161">
      <w:pPr>
        <w:pStyle w:val="ListParagraph"/>
        <w:spacing w:after="0"/>
        <w:ind w:left="0"/>
        <w:rPr>
          <w:lang w:val="bg-BG"/>
        </w:rPr>
      </w:pPr>
      <w:r w:rsidRPr="007B3903">
        <w:rPr>
          <w:b/>
          <w:lang w:val="bg-BG"/>
        </w:rPr>
        <w:lastRenderedPageBreak/>
        <w:t>Чл. 70.</w:t>
      </w:r>
      <w:r w:rsidRPr="007B3903">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бенефициентът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междинните плащания.</w:t>
      </w:r>
    </w:p>
    <w:p w:rsidR="00BD02D0" w:rsidRPr="007B3903" w:rsidRDefault="00BD02D0" w:rsidP="00625161">
      <w:pPr>
        <w:pStyle w:val="ListParagraph"/>
        <w:spacing w:after="0"/>
        <w:ind w:left="0"/>
        <w:rPr>
          <w:lang w:val="bg-BG"/>
        </w:rPr>
      </w:pPr>
    </w:p>
    <w:p w:rsidR="00922FB2" w:rsidRPr="007B3903" w:rsidRDefault="00922FB2" w:rsidP="00625161">
      <w:pPr>
        <w:pStyle w:val="ListParagraph"/>
        <w:spacing w:after="0"/>
        <w:ind w:left="0"/>
        <w:rPr>
          <w:szCs w:val="24"/>
          <w:lang w:val="bg-BG"/>
        </w:rPr>
      </w:pPr>
      <w:r w:rsidRPr="007B3903">
        <w:rPr>
          <w:b/>
          <w:lang w:val="bg-BG"/>
        </w:rPr>
        <w:t>Чл. 71.</w:t>
      </w:r>
      <w:r w:rsidRPr="007B3903">
        <w:rPr>
          <w:color w:val="000000"/>
          <w:szCs w:val="24"/>
          <w:lang w:val="bg-BG"/>
        </w:rPr>
        <w:t xml:space="preserve"> Всички лихви по получено авансово плащане по </w:t>
      </w:r>
      <w:r w:rsidRPr="007B3903">
        <w:rPr>
          <w:szCs w:val="24"/>
          <w:lang w:val="bg-BG"/>
        </w:rPr>
        <w:t>Административния договор</w:t>
      </w:r>
      <w:r w:rsidRPr="007B3903">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7B3903">
        <w:rPr>
          <w:szCs w:val="24"/>
          <w:lang w:val="bg-BG"/>
        </w:rPr>
        <w:t>Управляващия орган</w:t>
      </w:r>
      <w:r w:rsidRPr="007B3903">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7B3903">
        <w:rPr>
          <w:szCs w:val="24"/>
          <w:lang w:val="bg-BG"/>
        </w:rPr>
        <w:t xml:space="preserve">Управляващия орган, в случаите, когато надхвърлят </w:t>
      </w:r>
      <w:r w:rsidRPr="007B3903">
        <w:rPr>
          <w:color w:val="000000"/>
          <w:szCs w:val="24"/>
          <w:lang w:val="bg-BG"/>
        </w:rPr>
        <w:t>размера на дължимата сума</w:t>
      </w:r>
      <w:r w:rsidRPr="007B3903">
        <w:rPr>
          <w:szCs w:val="24"/>
          <w:lang w:val="bg-BG"/>
        </w:rPr>
        <w:t>.</w:t>
      </w:r>
    </w:p>
    <w:p w:rsidR="001D40AA" w:rsidRPr="007B3903" w:rsidRDefault="001D40AA" w:rsidP="00625161">
      <w:pPr>
        <w:pStyle w:val="ListParagraph"/>
        <w:spacing w:after="0"/>
        <w:ind w:left="0"/>
        <w:rPr>
          <w:szCs w:val="24"/>
          <w:lang w:val="bg-BG"/>
        </w:rPr>
      </w:pPr>
    </w:p>
    <w:p w:rsidR="00FD0F40" w:rsidRPr="007B3903" w:rsidRDefault="00552ACC" w:rsidP="00D97508">
      <w:pPr>
        <w:pStyle w:val="ListParagraph"/>
        <w:numPr>
          <w:ilvl w:val="0"/>
          <w:numId w:val="42"/>
        </w:numPr>
        <w:spacing w:after="0"/>
        <w:ind w:left="567" w:hanging="81"/>
        <w:outlineLvl w:val="0"/>
        <w:rPr>
          <w:b/>
          <w:lang w:val="bg-BG"/>
        </w:rPr>
      </w:pPr>
      <w:bookmarkStart w:id="90" w:name="_Toc167111787"/>
      <w:bookmarkEnd w:id="81"/>
      <w:bookmarkEnd w:id="82"/>
      <w:bookmarkEnd w:id="83"/>
      <w:bookmarkEnd w:id="84"/>
      <w:bookmarkEnd w:id="85"/>
      <w:bookmarkEnd w:id="86"/>
      <w:r w:rsidRPr="007B3903">
        <w:rPr>
          <w:b/>
          <w:lang w:val="bg-BG"/>
        </w:rPr>
        <w:t>Счетоводн</w:t>
      </w:r>
      <w:r w:rsidR="00914A67" w:rsidRPr="007B3903">
        <w:rPr>
          <w:b/>
          <w:lang w:val="bg-BG"/>
        </w:rPr>
        <w:t xml:space="preserve">а </w:t>
      </w:r>
      <w:r w:rsidRPr="007B3903">
        <w:rPr>
          <w:b/>
          <w:lang w:val="bg-BG"/>
        </w:rPr>
        <w:t>отчет</w:t>
      </w:r>
      <w:r w:rsidR="00914A67" w:rsidRPr="007B3903">
        <w:rPr>
          <w:b/>
          <w:lang w:val="bg-BG"/>
        </w:rPr>
        <w:t>ност</w:t>
      </w:r>
      <w:bookmarkEnd w:id="87"/>
      <w:bookmarkEnd w:id="88"/>
      <w:bookmarkEnd w:id="89"/>
      <w:bookmarkEnd w:id="90"/>
    </w:p>
    <w:p w:rsidR="00BD02D0" w:rsidRPr="007B3903" w:rsidRDefault="00BD02D0" w:rsidP="00625161">
      <w:pPr>
        <w:pStyle w:val="ListParagraph"/>
        <w:spacing w:after="0"/>
        <w:ind w:left="0"/>
        <w:rPr>
          <w:lang w:val="bg-BG"/>
        </w:rPr>
      </w:pPr>
    </w:p>
    <w:p w:rsidR="00000F09" w:rsidRPr="007B3903" w:rsidRDefault="00000F09" w:rsidP="00625161">
      <w:pPr>
        <w:pStyle w:val="ListParagraph"/>
        <w:spacing w:after="0"/>
        <w:ind w:left="0"/>
        <w:rPr>
          <w:color w:val="000000"/>
          <w:szCs w:val="24"/>
          <w:lang w:val="bg-BG"/>
        </w:rPr>
      </w:pPr>
      <w:r w:rsidRPr="007B3903">
        <w:rPr>
          <w:b/>
          <w:lang w:val="bg-BG"/>
        </w:rPr>
        <w:t>Чл. 72.</w:t>
      </w:r>
      <w:r w:rsidRPr="007B3903">
        <w:rPr>
          <w:lang w:val="bg-BG"/>
        </w:rPr>
        <w:t xml:space="preserve"> </w:t>
      </w:r>
      <w:r w:rsidRPr="007B3903">
        <w:rPr>
          <w:color w:val="000000"/>
          <w:szCs w:val="24"/>
          <w:lang w:val="bg-BG"/>
        </w:rPr>
        <w:t>Бенефициентът трябва да води точна и редовна документация, отразяваща изпълнението на проекта.</w:t>
      </w:r>
      <w:r w:rsidRPr="007B3903">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7B3903">
        <w:rPr>
          <w:snapToGrid w:val="0"/>
          <w:szCs w:val="24"/>
          <w:lang w:val="bg-BG" w:eastAsia="en-US"/>
        </w:rPr>
        <w:t>.</w:t>
      </w:r>
    </w:p>
    <w:p w:rsidR="00BD02D0" w:rsidRPr="007B3903" w:rsidRDefault="00BD02D0" w:rsidP="00625161">
      <w:pPr>
        <w:pStyle w:val="ListParagraph"/>
        <w:spacing w:after="0"/>
        <w:ind w:left="0"/>
        <w:rPr>
          <w:lang w:val="bg-BG"/>
        </w:rPr>
      </w:pPr>
    </w:p>
    <w:p w:rsidR="00000F09" w:rsidRPr="007B3903" w:rsidRDefault="00000F09" w:rsidP="00625161">
      <w:pPr>
        <w:pStyle w:val="ListParagraph"/>
        <w:spacing w:after="0"/>
        <w:ind w:left="0"/>
        <w:rPr>
          <w:color w:val="000000"/>
          <w:szCs w:val="24"/>
          <w:lang w:val="bg-BG"/>
        </w:rPr>
      </w:pPr>
      <w:r w:rsidRPr="007B3903">
        <w:rPr>
          <w:b/>
          <w:lang w:val="bg-BG"/>
        </w:rPr>
        <w:t>Чл. 73.</w:t>
      </w:r>
      <w:r w:rsidR="001A4BEC" w:rsidRPr="007B3903">
        <w:rPr>
          <w:szCs w:val="24"/>
          <w:lang w:val="bg-BG"/>
        </w:rPr>
        <w:t xml:space="preserve"> </w:t>
      </w:r>
      <w:r w:rsidRPr="007B3903">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rsidR="00BD02D0" w:rsidRPr="007B3903" w:rsidRDefault="00BD02D0" w:rsidP="00625161">
      <w:pPr>
        <w:pStyle w:val="ListParagraph"/>
        <w:spacing w:after="0"/>
        <w:ind w:left="0"/>
        <w:rPr>
          <w:lang w:val="bg-BG"/>
        </w:rPr>
      </w:pPr>
    </w:p>
    <w:p w:rsidR="00000F09" w:rsidRPr="007B3903" w:rsidRDefault="00000F09" w:rsidP="00625161">
      <w:pPr>
        <w:pStyle w:val="ListParagraph"/>
        <w:spacing w:after="0"/>
        <w:ind w:left="0"/>
        <w:rPr>
          <w:color w:val="000000"/>
          <w:szCs w:val="24"/>
          <w:lang w:val="bg-BG"/>
        </w:rPr>
      </w:pPr>
      <w:r w:rsidRPr="007B3903">
        <w:rPr>
          <w:b/>
          <w:lang w:val="bg-BG"/>
        </w:rPr>
        <w:t>Чл. 74.</w:t>
      </w:r>
      <w:r w:rsidRPr="007B3903">
        <w:rPr>
          <w:lang w:val="bg-BG"/>
        </w:rPr>
        <w:t xml:space="preserve"> </w:t>
      </w:r>
      <w:r w:rsidRPr="007B3903">
        <w:rPr>
          <w:szCs w:val="24"/>
          <w:lang w:val="bg-BG" w:eastAsia="fr-FR"/>
        </w:rPr>
        <w:t xml:space="preserve">Когато Бенефициентът упражнява едновременно дейност в недопустимите сектори по Регламент (ЕС) № </w:t>
      </w:r>
      <w:r w:rsidRPr="007B3903">
        <w:rPr>
          <w:szCs w:val="24"/>
          <w:lang w:val="bg-BG"/>
        </w:rPr>
        <w:t xml:space="preserve">2023/2831 </w:t>
      </w:r>
      <w:r w:rsidRPr="007B3903">
        <w:rPr>
          <w:szCs w:val="24"/>
          <w:lang w:val="bg-BG" w:eastAsia="fr-FR"/>
        </w:rPr>
        <w:t>на Комисията 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посочени в Условията за кандидатстване, и в допустимите сектори по настоящата процедура, 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13 (1), т. 2 от АДБФП.</w:t>
      </w:r>
    </w:p>
    <w:p w:rsidR="00BD02D0" w:rsidRPr="007B3903" w:rsidRDefault="00BD02D0" w:rsidP="00625161">
      <w:pPr>
        <w:pStyle w:val="ListParagraph"/>
        <w:spacing w:after="0"/>
        <w:ind w:left="0"/>
        <w:rPr>
          <w:lang w:val="bg-BG"/>
        </w:rPr>
      </w:pPr>
    </w:p>
    <w:p w:rsidR="00B9550B" w:rsidRPr="007B3903" w:rsidRDefault="00B9550B" w:rsidP="00625161">
      <w:pPr>
        <w:pStyle w:val="ListParagraph"/>
        <w:spacing w:after="0"/>
        <w:ind w:left="0"/>
        <w:rPr>
          <w:szCs w:val="24"/>
          <w:lang w:val="bg-BG"/>
        </w:rPr>
      </w:pPr>
      <w:r w:rsidRPr="007B3903">
        <w:rPr>
          <w:b/>
          <w:lang w:val="bg-BG"/>
        </w:rPr>
        <w:t>Чл. 75.</w:t>
      </w:r>
      <w:r w:rsidRPr="007B3903">
        <w:rPr>
          <w:lang w:val="bg-BG"/>
        </w:rPr>
        <w:t xml:space="preserve"> </w:t>
      </w:r>
      <w:r w:rsidRPr="007B3903">
        <w:rPr>
          <w:szCs w:val="24"/>
          <w:lang w:val="bg-BG"/>
        </w:rPr>
        <w:t xml:space="preserve">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rsidR="00BD02D0" w:rsidRPr="007B3903" w:rsidRDefault="00BD02D0" w:rsidP="00625161">
      <w:pPr>
        <w:pStyle w:val="ListParagraph"/>
        <w:spacing w:after="0"/>
        <w:ind w:left="0"/>
        <w:rPr>
          <w:lang w:val="bg-BG"/>
        </w:rPr>
      </w:pPr>
    </w:p>
    <w:p w:rsidR="003D6741" w:rsidRPr="007B3903" w:rsidRDefault="00B9550B" w:rsidP="00625161">
      <w:pPr>
        <w:pStyle w:val="ListParagraph"/>
        <w:spacing w:after="0"/>
        <w:ind w:left="0"/>
        <w:rPr>
          <w:szCs w:val="24"/>
          <w:lang w:val="bg-BG"/>
        </w:rPr>
      </w:pPr>
      <w:r w:rsidRPr="007B3903">
        <w:rPr>
          <w:b/>
          <w:lang w:val="bg-BG"/>
        </w:rPr>
        <w:lastRenderedPageBreak/>
        <w:t>Чл. 76.</w:t>
      </w:r>
      <w:r w:rsidRPr="007B3903">
        <w:rPr>
          <w:szCs w:val="24"/>
          <w:lang w:val="bg-BG"/>
        </w:rPr>
        <w:t xml:space="preserve"> Бенефициентът трябва да гарантира, че данните, посочени в отчетите, предвидени в раздел </w:t>
      </w:r>
      <w:r w:rsidRPr="007B3903">
        <w:rPr>
          <w:szCs w:val="24"/>
          <w:lang w:val="en-US"/>
        </w:rPr>
        <w:t>II</w:t>
      </w:r>
      <w:r w:rsidRPr="007B3903">
        <w:rPr>
          <w:szCs w:val="24"/>
          <w:lang w:val="bg-BG"/>
        </w:rPr>
        <w:t xml:space="preserve"> от настоящите Условия за изпълнение, отговарят на тези в счетоводната му система и документация и са налични до изтичане на сроковете за съхранение на документацията, съгласно чл. 79 и чл. 80 от настоящите Условия за изпълнение.</w:t>
      </w:r>
    </w:p>
    <w:p w:rsidR="00BD02D0" w:rsidRPr="007B3903" w:rsidRDefault="00BD02D0" w:rsidP="00625161">
      <w:pPr>
        <w:pStyle w:val="ListParagraph"/>
        <w:spacing w:after="0"/>
        <w:ind w:left="0"/>
        <w:rPr>
          <w:szCs w:val="24"/>
          <w:lang w:val="bg-BG"/>
        </w:rPr>
      </w:pPr>
    </w:p>
    <w:p w:rsidR="003D6741" w:rsidRPr="007B3903" w:rsidRDefault="003D6741" w:rsidP="00625161">
      <w:pPr>
        <w:pStyle w:val="ListParagraph"/>
        <w:numPr>
          <w:ilvl w:val="0"/>
          <w:numId w:val="42"/>
        </w:numPr>
        <w:spacing w:after="0"/>
        <w:ind w:hanging="333"/>
        <w:outlineLvl w:val="0"/>
        <w:rPr>
          <w:b/>
          <w:lang w:val="bg-BG"/>
        </w:rPr>
      </w:pPr>
      <w:bookmarkStart w:id="91" w:name="_Toc167111788"/>
      <w:r w:rsidRPr="007B3903">
        <w:rPr>
          <w:b/>
          <w:lang w:val="bg-BG"/>
        </w:rPr>
        <w:t>Технически и финансови проверки</w:t>
      </w:r>
      <w:bookmarkEnd w:id="91"/>
    </w:p>
    <w:p w:rsidR="003D6741" w:rsidRPr="007B3903" w:rsidRDefault="003D6741" w:rsidP="00625161">
      <w:pPr>
        <w:pStyle w:val="ListParagraph"/>
        <w:spacing w:after="0"/>
        <w:ind w:left="0"/>
        <w:rPr>
          <w:szCs w:val="24"/>
          <w:lang w:val="bg-BG"/>
        </w:rPr>
      </w:pPr>
    </w:p>
    <w:p w:rsidR="00BE4BAE" w:rsidRPr="007B3903" w:rsidRDefault="002D0416" w:rsidP="00625161">
      <w:pPr>
        <w:pStyle w:val="ListParagraph"/>
        <w:spacing w:after="0"/>
        <w:ind w:left="0"/>
        <w:rPr>
          <w:snapToGrid w:val="0"/>
          <w:szCs w:val="24"/>
          <w:lang w:val="bg-BG" w:eastAsia="en-US"/>
        </w:rPr>
      </w:pPr>
      <w:bookmarkStart w:id="92" w:name="_Ref43882704"/>
      <w:r w:rsidRPr="007B3903">
        <w:rPr>
          <w:b/>
          <w:lang w:val="bg-BG"/>
        </w:rPr>
        <w:t>Чл. 77.</w:t>
      </w:r>
      <w:r w:rsidRPr="007B3903">
        <w:rPr>
          <w:color w:val="000000"/>
          <w:szCs w:val="24"/>
          <w:lang w:val="bg-BG"/>
        </w:rPr>
        <w:t xml:space="preserve"> </w:t>
      </w:r>
      <w:bookmarkEnd w:id="92"/>
      <w:r w:rsidRPr="007B3903">
        <w:rPr>
          <w:color w:val="000000"/>
          <w:szCs w:val="24"/>
          <w:lang w:val="bg-BG"/>
        </w:rPr>
        <w:t xml:space="preserve">Бенефициентът е длъжен да допуска Управляващия орган, </w:t>
      </w:r>
      <w:r w:rsidRPr="007B3903">
        <w:rPr>
          <w:szCs w:val="24"/>
          <w:lang w:val="bg-BG"/>
        </w:rPr>
        <w:t xml:space="preserve">упълномощените от него лица, </w:t>
      </w:r>
      <w:r w:rsidRPr="007B3903">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7B3903">
        <w:rPr>
          <w:snapToGrid w:val="0"/>
          <w:szCs w:val="24"/>
          <w:lang w:val="bg-BG" w:eastAsia="en-US"/>
        </w:rPr>
        <w:t>, външни одитори, извършващи проверки съгласно чл. 67</w:t>
      </w:r>
      <w:r w:rsidRPr="007B3903">
        <w:rPr>
          <w:szCs w:val="24"/>
          <w:lang w:val="bg-BG"/>
        </w:rPr>
        <w:t xml:space="preserve"> от настоящите Условия за изпълнение</w:t>
      </w:r>
      <w:r w:rsidRPr="007B3903">
        <w:rPr>
          <w:snapToGrid w:val="0"/>
          <w:szCs w:val="24"/>
          <w:lang w:val="bg-BG" w:eastAsia="en-US"/>
        </w:rPr>
        <w:t xml:space="preserve">, Агенцията за държавна финансова инспекция и Националната агенция за приходите </w:t>
      </w:r>
      <w:r w:rsidRPr="007B3903">
        <w:rPr>
          <w:color w:val="000000"/>
          <w:szCs w:val="24"/>
          <w:lang w:val="bg-BG"/>
        </w:rPr>
        <w:t>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и да проведат пълен одит, при необходимост, въз основа на разходооправдателните, платежните и счетоводните документи свързани с финансирането на проекта</w:t>
      </w:r>
      <w:r w:rsidRPr="007B3903">
        <w:rPr>
          <w:snapToGrid w:val="0"/>
          <w:szCs w:val="24"/>
          <w:lang w:val="bg-BG" w:eastAsia="en-US"/>
        </w:rPr>
        <w:t xml:space="preserve">. </w:t>
      </w:r>
      <w:r w:rsidRPr="007B3903">
        <w:rPr>
          <w:color w:val="000000"/>
          <w:szCs w:val="24"/>
          <w:lang w:val="bg-BG"/>
        </w:rPr>
        <w:t xml:space="preserve">Тези проверки могат да се провеждат </w:t>
      </w:r>
      <w:r w:rsidRPr="007B3903">
        <w:rPr>
          <w:szCs w:val="24"/>
          <w:lang w:val="bg-BG"/>
        </w:rPr>
        <w:t xml:space="preserve">до изтичане на сроковете по чл. 79 и чл. 80 от настоящите Условия за изпълнение. Проверките се извършват </w:t>
      </w:r>
      <w:r w:rsidRPr="007B3903">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7B3903">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7B3903">
        <w:rPr>
          <w:snapToGrid w:val="0"/>
          <w:szCs w:val="24"/>
          <w:lang w:val="bg-BG" w:eastAsia="en-US"/>
        </w:rPr>
        <w:t>.</w:t>
      </w:r>
    </w:p>
    <w:p w:rsidR="00BD02D0" w:rsidRPr="007B3903" w:rsidRDefault="00BD02D0" w:rsidP="00625161">
      <w:pPr>
        <w:pStyle w:val="ListParagraph"/>
        <w:spacing w:after="0"/>
        <w:ind w:left="0"/>
        <w:rPr>
          <w:lang w:val="bg-BG"/>
        </w:rPr>
      </w:pPr>
    </w:p>
    <w:p w:rsidR="00C53AD5" w:rsidRPr="007B3903" w:rsidRDefault="00C53AD5" w:rsidP="00625161">
      <w:pPr>
        <w:pStyle w:val="ListParagraph"/>
        <w:spacing w:after="0"/>
        <w:ind w:left="0"/>
        <w:rPr>
          <w:szCs w:val="24"/>
          <w:lang w:val="bg-BG"/>
        </w:rPr>
      </w:pPr>
      <w:r w:rsidRPr="007B3903">
        <w:rPr>
          <w:b/>
          <w:lang w:val="bg-BG"/>
        </w:rPr>
        <w:t>Чл. 78.</w:t>
      </w:r>
      <w:r w:rsidRPr="007B3903">
        <w:rPr>
          <w:snapToGrid w:val="0"/>
          <w:szCs w:val="24"/>
          <w:lang w:val="bg-BG" w:eastAsia="en-US"/>
        </w:rPr>
        <w:t xml:space="preserve"> </w:t>
      </w:r>
      <w:r w:rsidRPr="007B3903">
        <w:rPr>
          <w:szCs w:val="24"/>
          <w:lang w:val="bg-BG"/>
        </w:rPr>
        <w:t>Бенефициентът</w:t>
      </w:r>
      <w:r w:rsidRPr="007B3903">
        <w:rPr>
          <w:snapToGrid w:val="0"/>
          <w:szCs w:val="24"/>
          <w:lang w:val="bg-BG" w:eastAsia="en-US"/>
        </w:rPr>
        <w:t xml:space="preserve"> гарантира, че правата на органите изброени в чл. 77 да извършват одити, проверки и проучвания, ще се </w:t>
      </w:r>
      <w:r w:rsidRPr="007B3903">
        <w:rPr>
          <w:szCs w:val="24"/>
          <w:lang w:val="bg-BG"/>
        </w:rPr>
        <w:t>упражняват равноправно, при еднакви условия и в съответствие с еднакви правила и по отношение на неговите партньори и изпълнители (включително подизпълнители, когато е приложимо). Когато партньор или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rsidR="00BD02D0" w:rsidRPr="007B3903" w:rsidRDefault="00BD02D0" w:rsidP="00625161">
      <w:pPr>
        <w:pStyle w:val="ListParagraph"/>
        <w:spacing w:after="0"/>
        <w:ind w:left="0"/>
        <w:rPr>
          <w:lang w:val="bg-BG"/>
        </w:rPr>
      </w:pPr>
    </w:p>
    <w:p w:rsidR="00453861" w:rsidRPr="007B3903" w:rsidRDefault="00453861" w:rsidP="00625161">
      <w:pPr>
        <w:pStyle w:val="ListParagraph"/>
        <w:spacing w:after="0"/>
        <w:ind w:left="0"/>
        <w:rPr>
          <w:szCs w:val="24"/>
          <w:lang w:val="bg-BG"/>
        </w:rPr>
      </w:pPr>
      <w:r w:rsidRPr="007B3903">
        <w:rPr>
          <w:b/>
          <w:lang w:val="bg-BG"/>
        </w:rPr>
        <w:t>Чл. 79.</w:t>
      </w:r>
      <w:r w:rsidRPr="007B3903">
        <w:rPr>
          <w:b/>
          <w:szCs w:val="24"/>
          <w:lang w:val="bg-BG"/>
        </w:rPr>
        <w:t xml:space="preserve"> (1)</w:t>
      </w:r>
      <w:r w:rsidRPr="007B3903">
        <w:rPr>
          <w:szCs w:val="24"/>
          <w:lang w:val="bg-BG"/>
        </w:rPr>
        <w:t xml:space="preserve"> В случаите, когато предоставянето на безвъзмездна помощ не представлява държавна/минимална помощ всички документи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в съответствие с чл. 82 на Регламент (ЕС) № 2021/1060.</w:t>
      </w:r>
    </w:p>
    <w:p w:rsidR="00BD02D0" w:rsidRPr="007B3903" w:rsidRDefault="00BD02D0" w:rsidP="00625161">
      <w:pPr>
        <w:pStyle w:val="ListParagraph"/>
        <w:spacing w:after="0"/>
        <w:ind w:left="0"/>
        <w:rPr>
          <w:szCs w:val="24"/>
          <w:lang w:val="bg-BG"/>
        </w:rPr>
      </w:pPr>
    </w:p>
    <w:p w:rsidR="00453861" w:rsidRPr="007B3903" w:rsidRDefault="00453861" w:rsidP="00625161">
      <w:pPr>
        <w:pStyle w:val="ListParagraph"/>
        <w:spacing w:after="0"/>
        <w:ind w:left="0"/>
        <w:rPr>
          <w:szCs w:val="24"/>
          <w:lang w:val="bg-BG"/>
        </w:rPr>
      </w:pPr>
      <w:r w:rsidRPr="007B3903">
        <w:rPr>
          <w:b/>
          <w:szCs w:val="24"/>
          <w:lang w:val="bg-BG"/>
        </w:rPr>
        <w:t>(2)</w:t>
      </w:r>
      <w:r w:rsidRPr="007B3903">
        <w:rPr>
          <w:lang w:val="bg-BG"/>
        </w:rPr>
        <w:t xml:space="preserve"> </w:t>
      </w:r>
      <w:r w:rsidRPr="007B3903">
        <w:rPr>
          <w:szCs w:val="24"/>
          <w:lang w:val="bg-BG"/>
        </w:rPr>
        <w:t>В случаите, когато предоставянето на безвъзмездна помощ представлява минимална помощ съгласно чл. 6, пар. 3 от Регламент (ЕС) № 2023/2831 на Комисията, срокът за съхранение на документите е 10 години от датата</w:t>
      </w:r>
      <w:r w:rsidRPr="007B3903">
        <w:rPr>
          <w:color w:val="000000"/>
          <w:shd w:val="clear" w:color="auto" w:fill="FFFFFF"/>
          <w:lang w:val="bg-BG"/>
        </w:rPr>
        <w:t>, на която е отпусната помощта</w:t>
      </w:r>
      <w:r w:rsidRPr="007B3903">
        <w:rPr>
          <w:szCs w:val="24"/>
          <w:lang w:val="bg-BG"/>
        </w:rPr>
        <w:t>. За дата на предоставяне на помощта се счита датата на сключване на административния договор за предоставяне на безвъзмездна финансова помощ.</w:t>
      </w:r>
    </w:p>
    <w:p w:rsidR="00BD02D0" w:rsidRPr="007B3903" w:rsidRDefault="00BD02D0" w:rsidP="00625161">
      <w:pPr>
        <w:pStyle w:val="ListParagraph"/>
        <w:spacing w:after="0"/>
        <w:ind w:left="0"/>
        <w:rPr>
          <w:szCs w:val="24"/>
          <w:lang w:val="bg-BG"/>
        </w:rPr>
      </w:pPr>
    </w:p>
    <w:p w:rsidR="00453861" w:rsidRPr="007B3903" w:rsidRDefault="00453861" w:rsidP="00625161">
      <w:pPr>
        <w:pStyle w:val="ListParagraph"/>
        <w:spacing w:after="0"/>
        <w:ind w:left="0"/>
        <w:rPr>
          <w:szCs w:val="24"/>
          <w:lang w:val="bg-BG"/>
        </w:rPr>
      </w:pPr>
      <w:r w:rsidRPr="007B3903">
        <w:rPr>
          <w:b/>
          <w:szCs w:val="24"/>
          <w:lang w:val="bg-BG"/>
        </w:rPr>
        <w:t xml:space="preserve">(3) </w:t>
      </w:r>
      <w:r w:rsidRPr="007B3903">
        <w:rPr>
          <w:szCs w:val="24"/>
          <w:lang w:val="bg-BG"/>
        </w:rPr>
        <w:t xml:space="preserve">В случаите, когато предоставянето на безвъзмездна помощ представлява държавна помощ съгласно чл. 12 от Регламент (ЕС) № 651/2014 на Комисията, срокът за </w:t>
      </w:r>
      <w:r w:rsidRPr="007B3903">
        <w:rPr>
          <w:szCs w:val="24"/>
          <w:lang w:val="bg-BG"/>
        </w:rPr>
        <w:lastRenderedPageBreak/>
        <w:t>съхранение на документите е 10 години от датата на предоставяне на помощта ad hoc или от датата на предоставяне на последната помощ по схемата.</w:t>
      </w:r>
    </w:p>
    <w:p w:rsidR="00D97508" w:rsidRPr="007B3903" w:rsidRDefault="00D97508" w:rsidP="00625161">
      <w:pPr>
        <w:pStyle w:val="ListParagraph"/>
        <w:spacing w:after="0"/>
        <w:ind w:left="0"/>
        <w:rPr>
          <w:b/>
          <w:lang w:val="bg-BG"/>
        </w:rPr>
      </w:pPr>
    </w:p>
    <w:p w:rsidR="00453861" w:rsidRPr="007B3903" w:rsidRDefault="00453861" w:rsidP="00625161">
      <w:pPr>
        <w:pStyle w:val="ListParagraph"/>
        <w:spacing w:after="0"/>
        <w:ind w:left="0"/>
        <w:rPr>
          <w:snapToGrid w:val="0"/>
          <w:szCs w:val="24"/>
          <w:lang w:val="bg-BG" w:eastAsia="en-US"/>
        </w:rPr>
      </w:pPr>
      <w:r w:rsidRPr="007B3903">
        <w:rPr>
          <w:b/>
          <w:lang w:val="bg-BG"/>
        </w:rPr>
        <w:t>Чл. 80.</w:t>
      </w:r>
      <w:r w:rsidRPr="007B3903">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7B3903">
        <w:rPr>
          <w:szCs w:val="24"/>
          <w:lang w:val="bg-BG"/>
        </w:rPr>
        <w:t xml:space="preserve"> </w:t>
      </w:r>
      <w:r w:rsidRPr="007B3903">
        <w:rPr>
          <w:szCs w:val="24"/>
          <w:lang w:val="bg-BG" w:eastAsia="en-US"/>
        </w:rPr>
        <w:t>в случай на съдебно производство или по искане на Европейската комисия.</w:t>
      </w:r>
    </w:p>
    <w:p w:rsidR="006B1126" w:rsidRPr="007B3903" w:rsidRDefault="006B1126" w:rsidP="00625161">
      <w:pPr>
        <w:pStyle w:val="ListParagraph"/>
        <w:spacing w:after="0"/>
        <w:ind w:left="0"/>
        <w:rPr>
          <w:szCs w:val="24"/>
          <w:lang w:val="bg-BG"/>
        </w:rPr>
      </w:pPr>
    </w:p>
    <w:p w:rsidR="006B6DED" w:rsidRPr="007B3903" w:rsidRDefault="00884EEA" w:rsidP="00D97508">
      <w:pPr>
        <w:pStyle w:val="ListParagraph"/>
        <w:numPr>
          <w:ilvl w:val="0"/>
          <w:numId w:val="42"/>
        </w:numPr>
        <w:spacing w:after="0"/>
        <w:ind w:hanging="153"/>
        <w:outlineLvl w:val="0"/>
        <w:rPr>
          <w:b/>
          <w:lang w:val="bg-BG"/>
        </w:rPr>
      </w:pPr>
      <w:bookmarkStart w:id="93" w:name="_Toc173497349"/>
      <w:bookmarkStart w:id="94" w:name="_Toc173502800"/>
      <w:bookmarkStart w:id="95" w:name="_Toc252453151"/>
      <w:bookmarkStart w:id="96" w:name="_Toc167111789"/>
      <w:r w:rsidRPr="007B3903">
        <w:rPr>
          <w:b/>
          <w:lang w:val="bg-BG"/>
        </w:rPr>
        <w:t>Възстановяване</w:t>
      </w:r>
      <w:bookmarkEnd w:id="93"/>
      <w:bookmarkEnd w:id="94"/>
      <w:bookmarkEnd w:id="95"/>
      <w:bookmarkEnd w:id="96"/>
    </w:p>
    <w:p w:rsidR="00BD02D0" w:rsidRPr="007B3903" w:rsidRDefault="00BD02D0" w:rsidP="00625161">
      <w:pPr>
        <w:pStyle w:val="ListParagraph"/>
        <w:spacing w:after="0"/>
        <w:ind w:left="0"/>
        <w:rPr>
          <w:lang w:val="bg-BG"/>
        </w:rPr>
      </w:pPr>
    </w:p>
    <w:p w:rsidR="00B03F78" w:rsidRPr="007B3903" w:rsidRDefault="00B03F78" w:rsidP="00625161">
      <w:pPr>
        <w:pStyle w:val="ListParagraph"/>
        <w:spacing w:after="0"/>
        <w:ind w:left="0"/>
        <w:rPr>
          <w:lang w:val="bg-BG"/>
        </w:rPr>
      </w:pPr>
      <w:r w:rsidRPr="007B3903">
        <w:rPr>
          <w:b/>
          <w:lang w:val="bg-BG"/>
        </w:rPr>
        <w:t>Чл. 81.</w:t>
      </w:r>
      <w:r w:rsidRPr="007B3903">
        <w:rPr>
          <w:lang w:val="bg-BG"/>
        </w:rPr>
        <w:t xml:space="preserve"> </w:t>
      </w:r>
      <w:r w:rsidRPr="007B3903">
        <w:rPr>
          <w:color w:val="000000"/>
          <w:szCs w:val="24"/>
          <w:lang w:val="bg-BG"/>
        </w:rPr>
        <w:t xml:space="preserve">Бенефициентът се задължава да възстанови на Управляващият орган всички недължимо платени и надплатени суми, неправомерно получените и неправомерно усвоените средства в 14-дневен срок </w:t>
      </w:r>
      <w:r w:rsidRPr="007B3903">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rsidR="00BD02D0" w:rsidRPr="007B3903" w:rsidRDefault="00BD02D0" w:rsidP="00625161">
      <w:pPr>
        <w:pStyle w:val="ListParagraph"/>
        <w:spacing w:after="0"/>
        <w:ind w:left="0"/>
        <w:rPr>
          <w:lang w:val="bg-BG"/>
        </w:rPr>
      </w:pPr>
    </w:p>
    <w:p w:rsidR="00B03F78" w:rsidRPr="007B3903" w:rsidRDefault="00B03F78" w:rsidP="00625161">
      <w:pPr>
        <w:pStyle w:val="ListParagraph"/>
        <w:spacing w:after="0"/>
        <w:ind w:left="0"/>
        <w:rPr>
          <w:szCs w:val="24"/>
          <w:lang w:val="bg-BG"/>
        </w:rPr>
      </w:pPr>
      <w:r w:rsidRPr="007B3903">
        <w:rPr>
          <w:b/>
          <w:lang w:val="bg-BG"/>
        </w:rPr>
        <w:t>Чл. 82.</w:t>
      </w:r>
      <w:r w:rsidRPr="007B3903">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BD02D0" w:rsidRPr="007B3903" w:rsidRDefault="00BD02D0" w:rsidP="00625161">
      <w:pPr>
        <w:pStyle w:val="ListParagraph"/>
        <w:spacing w:after="0"/>
        <w:ind w:left="0"/>
        <w:rPr>
          <w:szCs w:val="24"/>
          <w:lang w:val="bg-BG"/>
        </w:rPr>
      </w:pPr>
    </w:p>
    <w:p w:rsidR="00B03F78" w:rsidRPr="007B3903" w:rsidRDefault="00B03F78" w:rsidP="00625161">
      <w:pPr>
        <w:pStyle w:val="ListParagraph"/>
        <w:spacing w:after="0"/>
        <w:ind w:left="0"/>
        <w:rPr>
          <w:szCs w:val="24"/>
          <w:lang w:val="bg-BG"/>
        </w:rPr>
      </w:pPr>
      <w:r w:rsidRPr="007B3903">
        <w:rPr>
          <w:b/>
          <w:lang w:val="bg-BG"/>
        </w:rPr>
        <w:t>Чл. 83.</w:t>
      </w:r>
      <w:r w:rsidRPr="007B3903">
        <w:rPr>
          <w:szCs w:val="24"/>
          <w:lang w:val="bg-BG"/>
        </w:rPr>
        <w:t xml:space="preserve"> </w:t>
      </w:r>
      <w:bookmarkStart w:id="97" w:name="_Hlk163031714"/>
      <w:r w:rsidRPr="007B3903">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 след изтичане на срока по чл. 81 заедно с лихва за забава, начислена от датата, следваща изтичането на този срок, до датата на възстановяване на средствата.</w:t>
      </w:r>
      <w:bookmarkEnd w:id="97"/>
    </w:p>
    <w:p w:rsidR="009F7EE3" w:rsidRPr="007B3903" w:rsidRDefault="009F7EE3" w:rsidP="00625161">
      <w:pPr>
        <w:pStyle w:val="ListParagraph"/>
        <w:spacing w:after="0"/>
        <w:ind w:left="0"/>
        <w:rPr>
          <w:szCs w:val="24"/>
          <w:lang w:val="bg-BG"/>
        </w:rPr>
      </w:pPr>
    </w:p>
    <w:p w:rsidR="00B03F78" w:rsidRPr="007B3903" w:rsidRDefault="00B03F78" w:rsidP="00625161">
      <w:pPr>
        <w:pStyle w:val="ListParagraph"/>
        <w:spacing w:after="0"/>
        <w:ind w:left="0"/>
        <w:rPr>
          <w:color w:val="000000"/>
          <w:szCs w:val="24"/>
          <w:lang w:val="bg-BG"/>
        </w:rPr>
      </w:pPr>
      <w:r w:rsidRPr="007B3903">
        <w:rPr>
          <w:b/>
          <w:lang w:val="bg-BG"/>
        </w:rPr>
        <w:t>Чл. 84.</w:t>
      </w:r>
      <w:r w:rsidRPr="007B3903">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Тази разпоредба не накърнява правото на страните да договорят разсрочено плащане.</w:t>
      </w:r>
    </w:p>
    <w:p w:rsidR="00BD02D0" w:rsidRPr="007B3903" w:rsidRDefault="00BD02D0" w:rsidP="00625161">
      <w:pPr>
        <w:pStyle w:val="ListParagraph"/>
        <w:spacing w:after="0"/>
        <w:ind w:left="0"/>
        <w:rPr>
          <w:color w:val="000000"/>
          <w:szCs w:val="24"/>
          <w:lang w:val="bg-BG"/>
        </w:rPr>
      </w:pPr>
    </w:p>
    <w:p w:rsidR="00B03F78" w:rsidRPr="007B3903" w:rsidRDefault="00B03F78" w:rsidP="00625161">
      <w:pPr>
        <w:pStyle w:val="ListParagraph"/>
        <w:spacing w:after="0"/>
        <w:ind w:left="0"/>
        <w:rPr>
          <w:szCs w:val="24"/>
          <w:lang w:val="bg-BG"/>
        </w:rPr>
      </w:pPr>
      <w:r w:rsidRPr="007B3903">
        <w:rPr>
          <w:b/>
          <w:lang w:val="bg-BG"/>
        </w:rPr>
        <w:t>Чл. 85</w:t>
      </w:r>
      <w:r w:rsidRPr="007B3903">
        <w:rPr>
          <w:b/>
          <w:color w:val="000000"/>
          <w:szCs w:val="24"/>
          <w:lang w:val="bg-BG"/>
        </w:rPr>
        <w:t>.</w:t>
      </w:r>
      <w:r w:rsidRPr="007B3903">
        <w:rPr>
          <w:color w:val="000000"/>
          <w:szCs w:val="24"/>
          <w:lang w:val="bg-BG"/>
        </w:rPr>
        <w:t xml:space="preserve"> </w:t>
      </w:r>
      <w:r w:rsidRPr="007B3903">
        <w:rPr>
          <w:szCs w:val="24"/>
          <w:lang w:val="bg-BG"/>
        </w:rPr>
        <w:t>Дължимите средства по индивидуални финансови корекции, определени на бенефициент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86.</w:t>
      </w:r>
      <w:r w:rsidRPr="007B3903">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87.</w:t>
      </w:r>
      <w:r w:rsidRPr="007B3903">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w:t>
      </w:r>
      <w:r w:rsidRPr="007B3903">
        <w:rPr>
          <w:szCs w:val="24"/>
          <w:lang w:val="bg-BG"/>
        </w:rPr>
        <w:lastRenderedPageBreak/>
        <w:t>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88.</w:t>
      </w:r>
      <w:r w:rsidRPr="007B3903">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89.</w:t>
      </w:r>
      <w:r w:rsidRPr="007B3903">
        <w:rPr>
          <w:lang w:val="bg-BG"/>
        </w:rPr>
        <w:t xml:space="preserve"> </w:t>
      </w:r>
      <w:r w:rsidRPr="007B3903">
        <w:rPr>
          <w:szCs w:val="24"/>
          <w:lang w:val="bg-BG"/>
        </w:rPr>
        <w:t>Дължимите средства по индивидуални финансови корекции, определени на бенефициент – бюджетна организация, могат да се възстановяват по реда на чл. 106 от Закона за публичните финанси.</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90.</w:t>
      </w:r>
      <w:bookmarkStart w:id="98" w:name="_Hlk163031733"/>
      <w:r w:rsidRPr="007B3903">
        <w:rPr>
          <w:lang w:val="bg-BG"/>
        </w:rPr>
        <w:t xml:space="preserve"> При невъзможност да се приложат способите за възстановяване, посочени в настоящия раздел, УО уведомява Националната агенция за приходите в 14-дневен срок от окончателното плащане по проекта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УО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7B3903">
        <w:rPr>
          <w:szCs w:val="24"/>
          <w:lang w:val="bg-BG"/>
        </w:rPr>
        <w:t>Дължимите вземания се погасяват по реда на чл. 169, ал. 1 от Данъчно-осигурителния процесуален кодекс.</w:t>
      </w:r>
      <w:bookmarkEnd w:id="98"/>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91.</w:t>
      </w:r>
      <w:r w:rsidRPr="007B3903">
        <w:rPr>
          <w:szCs w:val="24"/>
          <w:lang w:val="bg-BG"/>
        </w:rPr>
        <w:t xml:space="preserve"> Банковите такси, свързани с връщането на дължими суми на Управляващият орган, са изцяло за сметка на Бенефициента.</w:t>
      </w:r>
    </w:p>
    <w:p w:rsidR="00507690" w:rsidRPr="007B3903" w:rsidRDefault="00507690" w:rsidP="00625161">
      <w:pPr>
        <w:pStyle w:val="ListParagraph"/>
        <w:spacing w:after="0"/>
        <w:ind w:left="0"/>
        <w:rPr>
          <w:szCs w:val="24"/>
          <w:lang w:val="bg-BG"/>
        </w:rPr>
      </w:pPr>
    </w:p>
    <w:p w:rsidR="0003189E" w:rsidRPr="007B3903" w:rsidRDefault="0003189E" w:rsidP="00625161">
      <w:pPr>
        <w:pStyle w:val="ListParagraph"/>
        <w:numPr>
          <w:ilvl w:val="0"/>
          <w:numId w:val="42"/>
        </w:numPr>
        <w:spacing w:after="0"/>
        <w:ind w:hanging="126"/>
        <w:outlineLvl w:val="0"/>
        <w:rPr>
          <w:b/>
          <w:lang w:val="bg-BG"/>
        </w:rPr>
      </w:pPr>
      <w:bookmarkStart w:id="99" w:name="_Toc173497350"/>
      <w:bookmarkStart w:id="100" w:name="_Toc173502801"/>
      <w:bookmarkStart w:id="101" w:name="_Toc252453152"/>
      <w:bookmarkStart w:id="102" w:name="_Toc167111790"/>
      <w:r w:rsidRPr="007B3903">
        <w:rPr>
          <w:b/>
          <w:lang w:val="bg-BG"/>
        </w:rPr>
        <w:t>Приложим закон и уреждане на спорове</w:t>
      </w:r>
      <w:bookmarkEnd w:id="99"/>
      <w:bookmarkEnd w:id="100"/>
      <w:bookmarkEnd w:id="101"/>
      <w:bookmarkEnd w:id="102"/>
    </w:p>
    <w:p w:rsidR="00BD02D0" w:rsidRPr="007B3903" w:rsidRDefault="00BD02D0" w:rsidP="00625161">
      <w:pPr>
        <w:pStyle w:val="ListParagraph"/>
        <w:spacing w:after="0"/>
        <w:ind w:left="0"/>
        <w:rPr>
          <w:lang w:val="bg-BG"/>
        </w:rPr>
      </w:pPr>
    </w:p>
    <w:p w:rsidR="00177531" w:rsidRPr="007B3903" w:rsidRDefault="00177531" w:rsidP="00625161">
      <w:pPr>
        <w:pStyle w:val="ListParagraph"/>
        <w:spacing w:after="0"/>
        <w:ind w:left="0"/>
        <w:rPr>
          <w:szCs w:val="24"/>
          <w:lang w:val="bg-BG"/>
        </w:rPr>
      </w:pPr>
      <w:r w:rsidRPr="007B3903">
        <w:rPr>
          <w:b/>
          <w:lang w:val="bg-BG"/>
        </w:rPr>
        <w:t>Чл.</w:t>
      </w:r>
      <w:r w:rsidR="004E7435" w:rsidRPr="007B3903">
        <w:rPr>
          <w:b/>
          <w:lang w:val="bg-BG"/>
        </w:rPr>
        <w:t xml:space="preserve"> </w:t>
      </w:r>
      <w:r w:rsidRPr="007B3903">
        <w:rPr>
          <w:b/>
          <w:lang w:val="bg-BG"/>
        </w:rPr>
        <w:t>92.</w:t>
      </w:r>
      <w:r w:rsidRPr="007B3903">
        <w:rPr>
          <w:szCs w:val="24"/>
          <w:lang w:val="bg-BG"/>
        </w:rPr>
        <w:t xml:space="preserve"> По отношение на Административния договор се прилага законодателството на Република България.</w:t>
      </w:r>
    </w:p>
    <w:p w:rsidR="00BD02D0" w:rsidRPr="007B3903" w:rsidRDefault="00BD02D0" w:rsidP="00625161">
      <w:pPr>
        <w:pStyle w:val="ListParagraph"/>
        <w:spacing w:after="0"/>
        <w:ind w:left="0"/>
        <w:rPr>
          <w:lang w:val="bg-BG"/>
        </w:rPr>
      </w:pPr>
    </w:p>
    <w:p w:rsidR="00177531" w:rsidRPr="007B3903" w:rsidRDefault="00177531" w:rsidP="00625161">
      <w:pPr>
        <w:pStyle w:val="ListParagraph"/>
        <w:spacing w:after="0"/>
        <w:ind w:left="0"/>
        <w:rPr>
          <w:szCs w:val="24"/>
          <w:lang w:val="bg-BG"/>
        </w:rPr>
      </w:pPr>
      <w:r w:rsidRPr="007B3903">
        <w:rPr>
          <w:b/>
          <w:lang w:val="bg-BG"/>
        </w:rPr>
        <w:t>Чл. 93.</w:t>
      </w:r>
      <w:r w:rsidRPr="007B3903">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rsidR="00820A0B" w:rsidRPr="007B3903" w:rsidRDefault="00820A0B" w:rsidP="00625161">
      <w:pPr>
        <w:pStyle w:val="ListParagraph"/>
        <w:spacing w:after="0"/>
        <w:ind w:left="0"/>
        <w:rPr>
          <w:szCs w:val="24"/>
          <w:lang w:val="bg-BG"/>
        </w:rPr>
      </w:pPr>
    </w:p>
    <w:p w:rsidR="00F01D95" w:rsidRPr="007B3903" w:rsidRDefault="006B6D18" w:rsidP="00625161">
      <w:pPr>
        <w:pStyle w:val="ListParagraph"/>
        <w:spacing w:after="0"/>
        <w:ind w:left="0"/>
        <w:rPr>
          <w:b/>
          <w:bCs/>
          <w:szCs w:val="24"/>
          <w:lang w:val="bg-BG"/>
        </w:rPr>
      </w:pPr>
      <w:r w:rsidRPr="007B3903">
        <w:rPr>
          <w:b/>
          <w:lang w:val="bg-BG"/>
        </w:rPr>
        <w:t>Чл. 94.</w:t>
      </w:r>
      <w:r w:rsidRPr="007B3903">
        <w:rPr>
          <w:lang w:val="bg-BG"/>
        </w:rPr>
        <w:t xml:space="preserve"> </w:t>
      </w:r>
      <w:r w:rsidRPr="007B3903">
        <w:rPr>
          <w:b/>
          <w:bCs/>
          <w:szCs w:val="24"/>
          <w:lang w:val="bg-BG"/>
        </w:rPr>
        <w:t xml:space="preserve">Настоящите </w:t>
      </w:r>
      <w:r w:rsidR="008336E3" w:rsidRPr="007B3903">
        <w:rPr>
          <w:b/>
          <w:bCs/>
          <w:szCs w:val="24"/>
          <w:lang w:val="bg-BG"/>
        </w:rPr>
        <w:t>Условия за изпълнение към административни договори за предоставяне на безвъзмездна финансова помощ по програма „</w:t>
      </w:r>
      <w:r w:rsidR="0024346E" w:rsidRPr="007B3903">
        <w:rPr>
          <w:b/>
          <w:bCs/>
          <w:szCs w:val="24"/>
          <w:lang w:val="bg-BG"/>
        </w:rPr>
        <w:t xml:space="preserve">Научни изследвания, иновации и дигитализация за интелигентна трансформация </w:t>
      </w:r>
      <w:r w:rsidR="008336E3" w:rsidRPr="007B3903">
        <w:rPr>
          <w:b/>
          <w:bCs/>
          <w:szCs w:val="24"/>
          <w:lang w:val="bg-BG"/>
        </w:rPr>
        <w:t xml:space="preserve">” 2021-2027 имат силата на Общи условия към АДБФП, </w:t>
      </w:r>
      <w:r w:rsidR="008336E3" w:rsidRPr="007B3903">
        <w:rPr>
          <w:b/>
          <w:lang w:val="bg-BG"/>
        </w:rPr>
        <w:t xml:space="preserve">тъй като с тях се уреждат договорните отношения между УО на </w:t>
      </w:r>
      <w:r w:rsidR="00F57009" w:rsidRPr="007B3903">
        <w:rPr>
          <w:b/>
          <w:lang w:val="bg-BG"/>
        </w:rPr>
        <w:t>ПНИИДИТ</w:t>
      </w:r>
      <w:r w:rsidR="008336E3" w:rsidRPr="007B3903">
        <w:rPr>
          <w:b/>
          <w:lang w:val="bg-BG"/>
        </w:rPr>
        <w:t xml:space="preserve"> 2021-2027 и бенефициентите и са неразделна част от АДБФП.</w:t>
      </w:r>
    </w:p>
    <w:p w:rsidR="00820A0B" w:rsidRPr="007B3903" w:rsidRDefault="00360680" w:rsidP="00625161">
      <w:pPr>
        <w:spacing w:after="0"/>
        <w:rPr>
          <w:b/>
          <w:bCs/>
          <w:szCs w:val="24"/>
          <w:lang w:val="bg-BG"/>
        </w:rPr>
      </w:pPr>
      <w:r w:rsidRPr="007B3903">
        <w:rPr>
          <w:b/>
          <w:bCs/>
          <w:szCs w:val="24"/>
          <w:lang w:val="bg-BG"/>
        </w:rPr>
        <w:t>Условия, различни от тези, предвидени в настоящите Условия за изпълнение, могат да бъдат уговорени в АДБФП.</w:t>
      </w:r>
    </w:p>
    <w:p w:rsidR="00B65C5A" w:rsidRPr="007B3903" w:rsidRDefault="00B65C5A" w:rsidP="00625161">
      <w:pPr>
        <w:spacing w:after="0"/>
        <w:rPr>
          <w:b/>
          <w:bCs/>
          <w:szCs w:val="24"/>
          <w:lang w:val="bg-BG"/>
        </w:rPr>
      </w:pPr>
    </w:p>
    <w:p w:rsidR="00B65C5A" w:rsidRPr="007B3903" w:rsidRDefault="00B65C5A" w:rsidP="00131339">
      <w:pPr>
        <w:spacing w:before="120" w:after="0"/>
        <w:rPr>
          <w:szCs w:val="24"/>
          <w:lang w:val="bg-BG"/>
        </w:rPr>
      </w:pPr>
      <w:r w:rsidRPr="007B3903">
        <w:rPr>
          <w:b/>
          <w:i/>
          <w:szCs w:val="24"/>
          <w:lang w:val="bg-BG"/>
        </w:rPr>
        <w:t>Приложения</w:t>
      </w:r>
      <w:r w:rsidR="009F7EE3" w:rsidRPr="007B3903">
        <w:rPr>
          <w:rStyle w:val="FootnoteReference"/>
          <w:b/>
          <w:i/>
          <w:szCs w:val="24"/>
          <w:lang w:val="bg-BG"/>
        </w:rPr>
        <w:footnoteReference w:id="4"/>
      </w:r>
      <w:r w:rsidRPr="007B3903">
        <w:rPr>
          <w:szCs w:val="24"/>
          <w:lang w:val="bg-BG"/>
        </w:rPr>
        <w:t>:</w:t>
      </w:r>
    </w:p>
    <w:p w:rsidR="00470329" w:rsidRPr="007B3903" w:rsidRDefault="00470329" w:rsidP="00131339">
      <w:pPr>
        <w:spacing w:before="120" w:after="0"/>
        <w:rPr>
          <w:szCs w:val="24"/>
          <w:lang w:val="bg-BG"/>
        </w:rPr>
      </w:pPr>
      <w:r w:rsidRPr="007B3903">
        <w:rPr>
          <w:szCs w:val="24"/>
          <w:lang w:val="bg-BG"/>
        </w:rPr>
        <w:lastRenderedPageBreak/>
        <w:t>Административен договор за предоставяне на безвъзмездна финансова помощ по програма „</w:t>
      </w:r>
      <w:r w:rsidR="0024346E" w:rsidRPr="007B3903">
        <w:rPr>
          <w:szCs w:val="24"/>
          <w:lang w:val="bg-BG"/>
        </w:rPr>
        <w:t>Научни изследвания, иновации и дигитализация за интелигентна трансформация</w:t>
      </w:r>
      <w:r w:rsidRPr="007B3903">
        <w:rPr>
          <w:szCs w:val="24"/>
          <w:lang w:val="bg-BG"/>
        </w:rPr>
        <w:t xml:space="preserve">” 2021-2027 </w:t>
      </w:r>
      <w:r w:rsidRPr="007B3903">
        <w:rPr>
          <w:i/>
          <w:szCs w:val="24"/>
          <w:lang w:val="bg-BG"/>
        </w:rPr>
        <w:t>(</w:t>
      </w:r>
      <w:r w:rsidRPr="007B3903">
        <w:rPr>
          <w:b/>
          <w:i/>
          <w:szCs w:val="24"/>
          <w:lang w:val="bg-BG"/>
        </w:rPr>
        <w:t>Приложение 1</w:t>
      </w:r>
      <w:r w:rsidR="0086784C" w:rsidRPr="007B3903">
        <w:rPr>
          <w:b/>
          <w:i/>
          <w:szCs w:val="24"/>
          <w:lang w:val="bg-BG"/>
        </w:rPr>
        <w:t>2</w:t>
      </w:r>
      <w:r w:rsidRPr="007B3903">
        <w:rPr>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Заявление за профил за достъп на ръководител на бенефициента до ИСУН </w:t>
      </w:r>
      <w:r w:rsidRPr="007B3903">
        <w:rPr>
          <w:b/>
          <w:i/>
          <w:szCs w:val="24"/>
          <w:lang w:val="bg-BG"/>
        </w:rPr>
        <w:t xml:space="preserve">(Приложение </w:t>
      </w:r>
      <w:r w:rsidR="0086784C" w:rsidRPr="007B3903">
        <w:rPr>
          <w:b/>
          <w:i/>
          <w:szCs w:val="24"/>
          <w:lang w:val="bg-BG"/>
        </w:rPr>
        <w:t>13</w:t>
      </w:r>
      <w:r w:rsidRPr="007B3903">
        <w:rPr>
          <w:b/>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Заявление за профил за достъп на упълномощени от бенефициента лица до ИСУН </w:t>
      </w:r>
      <w:r w:rsidRPr="007B3903">
        <w:rPr>
          <w:i/>
          <w:szCs w:val="24"/>
          <w:lang w:val="bg-BG"/>
        </w:rPr>
        <w:t>(</w:t>
      </w:r>
      <w:r w:rsidRPr="007B3903">
        <w:rPr>
          <w:b/>
          <w:i/>
          <w:szCs w:val="24"/>
          <w:lang w:val="bg-BG"/>
        </w:rPr>
        <w:t xml:space="preserve">Приложение </w:t>
      </w:r>
      <w:r w:rsidR="0024346E" w:rsidRPr="007B3903">
        <w:rPr>
          <w:b/>
          <w:i/>
          <w:szCs w:val="24"/>
          <w:lang w:val="bg-BG"/>
        </w:rPr>
        <w:t>1</w:t>
      </w:r>
      <w:r w:rsidR="0086784C" w:rsidRPr="007B3903">
        <w:rPr>
          <w:b/>
          <w:i/>
          <w:szCs w:val="24"/>
          <w:lang w:val="bg-BG"/>
        </w:rPr>
        <w:t>4</w:t>
      </w:r>
      <w:r w:rsidRPr="007B3903">
        <w:rPr>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Банкова гаранция </w:t>
      </w:r>
      <w:r w:rsidRPr="007B3903">
        <w:rPr>
          <w:i/>
          <w:szCs w:val="24"/>
          <w:lang w:val="bg-BG"/>
        </w:rPr>
        <w:t>(</w:t>
      </w:r>
      <w:r w:rsidRPr="007B3903">
        <w:rPr>
          <w:b/>
          <w:i/>
          <w:szCs w:val="24"/>
          <w:lang w:val="bg-BG"/>
        </w:rPr>
        <w:t xml:space="preserve">Приложение </w:t>
      </w:r>
      <w:r w:rsidR="0024346E" w:rsidRPr="007B3903">
        <w:rPr>
          <w:b/>
          <w:i/>
          <w:szCs w:val="24"/>
          <w:lang w:val="bg-BG"/>
        </w:rPr>
        <w:t>1</w:t>
      </w:r>
      <w:r w:rsidR="0086784C" w:rsidRPr="007B3903">
        <w:rPr>
          <w:b/>
          <w:i/>
          <w:szCs w:val="24"/>
          <w:lang w:val="bg-BG"/>
        </w:rPr>
        <w:t>5</w:t>
      </w:r>
      <w:r w:rsidRPr="007B3903">
        <w:rPr>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Декларация за банкова сметка </w:t>
      </w:r>
      <w:r w:rsidRPr="007B3903">
        <w:rPr>
          <w:i/>
          <w:szCs w:val="24"/>
          <w:lang w:val="bg-BG"/>
        </w:rPr>
        <w:t>(</w:t>
      </w:r>
      <w:r w:rsidRPr="007B3903">
        <w:rPr>
          <w:b/>
          <w:i/>
          <w:szCs w:val="24"/>
          <w:lang w:val="bg-BG"/>
        </w:rPr>
        <w:t xml:space="preserve">Приложение </w:t>
      </w:r>
      <w:r w:rsidR="0024346E" w:rsidRPr="007B3903">
        <w:rPr>
          <w:b/>
          <w:i/>
          <w:szCs w:val="24"/>
          <w:lang w:val="bg-BG"/>
        </w:rPr>
        <w:t>1</w:t>
      </w:r>
      <w:r w:rsidR="0086784C" w:rsidRPr="007B3903">
        <w:rPr>
          <w:b/>
          <w:i/>
          <w:szCs w:val="24"/>
          <w:lang w:val="bg-BG"/>
        </w:rPr>
        <w:t>6</w:t>
      </w:r>
      <w:r w:rsidRPr="007B3903">
        <w:rPr>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Финансова идентификационна форма </w:t>
      </w:r>
      <w:r w:rsidRPr="007B3903">
        <w:rPr>
          <w:i/>
          <w:szCs w:val="24"/>
          <w:lang w:val="bg-BG"/>
        </w:rPr>
        <w:t>(</w:t>
      </w:r>
      <w:r w:rsidRPr="007B3903">
        <w:rPr>
          <w:b/>
          <w:i/>
          <w:szCs w:val="24"/>
          <w:lang w:val="bg-BG"/>
        </w:rPr>
        <w:t xml:space="preserve">Приложение </w:t>
      </w:r>
      <w:r w:rsidR="0024346E" w:rsidRPr="007B3903">
        <w:rPr>
          <w:b/>
          <w:i/>
          <w:szCs w:val="24"/>
          <w:lang w:val="bg-BG"/>
        </w:rPr>
        <w:t>1</w:t>
      </w:r>
      <w:r w:rsidR="0086784C" w:rsidRPr="007B3903">
        <w:rPr>
          <w:b/>
          <w:i/>
          <w:szCs w:val="24"/>
          <w:lang w:val="bg-BG"/>
        </w:rPr>
        <w:t>7</w:t>
      </w:r>
      <w:r w:rsidRPr="007B3903">
        <w:rPr>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Декларация за спазване на принципите на забрана за двойно финансиране и </w:t>
      </w:r>
      <w:r w:rsidR="00932107" w:rsidRPr="007B3903">
        <w:rPr>
          <w:szCs w:val="24"/>
          <w:lang w:val="bg-BG"/>
        </w:rPr>
        <w:t xml:space="preserve">недопускане </w:t>
      </w:r>
      <w:r w:rsidRPr="007B3903">
        <w:rPr>
          <w:szCs w:val="24"/>
          <w:lang w:val="bg-BG"/>
        </w:rPr>
        <w:t>на печалба съгласно чл. 19</w:t>
      </w:r>
      <w:r w:rsidR="00932107" w:rsidRPr="007B3903">
        <w:rPr>
          <w:szCs w:val="24"/>
          <w:lang w:val="bg-BG"/>
        </w:rPr>
        <w:t>4</w:t>
      </w:r>
      <w:r w:rsidRPr="007B3903">
        <w:rPr>
          <w:szCs w:val="24"/>
          <w:lang w:val="bg-BG"/>
        </w:rPr>
        <w:t xml:space="preserve"> и чл. 19</w:t>
      </w:r>
      <w:r w:rsidR="00932107" w:rsidRPr="007B3903">
        <w:rPr>
          <w:szCs w:val="24"/>
          <w:lang w:val="bg-BG"/>
        </w:rPr>
        <w:t>5</w:t>
      </w:r>
      <w:r w:rsidRPr="007B3903">
        <w:rPr>
          <w:szCs w:val="24"/>
          <w:lang w:val="bg-BG"/>
        </w:rPr>
        <w:t xml:space="preserve"> от Финансовия регламент </w:t>
      </w:r>
      <w:r w:rsidR="004D3A44" w:rsidRPr="007B3903">
        <w:rPr>
          <w:szCs w:val="24"/>
          <w:lang w:val="bg-BG"/>
        </w:rPr>
        <w:t>2024</w:t>
      </w:r>
      <w:r w:rsidRPr="007B3903">
        <w:rPr>
          <w:szCs w:val="24"/>
          <w:lang w:val="bg-BG"/>
        </w:rPr>
        <w:t>/</w:t>
      </w:r>
      <w:r w:rsidR="004D3A44" w:rsidRPr="007B3903">
        <w:rPr>
          <w:szCs w:val="24"/>
          <w:lang w:val="bg-BG"/>
        </w:rPr>
        <w:t>2509</w:t>
      </w:r>
      <w:r w:rsidRPr="007B3903">
        <w:rPr>
          <w:szCs w:val="24"/>
          <w:lang w:val="bg-BG"/>
        </w:rPr>
        <w:t xml:space="preserve"> </w:t>
      </w:r>
      <w:r w:rsidRPr="007B3903">
        <w:rPr>
          <w:i/>
          <w:szCs w:val="24"/>
          <w:lang w:val="bg-BG"/>
        </w:rPr>
        <w:t>(</w:t>
      </w:r>
      <w:r w:rsidRPr="007B3903">
        <w:rPr>
          <w:b/>
          <w:i/>
          <w:szCs w:val="24"/>
          <w:lang w:val="bg-BG"/>
        </w:rPr>
        <w:t xml:space="preserve">Приложение </w:t>
      </w:r>
      <w:r w:rsidR="0024346E" w:rsidRPr="007B3903">
        <w:rPr>
          <w:b/>
          <w:i/>
          <w:szCs w:val="24"/>
          <w:lang w:val="bg-BG"/>
        </w:rPr>
        <w:t>1</w:t>
      </w:r>
      <w:r w:rsidR="0086784C" w:rsidRPr="007B3903">
        <w:rPr>
          <w:b/>
          <w:i/>
          <w:szCs w:val="24"/>
          <w:lang w:val="bg-BG"/>
        </w:rPr>
        <w:t>8</w:t>
      </w:r>
      <w:r w:rsidR="00012902" w:rsidRPr="007B3903">
        <w:rPr>
          <w:szCs w:val="24"/>
          <w:lang w:val="bg-BG"/>
        </w:rPr>
        <w:t>);</w:t>
      </w:r>
    </w:p>
    <w:p w:rsidR="00B65C5A" w:rsidRPr="007B3903" w:rsidRDefault="00B65C5A" w:rsidP="00131339">
      <w:pPr>
        <w:spacing w:before="120" w:after="0"/>
        <w:rPr>
          <w:szCs w:val="24"/>
          <w:lang w:val="bg-BG"/>
        </w:rPr>
      </w:pPr>
      <w:r w:rsidRPr="007B3903">
        <w:rPr>
          <w:szCs w:val="24"/>
          <w:lang w:val="bg-BG"/>
        </w:rPr>
        <w:t>Указание на министъра на финансите за т</w:t>
      </w:r>
      <w:r w:rsidR="00131339" w:rsidRPr="007B3903">
        <w:rPr>
          <w:szCs w:val="24"/>
          <w:lang w:val="bg-BG"/>
        </w:rPr>
        <w:t>ретиране на ДДС (</w:t>
      </w:r>
      <w:r w:rsidR="00131339" w:rsidRPr="007B3903">
        <w:rPr>
          <w:b/>
          <w:szCs w:val="24"/>
          <w:lang w:val="bg-BG"/>
        </w:rPr>
        <w:t xml:space="preserve">Приложение </w:t>
      </w:r>
      <w:r w:rsidR="0086784C" w:rsidRPr="007B3903">
        <w:rPr>
          <w:b/>
          <w:szCs w:val="24"/>
          <w:lang w:val="bg-BG"/>
        </w:rPr>
        <w:t>19</w:t>
      </w:r>
      <w:r w:rsidR="00131339" w:rsidRPr="007B3903">
        <w:rPr>
          <w:szCs w:val="24"/>
          <w:lang w:val="bg-BG"/>
        </w:rPr>
        <w:t>)</w:t>
      </w:r>
      <w:r w:rsidRPr="007B3903">
        <w:rPr>
          <w:szCs w:val="24"/>
          <w:lang w:val="bg-BG"/>
        </w:rPr>
        <w:t>.</w:t>
      </w:r>
    </w:p>
    <w:p w:rsidR="00701DB8" w:rsidRPr="00131339" w:rsidRDefault="00701DB8" w:rsidP="00131339">
      <w:pPr>
        <w:spacing w:before="120" w:after="0"/>
        <w:rPr>
          <w:szCs w:val="24"/>
          <w:lang w:val="bg-BG"/>
        </w:rPr>
      </w:pPr>
      <w:r w:rsidRPr="007B3903">
        <w:rPr>
          <w:szCs w:val="24"/>
          <w:lang w:val="bg-BG"/>
        </w:rPr>
        <w:t>Декларация за участие в изпълнението на проект (</w:t>
      </w:r>
      <w:r w:rsidRPr="007B3903">
        <w:rPr>
          <w:b/>
          <w:szCs w:val="24"/>
          <w:lang w:val="bg-BG"/>
        </w:rPr>
        <w:t>Приложение 19</w:t>
      </w:r>
      <w:r w:rsidRPr="007B3903">
        <w:rPr>
          <w:szCs w:val="24"/>
          <w:lang w:val="bg-BG"/>
        </w:rPr>
        <w:t>).</w:t>
      </w:r>
    </w:p>
    <w:p w:rsidR="00B65C5A" w:rsidRPr="00131339" w:rsidRDefault="00B65C5A" w:rsidP="00131339">
      <w:pPr>
        <w:spacing w:before="120" w:after="0"/>
        <w:rPr>
          <w:szCs w:val="24"/>
          <w:lang w:val="bg-BG"/>
        </w:rPr>
      </w:pPr>
    </w:p>
    <w:sectPr w:rsidR="00B65C5A" w:rsidRPr="00131339"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721" w:rsidRDefault="00525721">
      <w:r>
        <w:separator/>
      </w:r>
    </w:p>
  </w:endnote>
  <w:endnote w:type="continuationSeparator" w:id="0">
    <w:p w:rsidR="00525721" w:rsidRDefault="00525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Yu Gothic UI"/>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02C" w:rsidRPr="00092593" w:rsidRDefault="009E102C"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0019413B"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0019413B" w:rsidRPr="00F678EA">
      <w:rPr>
        <w:rStyle w:val="PageNumber"/>
        <w:rFonts w:ascii="Times New Roman" w:hAnsi="Times New Roman"/>
        <w:sz w:val="18"/>
        <w:szCs w:val="18"/>
      </w:rPr>
      <w:fldChar w:fldCharType="separate"/>
    </w:r>
    <w:r w:rsidR="001F7F7A">
      <w:rPr>
        <w:rStyle w:val="PageNumber"/>
        <w:rFonts w:ascii="Times New Roman" w:hAnsi="Times New Roman"/>
        <w:noProof/>
        <w:sz w:val="18"/>
        <w:szCs w:val="18"/>
      </w:rPr>
      <w:t>21</w:t>
    </w:r>
    <w:r w:rsidR="0019413B"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02C" w:rsidRPr="000734C3" w:rsidRDefault="009E102C"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sidR="0019413B">
      <w:rPr>
        <w:rStyle w:val="PageNumber"/>
      </w:rPr>
      <w:fldChar w:fldCharType="begin"/>
    </w:r>
    <w:r>
      <w:rPr>
        <w:rStyle w:val="PageNumber"/>
      </w:rPr>
      <w:instrText xml:space="preserve"> PAGE </w:instrText>
    </w:r>
    <w:r w:rsidR="0019413B">
      <w:rPr>
        <w:rStyle w:val="PageNumber"/>
      </w:rPr>
      <w:fldChar w:fldCharType="separate"/>
    </w:r>
    <w:r>
      <w:rPr>
        <w:rStyle w:val="PageNumber"/>
        <w:noProof/>
      </w:rPr>
      <w:t>16</w:t>
    </w:r>
    <w:r w:rsidR="0019413B">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721" w:rsidRDefault="00525721">
      <w:r>
        <w:separator/>
      </w:r>
    </w:p>
  </w:footnote>
  <w:footnote w:type="continuationSeparator" w:id="0">
    <w:p w:rsidR="00525721" w:rsidRDefault="00525721">
      <w:r>
        <w:continuationSeparator/>
      </w:r>
    </w:p>
  </w:footnote>
  <w:footnote w:id="1">
    <w:p w:rsidR="009B0420" w:rsidRPr="001F7F7A" w:rsidRDefault="009B0420" w:rsidP="001F7F7A">
      <w:pPr>
        <w:pStyle w:val="FootnoteText"/>
        <w:spacing w:after="0"/>
        <w:ind w:left="0" w:firstLine="0"/>
        <w:rPr>
          <w:lang w:val="bg-BG"/>
        </w:rPr>
      </w:pPr>
      <w:r w:rsidRPr="001F7F7A">
        <w:rPr>
          <w:rStyle w:val="FootnoteReference"/>
          <w:lang w:val="bg-BG"/>
        </w:rPr>
        <w:footnoteRef/>
      </w:r>
      <w:r w:rsidRPr="001F7F7A">
        <w:rPr>
          <w:lang w:val="bg-BG"/>
        </w:rPr>
        <w:t xml:space="preserve"> Регламент (EС) 651/2014 на Комисията от 17 юни 2014 г. 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 “Общ регламент за групово освобождаване” или “ОРГО”), изменен с Регламент (ЕС) № 2023/1315 на Комисията от 23 юни 2023 г.</w:t>
      </w:r>
    </w:p>
  </w:footnote>
  <w:footnote w:id="2">
    <w:p w:rsidR="009B0420" w:rsidRPr="001F7F7A" w:rsidRDefault="009B0420" w:rsidP="001F7F7A">
      <w:pPr>
        <w:pStyle w:val="FootnoteText"/>
        <w:ind w:left="0" w:firstLine="0"/>
        <w:rPr>
          <w:lang w:val="bg-BG"/>
        </w:rPr>
      </w:pPr>
      <w:r w:rsidRPr="001F7F7A">
        <w:rPr>
          <w:rStyle w:val="FootnoteReference"/>
          <w:lang w:val="bg-BG"/>
        </w:rPr>
        <w:footnoteRef/>
      </w:r>
      <w:r w:rsidRPr="001F7F7A">
        <w:rPr>
          <w:lang w:val="bg-BG"/>
        </w:rPr>
        <w:t xml:space="preserve"> Регламент (ЕС) № 2023/2831 на Комисията от 13 декември 2023 г. относно прилагането на членове 107 и 108 от Договора за функционирането на Европейския съюз към помощта de minimis.</w:t>
      </w:r>
    </w:p>
  </w:footnote>
  <w:footnote w:id="3">
    <w:p w:rsidR="00742DAB" w:rsidRPr="001F7F7A" w:rsidRDefault="00742DAB" w:rsidP="001F7F7A">
      <w:pPr>
        <w:pStyle w:val="FootnoteText"/>
        <w:spacing w:after="0"/>
        <w:ind w:left="0" w:firstLine="0"/>
        <w:rPr>
          <w:lang w:val="bg-BG"/>
        </w:rPr>
      </w:pPr>
      <w:r w:rsidRPr="001F7F7A">
        <w:rPr>
          <w:rStyle w:val="FootnoteReference"/>
          <w:lang w:val="bg-BG"/>
        </w:rPr>
        <w:footnoteRef/>
      </w:r>
      <w:r w:rsidRPr="001F7F7A">
        <w:rPr>
          <w:lang w:val="bg-BG"/>
        </w:rPr>
        <w:t xml:space="preserve">  Наръчникът за визуализация на подкрепата от ЕС 2021-2027 г. Брандбук за бенефициенти е публикуван на интернет страницата на ПНИИДИТ на адрес </w:t>
      </w:r>
      <w:hyperlink r:id="rId1" w:history="1">
        <w:r w:rsidRPr="001F7F7A">
          <w:rPr>
            <w:rStyle w:val="Hyperlink"/>
            <w:lang w:val="bg-BG"/>
          </w:rPr>
          <w:t>https://pniidit.egov.bg/wps/portal/program-niidit/for.beneficiaries/visibility-and-transparency-requirements/beneficiary.handbook</w:t>
        </w:r>
      </w:hyperlink>
      <w:r w:rsidRPr="001F7F7A">
        <w:rPr>
          <w:lang w:val="bg-BG"/>
        </w:rPr>
        <w:t xml:space="preserve">  </w:t>
      </w:r>
    </w:p>
  </w:footnote>
  <w:footnote w:id="4">
    <w:p w:rsidR="009F7EE3" w:rsidRPr="001F7F7A" w:rsidRDefault="009F7EE3" w:rsidP="001F7F7A">
      <w:pPr>
        <w:pStyle w:val="FootnoteText"/>
        <w:ind w:left="0" w:firstLine="0"/>
        <w:rPr>
          <w:lang w:val="bg-BG"/>
        </w:rPr>
      </w:pPr>
      <w:r w:rsidRPr="001F7F7A">
        <w:rPr>
          <w:rStyle w:val="FootnoteReference"/>
          <w:lang w:val="bg-BG"/>
        </w:rPr>
        <w:footnoteRef/>
      </w:r>
      <w:r w:rsidRPr="001F7F7A">
        <w:rPr>
          <w:lang w:val="bg-BG"/>
        </w:rPr>
        <w:t xml:space="preserve"> </w:t>
      </w:r>
      <w:r w:rsidR="00131339" w:rsidRPr="001F7F7A">
        <w:rPr>
          <w:lang w:val="bg-BG"/>
        </w:rPr>
        <w:t xml:space="preserve">Настоящите Условия за изпълнение се прилагат към административните договори </w:t>
      </w:r>
      <w:r w:rsidR="00012902" w:rsidRPr="001F7F7A">
        <w:rPr>
          <w:lang w:val="bg-BG"/>
        </w:rPr>
        <w:t xml:space="preserve">за предоставяне на безвъзмездна финансова помощ </w:t>
      </w:r>
      <w:r w:rsidR="00131339" w:rsidRPr="001F7F7A">
        <w:rPr>
          <w:lang w:val="bg-BG"/>
        </w:rPr>
        <w:t>без изброените приложения.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5"/>
      <w:gridCol w:w="4611"/>
    </w:tblGrid>
    <w:tr w:rsidR="00743834" w:rsidRPr="00743834" w:rsidTr="002549A6">
      <w:tc>
        <w:tcPr>
          <w:tcW w:w="4748" w:type="dxa"/>
        </w:tcPr>
        <w:p w:rsidR="00743834" w:rsidRPr="00743834" w:rsidRDefault="00743834" w:rsidP="00743834">
          <w:pPr>
            <w:pStyle w:val="Header"/>
            <w:rPr>
              <w:sz w:val="2"/>
              <w:szCs w:val="2"/>
              <w:lang w:val="bg-BG"/>
            </w:rPr>
          </w:pPr>
          <w:r w:rsidRPr="00743834">
            <w:rPr>
              <w:i/>
              <w:noProof/>
              <w:sz w:val="2"/>
              <w:szCs w:val="2"/>
              <w:lang w:val="en-US" w:eastAsia="en-US"/>
            </w:rPr>
            <w:drawing>
              <wp:inline distT="0" distB="0" distL="0" distR="0" wp14:anchorId="7567A500" wp14:editId="2431EEA8">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rsidR="00743834" w:rsidRPr="00743834" w:rsidRDefault="00743834" w:rsidP="00743834">
          <w:pPr>
            <w:pStyle w:val="Header"/>
            <w:rPr>
              <w:sz w:val="2"/>
              <w:szCs w:val="2"/>
              <w:lang w:val="bg-BG"/>
            </w:rPr>
          </w:pPr>
          <w:r w:rsidRPr="00743834">
            <w:rPr>
              <w:noProof/>
              <w:sz w:val="2"/>
              <w:szCs w:val="2"/>
              <w:lang w:val="en-US" w:eastAsia="en-US"/>
            </w:rPr>
            <w:drawing>
              <wp:inline distT="0" distB="0" distL="0" distR="0" wp14:anchorId="2A9D6E09" wp14:editId="7493224A">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rsidR="009E102C" w:rsidRPr="006F1204" w:rsidRDefault="009E102C"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02C" w:rsidRDefault="009E102C">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2"/>
  </w:num>
  <w:num w:numId="7">
    <w:abstractNumId w:val="23"/>
  </w:num>
  <w:num w:numId="8">
    <w:abstractNumId w:val="11"/>
  </w:num>
  <w:num w:numId="9">
    <w:abstractNumId w:val="21"/>
  </w:num>
  <w:num w:numId="10">
    <w:abstractNumId w:val="20"/>
  </w:num>
  <w:num w:numId="11">
    <w:abstractNumId w:val="15"/>
  </w:num>
  <w:num w:numId="12">
    <w:abstractNumId w:val="19"/>
  </w:num>
  <w:num w:numId="13">
    <w:abstractNumId w:val="8"/>
  </w:num>
  <w:num w:numId="14">
    <w:abstractNumId w:val="12"/>
  </w:num>
  <w:num w:numId="15">
    <w:abstractNumId w:val="7"/>
  </w:num>
  <w:num w:numId="16">
    <w:abstractNumId w:val="10"/>
  </w:num>
  <w:num w:numId="17">
    <w:abstractNumId w:val="24"/>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0"/>
  </w:num>
  <w:num w:numId="34">
    <w:abstractNumId w:val="20"/>
  </w:num>
  <w:num w:numId="35">
    <w:abstractNumId w:val="20"/>
  </w:num>
  <w:num w:numId="36">
    <w:abstractNumId w:val="20"/>
  </w:num>
  <w:num w:numId="37">
    <w:abstractNumId w:val="16"/>
  </w:num>
  <w:num w:numId="38">
    <w:abstractNumId w:val="25"/>
  </w:num>
  <w:num w:numId="39">
    <w:abstractNumId w:val="26"/>
  </w:num>
  <w:num w:numId="40">
    <w:abstractNumId w:val="5"/>
  </w:num>
  <w:num w:numId="41">
    <w:abstractNumId w:val="17"/>
  </w:num>
  <w:num w:numId="42">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0"/>
  <w:activeWritingStyle w:appName="MSWord" w:lang="en-GB" w:vendorID="64" w:dllVersion="131078" w:nlCheck="1" w:checkStyle="0"/>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E83"/>
    <w:rsid w:val="00011D04"/>
    <w:rsid w:val="00011E08"/>
    <w:rsid w:val="00012902"/>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35"/>
    <w:rsid w:val="00026BFB"/>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2A92"/>
    <w:rsid w:val="00072C72"/>
    <w:rsid w:val="00072CD7"/>
    <w:rsid w:val="000734C3"/>
    <w:rsid w:val="00074448"/>
    <w:rsid w:val="00074FE3"/>
    <w:rsid w:val="000750F6"/>
    <w:rsid w:val="00076479"/>
    <w:rsid w:val="00076D27"/>
    <w:rsid w:val="00076DE3"/>
    <w:rsid w:val="00076F1D"/>
    <w:rsid w:val="0007713E"/>
    <w:rsid w:val="00080276"/>
    <w:rsid w:val="00080A6E"/>
    <w:rsid w:val="0008176A"/>
    <w:rsid w:val="0008321B"/>
    <w:rsid w:val="00084F37"/>
    <w:rsid w:val="000851A9"/>
    <w:rsid w:val="00085718"/>
    <w:rsid w:val="00085C82"/>
    <w:rsid w:val="000860C0"/>
    <w:rsid w:val="000869CF"/>
    <w:rsid w:val="00086F42"/>
    <w:rsid w:val="0008738C"/>
    <w:rsid w:val="00090A36"/>
    <w:rsid w:val="00090B30"/>
    <w:rsid w:val="0009121F"/>
    <w:rsid w:val="00091439"/>
    <w:rsid w:val="000921DA"/>
    <w:rsid w:val="00092593"/>
    <w:rsid w:val="00092B93"/>
    <w:rsid w:val="00093260"/>
    <w:rsid w:val="000933E7"/>
    <w:rsid w:val="00093723"/>
    <w:rsid w:val="000939D5"/>
    <w:rsid w:val="00094391"/>
    <w:rsid w:val="000950BF"/>
    <w:rsid w:val="0009515A"/>
    <w:rsid w:val="00095268"/>
    <w:rsid w:val="000954DB"/>
    <w:rsid w:val="0009600B"/>
    <w:rsid w:val="00096914"/>
    <w:rsid w:val="00096A45"/>
    <w:rsid w:val="00096B84"/>
    <w:rsid w:val="00096D85"/>
    <w:rsid w:val="00096E7E"/>
    <w:rsid w:val="00096FFF"/>
    <w:rsid w:val="00097CF1"/>
    <w:rsid w:val="00097F4A"/>
    <w:rsid w:val="000A0D4C"/>
    <w:rsid w:val="000A0F41"/>
    <w:rsid w:val="000A0F96"/>
    <w:rsid w:val="000A112D"/>
    <w:rsid w:val="000A1454"/>
    <w:rsid w:val="000A1965"/>
    <w:rsid w:val="000A19C4"/>
    <w:rsid w:val="000A1B29"/>
    <w:rsid w:val="000A1F02"/>
    <w:rsid w:val="000A23A1"/>
    <w:rsid w:val="000A2479"/>
    <w:rsid w:val="000A2529"/>
    <w:rsid w:val="000A2A1F"/>
    <w:rsid w:val="000A402C"/>
    <w:rsid w:val="000A438B"/>
    <w:rsid w:val="000A4570"/>
    <w:rsid w:val="000A4E8F"/>
    <w:rsid w:val="000A7585"/>
    <w:rsid w:val="000A7DC2"/>
    <w:rsid w:val="000B0025"/>
    <w:rsid w:val="000B160B"/>
    <w:rsid w:val="000B1731"/>
    <w:rsid w:val="000B1A66"/>
    <w:rsid w:val="000B2722"/>
    <w:rsid w:val="000B2801"/>
    <w:rsid w:val="000B3C6A"/>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46A1"/>
    <w:rsid w:val="000C5234"/>
    <w:rsid w:val="000C5F8D"/>
    <w:rsid w:val="000C6277"/>
    <w:rsid w:val="000C702A"/>
    <w:rsid w:val="000C757B"/>
    <w:rsid w:val="000D0454"/>
    <w:rsid w:val="000D0CC3"/>
    <w:rsid w:val="000D0D60"/>
    <w:rsid w:val="000D1AC2"/>
    <w:rsid w:val="000D1F5C"/>
    <w:rsid w:val="000D2060"/>
    <w:rsid w:val="000D2120"/>
    <w:rsid w:val="000D32B3"/>
    <w:rsid w:val="000D3B7A"/>
    <w:rsid w:val="000D3C36"/>
    <w:rsid w:val="000D4B67"/>
    <w:rsid w:val="000D5A2F"/>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54CB"/>
    <w:rsid w:val="000E6805"/>
    <w:rsid w:val="000E7965"/>
    <w:rsid w:val="000E7B94"/>
    <w:rsid w:val="000E7EEF"/>
    <w:rsid w:val="000F0451"/>
    <w:rsid w:val="000F0D78"/>
    <w:rsid w:val="000F1171"/>
    <w:rsid w:val="000F246E"/>
    <w:rsid w:val="000F26AD"/>
    <w:rsid w:val="000F275F"/>
    <w:rsid w:val="000F34F1"/>
    <w:rsid w:val="000F3EBA"/>
    <w:rsid w:val="000F3FE1"/>
    <w:rsid w:val="000F4976"/>
    <w:rsid w:val="000F5426"/>
    <w:rsid w:val="000F544D"/>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17FF6"/>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30CE"/>
    <w:rsid w:val="00133BA6"/>
    <w:rsid w:val="0013455A"/>
    <w:rsid w:val="00134871"/>
    <w:rsid w:val="00135910"/>
    <w:rsid w:val="001372DE"/>
    <w:rsid w:val="00140C1F"/>
    <w:rsid w:val="00140D49"/>
    <w:rsid w:val="00141004"/>
    <w:rsid w:val="00141D06"/>
    <w:rsid w:val="001421CF"/>
    <w:rsid w:val="00142BC1"/>
    <w:rsid w:val="00142E0D"/>
    <w:rsid w:val="001442FD"/>
    <w:rsid w:val="001447E6"/>
    <w:rsid w:val="00145B4D"/>
    <w:rsid w:val="00145FC8"/>
    <w:rsid w:val="00147A3C"/>
    <w:rsid w:val="00147ADC"/>
    <w:rsid w:val="00150085"/>
    <w:rsid w:val="00150CE5"/>
    <w:rsid w:val="00151853"/>
    <w:rsid w:val="00151A38"/>
    <w:rsid w:val="00153537"/>
    <w:rsid w:val="001537C5"/>
    <w:rsid w:val="00153BF8"/>
    <w:rsid w:val="00155136"/>
    <w:rsid w:val="001559F2"/>
    <w:rsid w:val="001561A4"/>
    <w:rsid w:val="00156B9C"/>
    <w:rsid w:val="00156BC0"/>
    <w:rsid w:val="00156BC5"/>
    <w:rsid w:val="00157142"/>
    <w:rsid w:val="0015723C"/>
    <w:rsid w:val="00160CE6"/>
    <w:rsid w:val="00160D05"/>
    <w:rsid w:val="00162044"/>
    <w:rsid w:val="001623B5"/>
    <w:rsid w:val="0016323A"/>
    <w:rsid w:val="001632A8"/>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317D"/>
    <w:rsid w:val="001736AA"/>
    <w:rsid w:val="001736FF"/>
    <w:rsid w:val="00173C5A"/>
    <w:rsid w:val="00173E61"/>
    <w:rsid w:val="00173EBF"/>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1173"/>
    <w:rsid w:val="001A14C2"/>
    <w:rsid w:val="001A17F0"/>
    <w:rsid w:val="001A19BC"/>
    <w:rsid w:val="001A1CB3"/>
    <w:rsid w:val="001A2208"/>
    <w:rsid w:val="001A24E7"/>
    <w:rsid w:val="001A2726"/>
    <w:rsid w:val="001A2F0E"/>
    <w:rsid w:val="001A3A63"/>
    <w:rsid w:val="001A3A8A"/>
    <w:rsid w:val="001A4666"/>
    <w:rsid w:val="001A4BEC"/>
    <w:rsid w:val="001A5354"/>
    <w:rsid w:val="001A5F48"/>
    <w:rsid w:val="001A64D3"/>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458"/>
    <w:rsid w:val="001D1B73"/>
    <w:rsid w:val="001D2179"/>
    <w:rsid w:val="001D236F"/>
    <w:rsid w:val="001D256C"/>
    <w:rsid w:val="001D2596"/>
    <w:rsid w:val="001D283B"/>
    <w:rsid w:val="001D40AA"/>
    <w:rsid w:val="001D4BEF"/>
    <w:rsid w:val="001D4FD0"/>
    <w:rsid w:val="001D50F9"/>
    <w:rsid w:val="001D513E"/>
    <w:rsid w:val="001D5212"/>
    <w:rsid w:val="001D5534"/>
    <w:rsid w:val="001D6EC7"/>
    <w:rsid w:val="001E0488"/>
    <w:rsid w:val="001E0A53"/>
    <w:rsid w:val="001E0ADC"/>
    <w:rsid w:val="001E0E29"/>
    <w:rsid w:val="001E12E3"/>
    <w:rsid w:val="001E244B"/>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471A"/>
    <w:rsid w:val="001F4AA7"/>
    <w:rsid w:val="001F6EC0"/>
    <w:rsid w:val="001F7F7A"/>
    <w:rsid w:val="00200320"/>
    <w:rsid w:val="00200D4F"/>
    <w:rsid w:val="00201021"/>
    <w:rsid w:val="002014EF"/>
    <w:rsid w:val="002019AF"/>
    <w:rsid w:val="00202A97"/>
    <w:rsid w:val="00202E65"/>
    <w:rsid w:val="00203303"/>
    <w:rsid w:val="00204953"/>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E52"/>
    <w:rsid w:val="002177FD"/>
    <w:rsid w:val="002203A8"/>
    <w:rsid w:val="00220FC4"/>
    <w:rsid w:val="00221D64"/>
    <w:rsid w:val="00221F13"/>
    <w:rsid w:val="002224ED"/>
    <w:rsid w:val="0022271A"/>
    <w:rsid w:val="00223025"/>
    <w:rsid w:val="002237B8"/>
    <w:rsid w:val="00223C26"/>
    <w:rsid w:val="00223DA5"/>
    <w:rsid w:val="00224013"/>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346E"/>
    <w:rsid w:val="00244060"/>
    <w:rsid w:val="0024445D"/>
    <w:rsid w:val="0024446C"/>
    <w:rsid w:val="00244600"/>
    <w:rsid w:val="00244D8A"/>
    <w:rsid w:val="00244F55"/>
    <w:rsid w:val="0024505D"/>
    <w:rsid w:val="0024718E"/>
    <w:rsid w:val="00247624"/>
    <w:rsid w:val="00247748"/>
    <w:rsid w:val="00247CD6"/>
    <w:rsid w:val="00250615"/>
    <w:rsid w:val="0025246D"/>
    <w:rsid w:val="0025421A"/>
    <w:rsid w:val="00254747"/>
    <w:rsid w:val="002548DC"/>
    <w:rsid w:val="00255FA4"/>
    <w:rsid w:val="00256258"/>
    <w:rsid w:val="00257F0F"/>
    <w:rsid w:val="002618AD"/>
    <w:rsid w:val="002622AE"/>
    <w:rsid w:val="002629D9"/>
    <w:rsid w:val="002631EC"/>
    <w:rsid w:val="00263887"/>
    <w:rsid w:val="00263AD0"/>
    <w:rsid w:val="00263B1B"/>
    <w:rsid w:val="0026465D"/>
    <w:rsid w:val="00264ACF"/>
    <w:rsid w:val="00265404"/>
    <w:rsid w:val="002656C7"/>
    <w:rsid w:val="00267892"/>
    <w:rsid w:val="00267C56"/>
    <w:rsid w:val="00270E3D"/>
    <w:rsid w:val="00271AFF"/>
    <w:rsid w:val="00271DEB"/>
    <w:rsid w:val="00272FD8"/>
    <w:rsid w:val="00274357"/>
    <w:rsid w:val="00275DCC"/>
    <w:rsid w:val="00276848"/>
    <w:rsid w:val="00277253"/>
    <w:rsid w:val="00277828"/>
    <w:rsid w:val="00280230"/>
    <w:rsid w:val="002807EC"/>
    <w:rsid w:val="00280EEE"/>
    <w:rsid w:val="0028146C"/>
    <w:rsid w:val="002819C4"/>
    <w:rsid w:val="00282DB0"/>
    <w:rsid w:val="00283162"/>
    <w:rsid w:val="0028435D"/>
    <w:rsid w:val="00284629"/>
    <w:rsid w:val="00284649"/>
    <w:rsid w:val="002848FB"/>
    <w:rsid w:val="002849E9"/>
    <w:rsid w:val="00285728"/>
    <w:rsid w:val="0028615E"/>
    <w:rsid w:val="00286AA8"/>
    <w:rsid w:val="00286BA1"/>
    <w:rsid w:val="0028722B"/>
    <w:rsid w:val="002873F3"/>
    <w:rsid w:val="00287645"/>
    <w:rsid w:val="00290E38"/>
    <w:rsid w:val="00291501"/>
    <w:rsid w:val="0029172C"/>
    <w:rsid w:val="00291C1E"/>
    <w:rsid w:val="00292487"/>
    <w:rsid w:val="00292F40"/>
    <w:rsid w:val="0029325B"/>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F08"/>
    <w:rsid w:val="002B3677"/>
    <w:rsid w:val="002B3D8E"/>
    <w:rsid w:val="002B3DDE"/>
    <w:rsid w:val="002B3ED8"/>
    <w:rsid w:val="002B3EFE"/>
    <w:rsid w:val="002B4492"/>
    <w:rsid w:val="002B5528"/>
    <w:rsid w:val="002B55E4"/>
    <w:rsid w:val="002B6160"/>
    <w:rsid w:val="002B6544"/>
    <w:rsid w:val="002B6A26"/>
    <w:rsid w:val="002B7160"/>
    <w:rsid w:val="002B7566"/>
    <w:rsid w:val="002B7CC8"/>
    <w:rsid w:val="002B7F98"/>
    <w:rsid w:val="002C05B9"/>
    <w:rsid w:val="002C0AD6"/>
    <w:rsid w:val="002C17B7"/>
    <w:rsid w:val="002C25FB"/>
    <w:rsid w:val="002C3230"/>
    <w:rsid w:val="002C334D"/>
    <w:rsid w:val="002C3405"/>
    <w:rsid w:val="002C389F"/>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3166"/>
    <w:rsid w:val="002D3D2D"/>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E0695"/>
    <w:rsid w:val="002E07C8"/>
    <w:rsid w:val="002E1B4F"/>
    <w:rsid w:val="002E1C84"/>
    <w:rsid w:val="002E1E01"/>
    <w:rsid w:val="002E20A0"/>
    <w:rsid w:val="002E2179"/>
    <w:rsid w:val="002E23A2"/>
    <w:rsid w:val="002E24BB"/>
    <w:rsid w:val="002E33A6"/>
    <w:rsid w:val="002E6471"/>
    <w:rsid w:val="002E64A2"/>
    <w:rsid w:val="002E6993"/>
    <w:rsid w:val="002E72E7"/>
    <w:rsid w:val="002E76B4"/>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73A4"/>
    <w:rsid w:val="003175C6"/>
    <w:rsid w:val="00320A66"/>
    <w:rsid w:val="0032139A"/>
    <w:rsid w:val="00321D08"/>
    <w:rsid w:val="00321F05"/>
    <w:rsid w:val="003236C4"/>
    <w:rsid w:val="00323892"/>
    <w:rsid w:val="00324D6A"/>
    <w:rsid w:val="00324F16"/>
    <w:rsid w:val="00324FDF"/>
    <w:rsid w:val="00325380"/>
    <w:rsid w:val="003257A9"/>
    <w:rsid w:val="00326187"/>
    <w:rsid w:val="00331EDE"/>
    <w:rsid w:val="00331F99"/>
    <w:rsid w:val="0033200F"/>
    <w:rsid w:val="003325F3"/>
    <w:rsid w:val="00332DA0"/>
    <w:rsid w:val="00333B68"/>
    <w:rsid w:val="00333DB0"/>
    <w:rsid w:val="003349FC"/>
    <w:rsid w:val="00334EA3"/>
    <w:rsid w:val="00335E37"/>
    <w:rsid w:val="0033700F"/>
    <w:rsid w:val="00337486"/>
    <w:rsid w:val="00337858"/>
    <w:rsid w:val="00337FA6"/>
    <w:rsid w:val="00340F1E"/>
    <w:rsid w:val="00341DF4"/>
    <w:rsid w:val="00341EEB"/>
    <w:rsid w:val="00342525"/>
    <w:rsid w:val="0034260C"/>
    <w:rsid w:val="003429F5"/>
    <w:rsid w:val="00344B12"/>
    <w:rsid w:val="0034527E"/>
    <w:rsid w:val="00345E85"/>
    <w:rsid w:val="00345EB8"/>
    <w:rsid w:val="003462C3"/>
    <w:rsid w:val="003468A1"/>
    <w:rsid w:val="003472F1"/>
    <w:rsid w:val="00347FA7"/>
    <w:rsid w:val="003503AB"/>
    <w:rsid w:val="003510A6"/>
    <w:rsid w:val="003519EC"/>
    <w:rsid w:val="00352987"/>
    <w:rsid w:val="00352BFA"/>
    <w:rsid w:val="00352C17"/>
    <w:rsid w:val="00352F52"/>
    <w:rsid w:val="00354062"/>
    <w:rsid w:val="0035477A"/>
    <w:rsid w:val="003549EC"/>
    <w:rsid w:val="003557E6"/>
    <w:rsid w:val="00355C86"/>
    <w:rsid w:val="00355F29"/>
    <w:rsid w:val="0035601A"/>
    <w:rsid w:val="00356859"/>
    <w:rsid w:val="003568C2"/>
    <w:rsid w:val="00356BA5"/>
    <w:rsid w:val="00356BFB"/>
    <w:rsid w:val="00360366"/>
    <w:rsid w:val="003605D1"/>
    <w:rsid w:val="00360680"/>
    <w:rsid w:val="00360FB3"/>
    <w:rsid w:val="00361042"/>
    <w:rsid w:val="00361AA7"/>
    <w:rsid w:val="00361D18"/>
    <w:rsid w:val="00362519"/>
    <w:rsid w:val="003627DC"/>
    <w:rsid w:val="003627F4"/>
    <w:rsid w:val="00363396"/>
    <w:rsid w:val="00365138"/>
    <w:rsid w:val="0036570F"/>
    <w:rsid w:val="0036582B"/>
    <w:rsid w:val="0036587A"/>
    <w:rsid w:val="00365964"/>
    <w:rsid w:val="003665E9"/>
    <w:rsid w:val="00366DAB"/>
    <w:rsid w:val="003673D2"/>
    <w:rsid w:val="00367579"/>
    <w:rsid w:val="003705D3"/>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2D2B"/>
    <w:rsid w:val="0039304C"/>
    <w:rsid w:val="00393B6E"/>
    <w:rsid w:val="0039410A"/>
    <w:rsid w:val="00394AD5"/>
    <w:rsid w:val="00395D78"/>
    <w:rsid w:val="00396022"/>
    <w:rsid w:val="00396FD4"/>
    <w:rsid w:val="00397077"/>
    <w:rsid w:val="00397B0F"/>
    <w:rsid w:val="003A0B9D"/>
    <w:rsid w:val="003A0F9E"/>
    <w:rsid w:val="003A1DE5"/>
    <w:rsid w:val="003A3948"/>
    <w:rsid w:val="003A3AEB"/>
    <w:rsid w:val="003A452D"/>
    <w:rsid w:val="003A5680"/>
    <w:rsid w:val="003A5985"/>
    <w:rsid w:val="003A5CA1"/>
    <w:rsid w:val="003A5D58"/>
    <w:rsid w:val="003A6A4B"/>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312B"/>
    <w:rsid w:val="003D3B7E"/>
    <w:rsid w:val="003D56D4"/>
    <w:rsid w:val="003D586B"/>
    <w:rsid w:val="003D5E34"/>
    <w:rsid w:val="003D623B"/>
    <w:rsid w:val="003D6741"/>
    <w:rsid w:val="003D719B"/>
    <w:rsid w:val="003E0428"/>
    <w:rsid w:val="003E0E29"/>
    <w:rsid w:val="003E339E"/>
    <w:rsid w:val="003E443B"/>
    <w:rsid w:val="003E45BD"/>
    <w:rsid w:val="003E5013"/>
    <w:rsid w:val="003E50DF"/>
    <w:rsid w:val="003E5334"/>
    <w:rsid w:val="003E5423"/>
    <w:rsid w:val="003E6A34"/>
    <w:rsid w:val="003E6CF1"/>
    <w:rsid w:val="003E6E21"/>
    <w:rsid w:val="003E6EF1"/>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40065F"/>
    <w:rsid w:val="004006EA"/>
    <w:rsid w:val="00401328"/>
    <w:rsid w:val="00401519"/>
    <w:rsid w:val="00401866"/>
    <w:rsid w:val="004028F3"/>
    <w:rsid w:val="00402ADD"/>
    <w:rsid w:val="00402E73"/>
    <w:rsid w:val="00402E88"/>
    <w:rsid w:val="00404B9C"/>
    <w:rsid w:val="0040545A"/>
    <w:rsid w:val="00405869"/>
    <w:rsid w:val="00406756"/>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16A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FF"/>
    <w:rsid w:val="00427D2E"/>
    <w:rsid w:val="00427EB4"/>
    <w:rsid w:val="00427EF4"/>
    <w:rsid w:val="004301DE"/>
    <w:rsid w:val="00430224"/>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F6B"/>
    <w:rsid w:val="0045500D"/>
    <w:rsid w:val="004550E1"/>
    <w:rsid w:val="004556C1"/>
    <w:rsid w:val="004566C5"/>
    <w:rsid w:val="00457748"/>
    <w:rsid w:val="004612CB"/>
    <w:rsid w:val="0046139D"/>
    <w:rsid w:val="00461480"/>
    <w:rsid w:val="00461DE5"/>
    <w:rsid w:val="00463570"/>
    <w:rsid w:val="004638B8"/>
    <w:rsid w:val="00463F4A"/>
    <w:rsid w:val="00464079"/>
    <w:rsid w:val="0046421A"/>
    <w:rsid w:val="0046540B"/>
    <w:rsid w:val="00465E88"/>
    <w:rsid w:val="00465ECF"/>
    <w:rsid w:val="00465F43"/>
    <w:rsid w:val="004664DC"/>
    <w:rsid w:val="004673C2"/>
    <w:rsid w:val="004679DF"/>
    <w:rsid w:val="004701C9"/>
    <w:rsid w:val="00470329"/>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14CB"/>
    <w:rsid w:val="00481960"/>
    <w:rsid w:val="00481ABB"/>
    <w:rsid w:val="00481DC2"/>
    <w:rsid w:val="00483FEE"/>
    <w:rsid w:val="004841D1"/>
    <w:rsid w:val="00485DFB"/>
    <w:rsid w:val="00487131"/>
    <w:rsid w:val="004902F5"/>
    <w:rsid w:val="00490589"/>
    <w:rsid w:val="00490803"/>
    <w:rsid w:val="00490A3C"/>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12"/>
    <w:rsid w:val="004A06BA"/>
    <w:rsid w:val="004A15A1"/>
    <w:rsid w:val="004A1F70"/>
    <w:rsid w:val="004A2659"/>
    <w:rsid w:val="004A35A4"/>
    <w:rsid w:val="004A3C26"/>
    <w:rsid w:val="004A40A5"/>
    <w:rsid w:val="004A495E"/>
    <w:rsid w:val="004A4BF4"/>
    <w:rsid w:val="004A5CE6"/>
    <w:rsid w:val="004A5D4E"/>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C080D"/>
    <w:rsid w:val="004C1339"/>
    <w:rsid w:val="004C2EB8"/>
    <w:rsid w:val="004C3D35"/>
    <w:rsid w:val="004C42E3"/>
    <w:rsid w:val="004D066B"/>
    <w:rsid w:val="004D08AD"/>
    <w:rsid w:val="004D0FC6"/>
    <w:rsid w:val="004D1211"/>
    <w:rsid w:val="004D1720"/>
    <w:rsid w:val="004D1990"/>
    <w:rsid w:val="004D3A44"/>
    <w:rsid w:val="004D3CA1"/>
    <w:rsid w:val="004D47A5"/>
    <w:rsid w:val="004D5725"/>
    <w:rsid w:val="004D5935"/>
    <w:rsid w:val="004D5BFA"/>
    <w:rsid w:val="004D6A81"/>
    <w:rsid w:val="004E02C1"/>
    <w:rsid w:val="004E042C"/>
    <w:rsid w:val="004E0521"/>
    <w:rsid w:val="004E06C3"/>
    <w:rsid w:val="004E0707"/>
    <w:rsid w:val="004E1A2E"/>
    <w:rsid w:val="004E22DE"/>
    <w:rsid w:val="004E51D7"/>
    <w:rsid w:val="004E531F"/>
    <w:rsid w:val="004E53C2"/>
    <w:rsid w:val="004E69AD"/>
    <w:rsid w:val="004E6CBC"/>
    <w:rsid w:val="004E7435"/>
    <w:rsid w:val="004E7820"/>
    <w:rsid w:val="004E7941"/>
    <w:rsid w:val="004F0400"/>
    <w:rsid w:val="004F09DF"/>
    <w:rsid w:val="004F0EE5"/>
    <w:rsid w:val="004F10C8"/>
    <w:rsid w:val="004F1DA0"/>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9D"/>
    <w:rsid w:val="00503052"/>
    <w:rsid w:val="0050339F"/>
    <w:rsid w:val="005040E7"/>
    <w:rsid w:val="005041A0"/>
    <w:rsid w:val="00504555"/>
    <w:rsid w:val="00505149"/>
    <w:rsid w:val="00505A0E"/>
    <w:rsid w:val="00505E3F"/>
    <w:rsid w:val="0050628A"/>
    <w:rsid w:val="00506E54"/>
    <w:rsid w:val="005070BD"/>
    <w:rsid w:val="00507690"/>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798A"/>
    <w:rsid w:val="00517AA9"/>
    <w:rsid w:val="00517D21"/>
    <w:rsid w:val="005200AE"/>
    <w:rsid w:val="00520D61"/>
    <w:rsid w:val="00521BB8"/>
    <w:rsid w:val="00522CCB"/>
    <w:rsid w:val="005232EC"/>
    <w:rsid w:val="0052458E"/>
    <w:rsid w:val="00525721"/>
    <w:rsid w:val="0052731F"/>
    <w:rsid w:val="005279E9"/>
    <w:rsid w:val="00527D0D"/>
    <w:rsid w:val="00530489"/>
    <w:rsid w:val="0053133E"/>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1E59"/>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4"/>
    <w:rsid w:val="00547B06"/>
    <w:rsid w:val="0055040C"/>
    <w:rsid w:val="005505C7"/>
    <w:rsid w:val="00551A0A"/>
    <w:rsid w:val="00552029"/>
    <w:rsid w:val="00552672"/>
    <w:rsid w:val="00552ACC"/>
    <w:rsid w:val="005530E5"/>
    <w:rsid w:val="0055340C"/>
    <w:rsid w:val="00553A9C"/>
    <w:rsid w:val="00553D27"/>
    <w:rsid w:val="00554D58"/>
    <w:rsid w:val="005554BD"/>
    <w:rsid w:val="005562B9"/>
    <w:rsid w:val="005570C8"/>
    <w:rsid w:val="005570D7"/>
    <w:rsid w:val="00557344"/>
    <w:rsid w:val="00557DBE"/>
    <w:rsid w:val="00560084"/>
    <w:rsid w:val="00560C1F"/>
    <w:rsid w:val="00560F99"/>
    <w:rsid w:val="00561209"/>
    <w:rsid w:val="005612CC"/>
    <w:rsid w:val="0056197B"/>
    <w:rsid w:val="005620E3"/>
    <w:rsid w:val="0056216B"/>
    <w:rsid w:val="005623CA"/>
    <w:rsid w:val="005630CD"/>
    <w:rsid w:val="005639A1"/>
    <w:rsid w:val="00563A8D"/>
    <w:rsid w:val="005640C0"/>
    <w:rsid w:val="00564B45"/>
    <w:rsid w:val="00564B5E"/>
    <w:rsid w:val="00564F80"/>
    <w:rsid w:val="00565F8F"/>
    <w:rsid w:val="0056627A"/>
    <w:rsid w:val="00567A49"/>
    <w:rsid w:val="005705E5"/>
    <w:rsid w:val="00570F60"/>
    <w:rsid w:val="00571CAB"/>
    <w:rsid w:val="0057206A"/>
    <w:rsid w:val="00572B5D"/>
    <w:rsid w:val="005732DC"/>
    <w:rsid w:val="00573F6E"/>
    <w:rsid w:val="005742A3"/>
    <w:rsid w:val="00574886"/>
    <w:rsid w:val="005759AA"/>
    <w:rsid w:val="0057605E"/>
    <w:rsid w:val="0057668B"/>
    <w:rsid w:val="00576B7B"/>
    <w:rsid w:val="00580112"/>
    <w:rsid w:val="00580603"/>
    <w:rsid w:val="005821E7"/>
    <w:rsid w:val="00582B55"/>
    <w:rsid w:val="00582F56"/>
    <w:rsid w:val="00582F9F"/>
    <w:rsid w:val="00584AAF"/>
    <w:rsid w:val="0058535C"/>
    <w:rsid w:val="00585B0A"/>
    <w:rsid w:val="005875E6"/>
    <w:rsid w:val="00587D46"/>
    <w:rsid w:val="0059026D"/>
    <w:rsid w:val="0059215A"/>
    <w:rsid w:val="00592B89"/>
    <w:rsid w:val="00594381"/>
    <w:rsid w:val="0059550B"/>
    <w:rsid w:val="00595551"/>
    <w:rsid w:val="00595EC9"/>
    <w:rsid w:val="0059696D"/>
    <w:rsid w:val="00596E28"/>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7ED5"/>
    <w:rsid w:val="005B0B14"/>
    <w:rsid w:val="005B0C22"/>
    <w:rsid w:val="005B120E"/>
    <w:rsid w:val="005B1230"/>
    <w:rsid w:val="005B1E1A"/>
    <w:rsid w:val="005B1E71"/>
    <w:rsid w:val="005B22EF"/>
    <w:rsid w:val="005B2378"/>
    <w:rsid w:val="005B3002"/>
    <w:rsid w:val="005B325F"/>
    <w:rsid w:val="005B3271"/>
    <w:rsid w:val="005B3629"/>
    <w:rsid w:val="005B37FA"/>
    <w:rsid w:val="005B442E"/>
    <w:rsid w:val="005B4E7E"/>
    <w:rsid w:val="005B6107"/>
    <w:rsid w:val="005B682E"/>
    <w:rsid w:val="005B6F48"/>
    <w:rsid w:val="005B754E"/>
    <w:rsid w:val="005B7A5B"/>
    <w:rsid w:val="005C02CD"/>
    <w:rsid w:val="005C07DE"/>
    <w:rsid w:val="005C1F0A"/>
    <w:rsid w:val="005C2012"/>
    <w:rsid w:val="005C2610"/>
    <w:rsid w:val="005C26DD"/>
    <w:rsid w:val="005C26E2"/>
    <w:rsid w:val="005C2FEE"/>
    <w:rsid w:val="005C383D"/>
    <w:rsid w:val="005C42C1"/>
    <w:rsid w:val="005C43EA"/>
    <w:rsid w:val="005C4BA7"/>
    <w:rsid w:val="005C5F5E"/>
    <w:rsid w:val="005C66F0"/>
    <w:rsid w:val="005C6715"/>
    <w:rsid w:val="005C7520"/>
    <w:rsid w:val="005C762B"/>
    <w:rsid w:val="005D0A7F"/>
    <w:rsid w:val="005D0CF1"/>
    <w:rsid w:val="005D0F94"/>
    <w:rsid w:val="005D2471"/>
    <w:rsid w:val="005D4499"/>
    <w:rsid w:val="005D4D9A"/>
    <w:rsid w:val="005D4DDB"/>
    <w:rsid w:val="005D4F85"/>
    <w:rsid w:val="005D674F"/>
    <w:rsid w:val="005D73B2"/>
    <w:rsid w:val="005D73CD"/>
    <w:rsid w:val="005E0649"/>
    <w:rsid w:val="005E0B74"/>
    <w:rsid w:val="005E131D"/>
    <w:rsid w:val="005E16D5"/>
    <w:rsid w:val="005E21DC"/>
    <w:rsid w:val="005E239B"/>
    <w:rsid w:val="005E3C02"/>
    <w:rsid w:val="005E3C8F"/>
    <w:rsid w:val="005E3DC1"/>
    <w:rsid w:val="005E4F2D"/>
    <w:rsid w:val="005E50BC"/>
    <w:rsid w:val="005E624D"/>
    <w:rsid w:val="005E6B56"/>
    <w:rsid w:val="005E74B3"/>
    <w:rsid w:val="005E78B3"/>
    <w:rsid w:val="005E7C48"/>
    <w:rsid w:val="005E7EA5"/>
    <w:rsid w:val="005F08C9"/>
    <w:rsid w:val="005F1EFA"/>
    <w:rsid w:val="005F2429"/>
    <w:rsid w:val="005F2D1E"/>
    <w:rsid w:val="005F3A74"/>
    <w:rsid w:val="005F3A87"/>
    <w:rsid w:val="005F3BF2"/>
    <w:rsid w:val="005F6777"/>
    <w:rsid w:val="005F7465"/>
    <w:rsid w:val="005F781B"/>
    <w:rsid w:val="005F7C9B"/>
    <w:rsid w:val="006006B1"/>
    <w:rsid w:val="00600B5F"/>
    <w:rsid w:val="00601A26"/>
    <w:rsid w:val="0060262D"/>
    <w:rsid w:val="0060344A"/>
    <w:rsid w:val="00604511"/>
    <w:rsid w:val="006048ED"/>
    <w:rsid w:val="006049C2"/>
    <w:rsid w:val="00604C1A"/>
    <w:rsid w:val="00605B76"/>
    <w:rsid w:val="00605EFE"/>
    <w:rsid w:val="0060620F"/>
    <w:rsid w:val="006062EF"/>
    <w:rsid w:val="00606BE2"/>
    <w:rsid w:val="006104E2"/>
    <w:rsid w:val="00610F05"/>
    <w:rsid w:val="006116AF"/>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3954"/>
    <w:rsid w:val="00624305"/>
    <w:rsid w:val="00624DCA"/>
    <w:rsid w:val="00625161"/>
    <w:rsid w:val="0062520D"/>
    <w:rsid w:val="006258DD"/>
    <w:rsid w:val="006265B9"/>
    <w:rsid w:val="006277BA"/>
    <w:rsid w:val="0063024F"/>
    <w:rsid w:val="00630D36"/>
    <w:rsid w:val="00630F90"/>
    <w:rsid w:val="00631012"/>
    <w:rsid w:val="006310C8"/>
    <w:rsid w:val="0063245D"/>
    <w:rsid w:val="00633020"/>
    <w:rsid w:val="00633A17"/>
    <w:rsid w:val="00633BC0"/>
    <w:rsid w:val="00634946"/>
    <w:rsid w:val="006349A4"/>
    <w:rsid w:val="006351E4"/>
    <w:rsid w:val="00635968"/>
    <w:rsid w:val="00635B65"/>
    <w:rsid w:val="00636420"/>
    <w:rsid w:val="00641E69"/>
    <w:rsid w:val="00642202"/>
    <w:rsid w:val="00642BB1"/>
    <w:rsid w:val="00642CC0"/>
    <w:rsid w:val="0064301F"/>
    <w:rsid w:val="00643192"/>
    <w:rsid w:val="0064358C"/>
    <w:rsid w:val="00643ECA"/>
    <w:rsid w:val="00644012"/>
    <w:rsid w:val="00644E57"/>
    <w:rsid w:val="00645337"/>
    <w:rsid w:val="00645610"/>
    <w:rsid w:val="006468B8"/>
    <w:rsid w:val="006475C2"/>
    <w:rsid w:val="006501AA"/>
    <w:rsid w:val="006503A4"/>
    <w:rsid w:val="00650F0A"/>
    <w:rsid w:val="006510B8"/>
    <w:rsid w:val="00651837"/>
    <w:rsid w:val="00651D61"/>
    <w:rsid w:val="00652454"/>
    <w:rsid w:val="00653255"/>
    <w:rsid w:val="006532ED"/>
    <w:rsid w:val="00653434"/>
    <w:rsid w:val="00653A38"/>
    <w:rsid w:val="00653ADC"/>
    <w:rsid w:val="006545D8"/>
    <w:rsid w:val="00654788"/>
    <w:rsid w:val="00654FED"/>
    <w:rsid w:val="006552D3"/>
    <w:rsid w:val="00655368"/>
    <w:rsid w:val="006559B1"/>
    <w:rsid w:val="00655B17"/>
    <w:rsid w:val="00655B2A"/>
    <w:rsid w:val="00655E8F"/>
    <w:rsid w:val="0065721A"/>
    <w:rsid w:val="0065733C"/>
    <w:rsid w:val="006579A6"/>
    <w:rsid w:val="00657E6D"/>
    <w:rsid w:val="006613CC"/>
    <w:rsid w:val="00661A87"/>
    <w:rsid w:val="006631D2"/>
    <w:rsid w:val="006635EA"/>
    <w:rsid w:val="00664940"/>
    <w:rsid w:val="00664BD2"/>
    <w:rsid w:val="00664C46"/>
    <w:rsid w:val="00665B05"/>
    <w:rsid w:val="006666F3"/>
    <w:rsid w:val="00667297"/>
    <w:rsid w:val="006674A0"/>
    <w:rsid w:val="006674F0"/>
    <w:rsid w:val="00670763"/>
    <w:rsid w:val="00670EC4"/>
    <w:rsid w:val="00671032"/>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87BD9"/>
    <w:rsid w:val="00690320"/>
    <w:rsid w:val="0069065B"/>
    <w:rsid w:val="00690E20"/>
    <w:rsid w:val="00691A19"/>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1EBD"/>
    <w:rsid w:val="006A2860"/>
    <w:rsid w:val="006A2A8C"/>
    <w:rsid w:val="006A3834"/>
    <w:rsid w:val="006A3C76"/>
    <w:rsid w:val="006A5BF8"/>
    <w:rsid w:val="006A6B62"/>
    <w:rsid w:val="006A7576"/>
    <w:rsid w:val="006B01D0"/>
    <w:rsid w:val="006B087E"/>
    <w:rsid w:val="006B0F38"/>
    <w:rsid w:val="006B0F70"/>
    <w:rsid w:val="006B1126"/>
    <w:rsid w:val="006B1D63"/>
    <w:rsid w:val="006B1DE6"/>
    <w:rsid w:val="006B2493"/>
    <w:rsid w:val="006B370F"/>
    <w:rsid w:val="006B3AB9"/>
    <w:rsid w:val="006B4BD6"/>
    <w:rsid w:val="006B4F5D"/>
    <w:rsid w:val="006B5C78"/>
    <w:rsid w:val="006B6118"/>
    <w:rsid w:val="006B629B"/>
    <w:rsid w:val="006B64C2"/>
    <w:rsid w:val="006B6D18"/>
    <w:rsid w:val="006B6DED"/>
    <w:rsid w:val="006B7023"/>
    <w:rsid w:val="006C09CB"/>
    <w:rsid w:val="006C0C48"/>
    <w:rsid w:val="006C1181"/>
    <w:rsid w:val="006C1BCB"/>
    <w:rsid w:val="006C23EC"/>
    <w:rsid w:val="006C344D"/>
    <w:rsid w:val="006C3C12"/>
    <w:rsid w:val="006C43C0"/>
    <w:rsid w:val="006C4A0D"/>
    <w:rsid w:val="006C54A7"/>
    <w:rsid w:val="006C6621"/>
    <w:rsid w:val="006C67EC"/>
    <w:rsid w:val="006C7002"/>
    <w:rsid w:val="006D43C6"/>
    <w:rsid w:val="006D4E9C"/>
    <w:rsid w:val="006D516B"/>
    <w:rsid w:val="006D5743"/>
    <w:rsid w:val="006D5809"/>
    <w:rsid w:val="006D5AB6"/>
    <w:rsid w:val="006D5E77"/>
    <w:rsid w:val="006D64C8"/>
    <w:rsid w:val="006D730D"/>
    <w:rsid w:val="006D73EA"/>
    <w:rsid w:val="006E05E6"/>
    <w:rsid w:val="006E17E6"/>
    <w:rsid w:val="006E4B52"/>
    <w:rsid w:val="006E4EE6"/>
    <w:rsid w:val="006E5141"/>
    <w:rsid w:val="006E51CD"/>
    <w:rsid w:val="006E5C0E"/>
    <w:rsid w:val="006E6435"/>
    <w:rsid w:val="006E6820"/>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9A"/>
    <w:rsid w:val="006F2FA5"/>
    <w:rsid w:val="006F39A6"/>
    <w:rsid w:val="006F3B18"/>
    <w:rsid w:val="006F3F11"/>
    <w:rsid w:val="006F4002"/>
    <w:rsid w:val="006F50DD"/>
    <w:rsid w:val="006F5E4B"/>
    <w:rsid w:val="006F65EA"/>
    <w:rsid w:val="006F69D7"/>
    <w:rsid w:val="006F7EBC"/>
    <w:rsid w:val="007003F2"/>
    <w:rsid w:val="007007AD"/>
    <w:rsid w:val="00700B66"/>
    <w:rsid w:val="00700E55"/>
    <w:rsid w:val="00701359"/>
    <w:rsid w:val="00701DB8"/>
    <w:rsid w:val="00701FE9"/>
    <w:rsid w:val="007023B5"/>
    <w:rsid w:val="007037C8"/>
    <w:rsid w:val="00704396"/>
    <w:rsid w:val="00704458"/>
    <w:rsid w:val="0070558D"/>
    <w:rsid w:val="00706943"/>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09C"/>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C7"/>
    <w:rsid w:val="00723194"/>
    <w:rsid w:val="00723628"/>
    <w:rsid w:val="007237AE"/>
    <w:rsid w:val="00723B68"/>
    <w:rsid w:val="00723CD0"/>
    <w:rsid w:val="007241C2"/>
    <w:rsid w:val="00724B0E"/>
    <w:rsid w:val="00725263"/>
    <w:rsid w:val="00725926"/>
    <w:rsid w:val="00726EB1"/>
    <w:rsid w:val="00727DE5"/>
    <w:rsid w:val="00727E44"/>
    <w:rsid w:val="0073056C"/>
    <w:rsid w:val="007308DA"/>
    <w:rsid w:val="007324A8"/>
    <w:rsid w:val="00732BD3"/>
    <w:rsid w:val="00732CD2"/>
    <w:rsid w:val="00732E3B"/>
    <w:rsid w:val="00733052"/>
    <w:rsid w:val="00734245"/>
    <w:rsid w:val="0073492E"/>
    <w:rsid w:val="00734966"/>
    <w:rsid w:val="00734D79"/>
    <w:rsid w:val="0073507E"/>
    <w:rsid w:val="007351B8"/>
    <w:rsid w:val="0073542C"/>
    <w:rsid w:val="00735EFD"/>
    <w:rsid w:val="00736222"/>
    <w:rsid w:val="00737AB0"/>
    <w:rsid w:val="00740B8D"/>
    <w:rsid w:val="00741234"/>
    <w:rsid w:val="007427FF"/>
    <w:rsid w:val="00742803"/>
    <w:rsid w:val="00742DAB"/>
    <w:rsid w:val="00742E8C"/>
    <w:rsid w:val="00742ED5"/>
    <w:rsid w:val="007435BA"/>
    <w:rsid w:val="007437E0"/>
    <w:rsid w:val="00743834"/>
    <w:rsid w:val="00744299"/>
    <w:rsid w:val="0074469D"/>
    <w:rsid w:val="00744CB8"/>
    <w:rsid w:val="00745AC4"/>
    <w:rsid w:val="00745FEA"/>
    <w:rsid w:val="00747BB8"/>
    <w:rsid w:val="007506D5"/>
    <w:rsid w:val="00750916"/>
    <w:rsid w:val="00750CA5"/>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5E0A"/>
    <w:rsid w:val="00765ECD"/>
    <w:rsid w:val="00766C2E"/>
    <w:rsid w:val="00766C2F"/>
    <w:rsid w:val="00766E9B"/>
    <w:rsid w:val="00767203"/>
    <w:rsid w:val="007701C8"/>
    <w:rsid w:val="007706CD"/>
    <w:rsid w:val="0077152C"/>
    <w:rsid w:val="007715B0"/>
    <w:rsid w:val="007716A6"/>
    <w:rsid w:val="00771A6D"/>
    <w:rsid w:val="0077275A"/>
    <w:rsid w:val="00772D9C"/>
    <w:rsid w:val="00772F01"/>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B9B"/>
    <w:rsid w:val="00795161"/>
    <w:rsid w:val="00796FAA"/>
    <w:rsid w:val="00797471"/>
    <w:rsid w:val="00797915"/>
    <w:rsid w:val="00797939"/>
    <w:rsid w:val="007A07B5"/>
    <w:rsid w:val="007A0E07"/>
    <w:rsid w:val="007A28A8"/>
    <w:rsid w:val="007A2B41"/>
    <w:rsid w:val="007A3B4C"/>
    <w:rsid w:val="007A3E4D"/>
    <w:rsid w:val="007A5713"/>
    <w:rsid w:val="007A61A4"/>
    <w:rsid w:val="007A64FC"/>
    <w:rsid w:val="007A6C7F"/>
    <w:rsid w:val="007A7BD1"/>
    <w:rsid w:val="007B051A"/>
    <w:rsid w:val="007B066C"/>
    <w:rsid w:val="007B08FA"/>
    <w:rsid w:val="007B0EE4"/>
    <w:rsid w:val="007B123D"/>
    <w:rsid w:val="007B337F"/>
    <w:rsid w:val="007B3806"/>
    <w:rsid w:val="007B3903"/>
    <w:rsid w:val="007B4532"/>
    <w:rsid w:val="007B5617"/>
    <w:rsid w:val="007B56CE"/>
    <w:rsid w:val="007B59B1"/>
    <w:rsid w:val="007B6243"/>
    <w:rsid w:val="007B6E99"/>
    <w:rsid w:val="007B764C"/>
    <w:rsid w:val="007B7DA2"/>
    <w:rsid w:val="007B7E29"/>
    <w:rsid w:val="007C06E4"/>
    <w:rsid w:val="007C1E6A"/>
    <w:rsid w:val="007C232F"/>
    <w:rsid w:val="007C2867"/>
    <w:rsid w:val="007C2A56"/>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F4"/>
    <w:rsid w:val="007D4EAE"/>
    <w:rsid w:val="007D5C40"/>
    <w:rsid w:val="007D611D"/>
    <w:rsid w:val="007D701A"/>
    <w:rsid w:val="007E0579"/>
    <w:rsid w:val="007E099C"/>
    <w:rsid w:val="007E0C8B"/>
    <w:rsid w:val="007E13FE"/>
    <w:rsid w:val="007E220E"/>
    <w:rsid w:val="007E330C"/>
    <w:rsid w:val="007E3D78"/>
    <w:rsid w:val="007E42DC"/>
    <w:rsid w:val="007E4E09"/>
    <w:rsid w:val="007E4F04"/>
    <w:rsid w:val="007E5A0F"/>
    <w:rsid w:val="007E5EFD"/>
    <w:rsid w:val="007E6095"/>
    <w:rsid w:val="007E626A"/>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4C30"/>
    <w:rsid w:val="00806D6F"/>
    <w:rsid w:val="00807180"/>
    <w:rsid w:val="00807759"/>
    <w:rsid w:val="00810519"/>
    <w:rsid w:val="00810A79"/>
    <w:rsid w:val="00810DA3"/>
    <w:rsid w:val="008112C6"/>
    <w:rsid w:val="008116FA"/>
    <w:rsid w:val="00811DB2"/>
    <w:rsid w:val="008120C1"/>
    <w:rsid w:val="008127C9"/>
    <w:rsid w:val="008127F7"/>
    <w:rsid w:val="0081308A"/>
    <w:rsid w:val="00813CDE"/>
    <w:rsid w:val="00814D6B"/>
    <w:rsid w:val="00815BFD"/>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E26"/>
    <w:rsid w:val="00840616"/>
    <w:rsid w:val="00841A16"/>
    <w:rsid w:val="00842299"/>
    <w:rsid w:val="00842DAF"/>
    <w:rsid w:val="008438BA"/>
    <w:rsid w:val="008439A4"/>
    <w:rsid w:val="0084514B"/>
    <w:rsid w:val="00845ACA"/>
    <w:rsid w:val="00846C42"/>
    <w:rsid w:val="008473BC"/>
    <w:rsid w:val="008476F0"/>
    <w:rsid w:val="00847DEF"/>
    <w:rsid w:val="00850B3E"/>
    <w:rsid w:val="00851288"/>
    <w:rsid w:val="008532D1"/>
    <w:rsid w:val="00853FF7"/>
    <w:rsid w:val="00854014"/>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453A"/>
    <w:rsid w:val="0086489A"/>
    <w:rsid w:val="008648F7"/>
    <w:rsid w:val="00864BBC"/>
    <w:rsid w:val="00866260"/>
    <w:rsid w:val="0086644C"/>
    <w:rsid w:val="008664D1"/>
    <w:rsid w:val="00866CB7"/>
    <w:rsid w:val="00866E80"/>
    <w:rsid w:val="0086784C"/>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7F01"/>
    <w:rsid w:val="008B0414"/>
    <w:rsid w:val="008B060D"/>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A06"/>
    <w:rsid w:val="008C11ED"/>
    <w:rsid w:val="008C17BF"/>
    <w:rsid w:val="008C19A4"/>
    <w:rsid w:val="008C21D2"/>
    <w:rsid w:val="008C2A25"/>
    <w:rsid w:val="008C3483"/>
    <w:rsid w:val="008C3637"/>
    <w:rsid w:val="008C3726"/>
    <w:rsid w:val="008C3DEC"/>
    <w:rsid w:val="008C40C2"/>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756"/>
    <w:rsid w:val="008E1934"/>
    <w:rsid w:val="008E1DE6"/>
    <w:rsid w:val="008E2374"/>
    <w:rsid w:val="008E2743"/>
    <w:rsid w:val="008E2B55"/>
    <w:rsid w:val="008E2CAB"/>
    <w:rsid w:val="008E3676"/>
    <w:rsid w:val="008E3F3E"/>
    <w:rsid w:val="008E560F"/>
    <w:rsid w:val="008E5758"/>
    <w:rsid w:val="008E5F6B"/>
    <w:rsid w:val="008E6E5D"/>
    <w:rsid w:val="008E70C5"/>
    <w:rsid w:val="008E792E"/>
    <w:rsid w:val="008F1465"/>
    <w:rsid w:val="008F21FE"/>
    <w:rsid w:val="008F2A08"/>
    <w:rsid w:val="008F2C3C"/>
    <w:rsid w:val="008F2F4D"/>
    <w:rsid w:val="008F3C87"/>
    <w:rsid w:val="008F409E"/>
    <w:rsid w:val="008F4A7B"/>
    <w:rsid w:val="008F4C6A"/>
    <w:rsid w:val="008F51D0"/>
    <w:rsid w:val="008F55FA"/>
    <w:rsid w:val="008F5F57"/>
    <w:rsid w:val="008F644C"/>
    <w:rsid w:val="008F64F8"/>
    <w:rsid w:val="008F6CB4"/>
    <w:rsid w:val="008F750F"/>
    <w:rsid w:val="008F77A8"/>
    <w:rsid w:val="008F7A9F"/>
    <w:rsid w:val="008F7E0D"/>
    <w:rsid w:val="00900175"/>
    <w:rsid w:val="00900E57"/>
    <w:rsid w:val="00901985"/>
    <w:rsid w:val="00902D5C"/>
    <w:rsid w:val="00902E9A"/>
    <w:rsid w:val="0090343D"/>
    <w:rsid w:val="00903CA9"/>
    <w:rsid w:val="00904A76"/>
    <w:rsid w:val="009052F7"/>
    <w:rsid w:val="00905460"/>
    <w:rsid w:val="00905BA3"/>
    <w:rsid w:val="0090624F"/>
    <w:rsid w:val="00906D2C"/>
    <w:rsid w:val="0090741E"/>
    <w:rsid w:val="00907514"/>
    <w:rsid w:val="00907837"/>
    <w:rsid w:val="00907CE9"/>
    <w:rsid w:val="0091120F"/>
    <w:rsid w:val="00911894"/>
    <w:rsid w:val="00911F3F"/>
    <w:rsid w:val="00912AB8"/>
    <w:rsid w:val="00912C54"/>
    <w:rsid w:val="0091335F"/>
    <w:rsid w:val="00913EF3"/>
    <w:rsid w:val="00914A67"/>
    <w:rsid w:val="00914BA3"/>
    <w:rsid w:val="00914BD8"/>
    <w:rsid w:val="009159E3"/>
    <w:rsid w:val="00915E8E"/>
    <w:rsid w:val="009167FD"/>
    <w:rsid w:val="00916CAF"/>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107"/>
    <w:rsid w:val="009325CF"/>
    <w:rsid w:val="0093286D"/>
    <w:rsid w:val="009329CC"/>
    <w:rsid w:val="00933708"/>
    <w:rsid w:val="00933780"/>
    <w:rsid w:val="00933783"/>
    <w:rsid w:val="00933832"/>
    <w:rsid w:val="009340C4"/>
    <w:rsid w:val="009347F5"/>
    <w:rsid w:val="00934F32"/>
    <w:rsid w:val="00935703"/>
    <w:rsid w:val="00936A3B"/>
    <w:rsid w:val="00937C0C"/>
    <w:rsid w:val="00937E1F"/>
    <w:rsid w:val="009400BD"/>
    <w:rsid w:val="00940B03"/>
    <w:rsid w:val="009413C5"/>
    <w:rsid w:val="00941EC3"/>
    <w:rsid w:val="0094252B"/>
    <w:rsid w:val="009426A5"/>
    <w:rsid w:val="00942BDC"/>
    <w:rsid w:val="009434C7"/>
    <w:rsid w:val="00943DCA"/>
    <w:rsid w:val="009457EC"/>
    <w:rsid w:val="00945C67"/>
    <w:rsid w:val="00950A32"/>
    <w:rsid w:val="0095179F"/>
    <w:rsid w:val="009518F4"/>
    <w:rsid w:val="00952437"/>
    <w:rsid w:val="00952591"/>
    <w:rsid w:val="00952BB2"/>
    <w:rsid w:val="00953B58"/>
    <w:rsid w:val="00953EF8"/>
    <w:rsid w:val="00954415"/>
    <w:rsid w:val="00954ADA"/>
    <w:rsid w:val="00956170"/>
    <w:rsid w:val="00956240"/>
    <w:rsid w:val="0096026E"/>
    <w:rsid w:val="0096074C"/>
    <w:rsid w:val="009609B9"/>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E9E"/>
    <w:rsid w:val="00970EF0"/>
    <w:rsid w:val="0097102D"/>
    <w:rsid w:val="009715EB"/>
    <w:rsid w:val="00971659"/>
    <w:rsid w:val="0097189C"/>
    <w:rsid w:val="009718F3"/>
    <w:rsid w:val="00971AF8"/>
    <w:rsid w:val="00972445"/>
    <w:rsid w:val="009727D5"/>
    <w:rsid w:val="00972986"/>
    <w:rsid w:val="00972CC8"/>
    <w:rsid w:val="00973FD9"/>
    <w:rsid w:val="00974611"/>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809"/>
    <w:rsid w:val="00993A07"/>
    <w:rsid w:val="00993D1D"/>
    <w:rsid w:val="00993DF0"/>
    <w:rsid w:val="009943CF"/>
    <w:rsid w:val="00994B06"/>
    <w:rsid w:val="00996224"/>
    <w:rsid w:val="00997971"/>
    <w:rsid w:val="009A06A5"/>
    <w:rsid w:val="009A105D"/>
    <w:rsid w:val="009A216F"/>
    <w:rsid w:val="009A25CB"/>
    <w:rsid w:val="009A2984"/>
    <w:rsid w:val="009A4100"/>
    <w:rsid w:val="009A4533"/>
    <w:rsid w:val="009A4566"/>
    <w:rsid w:val="009A46D7"/>
    <w:rsid w:val="009A4855"/>
    <w:rsid w:val="009A587D"/>
    <w:rsid w:val="009A701A"/>
    <w:rsid w:val="009A778C"/>
    <w:rsid w:val="009A7A28"/>
    <w:rsid w:val="009B0208"/>
    <w:rsid w:val="009B0420"/>
    <w:rsid w:val="009B04AB"/>
    <w:rsid w:val="009B08D6"/>
    <w:rsid w:val="009B1C27"/>
    <w:rsid w:val="009B2696"/>
    <w:rsid w:val="009B29C3"/>
    <w:rsid w:val="009B2A8A"/>
    <w:rsid w:val="009B376B"/>
    <w:rsid w:val="009B39B4"/>
    <w:rsid w:val="009B3D1A"/>
    <w:rsid w:val="009B462D"/>
    <w:rsid w:val="009B4726"/>
    <w:rsid w:val="009B49B5"/>
    <w:rsid w:val="009B4DD0"/>
    <w:rsid w:val="009B5373"/>
    <w:rsid w:val="009B53C9"/>
    <w:rsid w:val="009B58E7"/>
    <w:rsid w:val="009B5A35"/>
    <w:rsid w:val="009B5AD1"/>
    <w:rsid w:val="009B7241"/>
    <w:rsid w:val="009B740A"/>
    <w:rsid w:val="009B79DA"/>
    <w:rsid w:val="009C0756"/>
    <w:rsid w:val="009C09E3"/>
    <w:rsid w:val="009C0CA1"/>
    <w:rsid w:val="009C166C"/>
    <w:rsid w:val="009C1D80"/>
    <w:rsid w:val="009C3B18"/>
    <w:rsid w:val="009C40B0"/>
    <w:rsid w:val="009C59ED"/>
    <w:rsid w:val="009C62C5"/>
    <w:rsid w:val="009C6941"/>
    <w:rsid w:val="009C6ABD"/>
    <w:rsid w:val="009C6BAF"/>
    <w:rsid w:val="009C7C6F"/>
    <w:rsid w:val="009D0191"/>
    <w:rsid w:val="009D0F39"/>
    <w:rsid w:val="009D1462"/>
    <w:rsid w:val="009D1477"/>
    <w:rsid w:val="009D20B0"/>
    <w:rsid w:val="009D3097"/>
    <w:rsid w:val="009D3B4E"/>
    <w:rsid w:val="009D4A56"/>
    <w:rsid w:val="009D58BC"/>
    <w:rsid w:val="009D6511"/>
    <w:rsid w:val="009D6FC6"/>
    <w:rsid w:val="009D78A2"/>
    <w:rsid w:val="009E04C7"/>
    <w:rsid w:val="009E0898"/>
    <w:rsid w:val="009E102C"/>
    <w:rsid w:val="009E1034"/>
    <w:rsid w:val="009E3A85"/>
    <w:rsid w:val="009E588C"/>
    <w:rsid w:val="009E59A5"/>
    <w:rsid w:val="009E6143"/>
    <w:rsid w:val="009E616B"/>
    <w:rsid w:val="009E61C1"/>
    <w:rsid w:val="009E625E"/>
    <w:rsid w:val="009E66AD"/>
    <w:rsid w:val="009E6EF6"/>
    <w:rsid w:val="009E74E6"/>
    <w:rsid w:val="009E7AF9"/>
    <w:rsid w:val="009E7BB5"/>
    <w:rsid w:val="009F064E"/>
    <w:rsid w:val="009F0873"/>
    <w:rsid w:val="009F0F7E"/>
    <w:rsid w:val="009F114E"/>
    <w:rsid w:val="009F1B31"/>
    <w:rsid w:val="009F2124"/>
    <w:rsid w:val="009F23D5"/>
    <w:rsid w:val="009F2F9D"/>
    <w:rsid w:val="009F3109"/>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B9C"/>
    <w:rsid w:val="00A0105B"/>
    <w:rsid w:val="00A01759"/>
    <w:rsid w:val="00A028C6"/>
    <w:rsid w:val="00A02BEC"/>
    <w:rsid w:val="00A03CCC"/>
    <w:rsid w:val="00A03F02"/>
    <w:rsid w:val="00A0405C"/>
    <w:rsid w:val="00A04E1A"/>
    <w:rsid w:val="00A05833"/>
    <w:rsid w:val="00A06300"/>
    <w:rsid w:val="00A063F0"/>
    <w:rsid w:val="00A06462"/>
    <w:rsid w:val="00A066DD"/>
    <w:rsid w:val="00A0711E"/>
    <w:rsid w:val="00A07628"/>
    <w:rsid w:val="00A0772E"/>
    <w:rsid w:val="00A07F06"/>
    <w:rsid w:val="00A108FE"/>
    <w:rsid w:val="00A10F1E"/>
    <w:rsid w:val="00A11078"/>
    <w:rsid w:val="00A11B4C"/>
    <w:rsid w:val="00A12DD9"/>
    <w:rsid w:val="00A13316"/>
    <w:rsid w:val="00A133A0"/>
    <w:rsid w:val="00A1377B"/>
    <w:rsid w:val="00A13E9B"/>
    <w:rsid w:val="00A14FCE"/>
    <w:rsid w:val="00A15913"/>
    <w:rsid w:val="00A164F0"/>
    <w:rsid w:val="00A16637"/>
    <w:rsid w:val="00A17404"/>
    <w:rsid w:val="00A201A3"/>
    <w:rsid w:val="00A2021F"/>
    <w:rsid w:val="00A21450"/>
    <w:rsid w:val="00A2150C"/>
    <w:rsid w:val="00A22939"/>
    <w:rsid w:val="00A23656"/>
    <w:rsid w:val="00A2458B"/>
    <w:rsid w:val="00A246E0"/>
    <w:rsid w:val="00A24C61"/>
    <w:rsid w:val="00A25D11"/>
    <w:rsid w:val="00A260FD"/>
    <w:rsid w:val="00A27704"/>
    <w:rsid w:val="00A30CC7"/>
    <w:rsid w:val="00A31A65"/>
    <w:rsid w:val="00A32782"/>
    <w:rsid w:val="00A32872"/>
    <w:rsid w:val="00A329A6"/>
    <w:rsid w:val="00A32A30"/>
    <w:rsid w:val="00A336BB"/>
    <w:rsid w:val="00A34456"/>
    <w:rsid w:val="00A346AF"/>
    <w:rsid w:val="00A34885"/>
    <w:rsid w:val="00A34C22"/>
    <w:rsid w:val="00A367C7"/>
    <w:rsid w:val="00A369EE"/>
    <w:rsid w:val="00A371A8"/>
    <w:rsid w:val="00A372F9"/>
    <w:rsid w:val="00A408FD"/>
    <w:rsid w:val="00A40C40"/>
    <w:rsid w:val="00A4235D"/>
    <w:rsid w:val="00A434F4"/>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60BE3"/>
    <w:rsid w:val="00A61157"/>
    <w:rsid w:val="00A62F4E"/>
    <w:rsid w:val="00A64C6A"/>
    <w:rsid w:val="00A64DDB"/>
    <w:rsid w:val="00A65F63"/>
    <w:rsid w:val="00A66130"/>
    <w:rsid w:val="00A662FB"/>
    <w:rsid w:val="00A6681F"/>
    <w:rsid w:val="00A66C85"/>
    <w:rsid w:val="00A70966"/>
    <w:rsid w:val="00A70CC6"/>
    <w:rsid w:val="00A710DC"/>
    <w:rsid w:val="00A72EA9"/>
    <w:rsid w:val="00A7330C"/>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9B6"/>
    <w:rsid w:val="00A869E5"/>
    <w:rsid w:val="00A871AB"/>
    <w:rsid w:val="00A8789E"/>
    <w:rsid w:val="00A87AC7"/>
    <w:rsid w:val="00A87BFF"/>
    <w:rsid w:val="00A87E82"/>
    <w:rsid w:val="00A90DDD"/>
    <w:rsid w:val="00A91142"/>
    <w:rsid w:val="00A9114C"/>
    <w:rsid w:val="00A91C11"/>
    <w:rsid w:val="00A926D9"/>
    <w:rsid w:val="00A9433E"/>
    <w:rsid w:val="00A94C62"/>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12A3"/>
    <w:rsid w:val="00AB1E5C"/>
    <w:rsid w:val="00AB292A"/>
    <w:rsid w:val="00AB2B29"/>
    <w:rsid w:val="00AB3AB4"/>
    <w:rsid w:val="00AB4010"/>
    <w:rsid w:val="00AB4BC5"/>
    <w:rsid w:val="00AB514D"/>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7D5"/>
    <w:rsid w:val="00AE1D3B"/>
    <w:rsid w:val="00AE262E"/>
    <w:rsid w:val="00AE2864"/>
    <w:rsid w:val="00AE3512"/>
    <w:rsid w:val="00AE4148"/>
    <w:rsid w:val="00AE43C8"/>
    <w:rsid w:val="00AE5BC2"/>
    <w:rsid w:val="00AE651F"/>
    <w:rsid w:val="00AE660C"/>
    <w:rsid w:val="00AE6ABD"/>
    <w:rsid w:val="00AE6B10"/>
    <w:rsid w:val="00AE6B58"/>
    <w:rsid w:val="00AE6CD1"/>
    <w:rsid w:val="00AE6F54"/>
    <w:rsid w:val="00AE7D70"/>
    <w:rsid w:val="00AF07D8"/>
    <w:rsid w:val="00AF310C"/>
    <w:rsid w:val="00AF3816"/>
    <w:rsid w:val="00AF3E52"/>
    <w:rsid w:val="00AF5F20"/>
    <w:rsid w:val="00AF615E"/>
    <w:rsid w:val="00AF6D55"/>
    <w:rsid w:val="00AF6E6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5DC"/>
    <w:rsid w:val="00B10B69"/>
    <w:rsid w:val="00B11D8B"/>
    <w:rsid w:val="00B12BCF"/>
    <w:rsid w:val="00B12C22"/>
    <w:rsid w:val="00B12FB3"/>
    <w:rsid w:val="00B131D2"/>
    <w:rsid w:val="00B14BBD"/>
    <w:rsid w:val="00B14F71"/>
    <w:rsid w:val="00B15453"/>
    <w:rsid w:val="00B159B9"/>
    <w:rsid w:val="00B159E8"/>
    <w:rsid w:val="00B15F6E"/>
    <w:rsid w:val="00B1636D"/>
    <w:rsid w:val="00B16747"/>
    <w:rsid w:val="00B17028"/>
    <w:rsid w:val="00B1750A"/>
    <w:rsid w:val="00B17CA3"/>
    <w:rsid w:val="00B203A2"/>
    <w:rsid w:val="00B2053F"/>
    <w:rsid w:val="00B2123A"/>
    <w:rsid w:val="00B21798"/>
    <w:rsid w:val="00B21E54"/>
    <w:rsid w:val="00B21F02"/>
    <w:rsid w:val="00B22898"/>
    <w:rsid w:val="00B22F36"/>
    <w:rsid w:val="00B234EC"/>
    <w:rsid w:val="00B23DAD"/>
    <w:rsid w:val="00B23E23"/>
    <w:rsid w:val="00B244D7"/>
    <w:rsid w:val="00B245F6"/>
    <w:rsid w:val="00B25116"/>
    <w:rsid w:val="00B251C2"/>
    <w:rsid w:val="00B262A7"/>
    <w:rsid w:val="00B27BF5"/>
    <w:rsid w:val="00B27D3D"/>
    <w:rsid w:val="00B3072D"/>
    <w:rsid w:val="00B30F22"/>
    <w:rsid w:val="00B31BA8"/>
    <w:rsid w:val="00B321F9"/>
    <w:rsid w:val="00B33011"/>
    <w:rsid w:val="00B335C3"/>
    <w:rsid w:val="00B343B0"/>
    <w:rsid w:val="00B34A03"/>
    <w:rsid w:val="00B34D3B"/>
    <w:rsid w:val="00B34F70"/>
    <w:rsid w:val="00B35079"/>
    <w:rsid w:val="00B35C9A"/>
    <w:rsid w:val="00B36127"/>
    <w:rsid w:val="00B36454"/>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B55"/>
    <w:rsid w:val="00B5118F"/>
    <w:rsid w:val="00B51B32"/>
    <w:rsid w:val="00B51EB9"/>
    <w:rsid w:val="00B523A8"/>
    <w:rsid w:val="00B52F8A"/>
    <w:rsid w:val="00B52F9C"/>
    <w:rsid w:val="00B54361"/>
    <w:rsid w:val="00B54BEA"/>
    <w:rsid w:val="00B551C7"/>
    <w:rsid w:val="00B55371"/>
    <w:rsid w:val="00B55529"/>
    <w:rsid w:val="00B55C27"/>
    <w:rsid w:val="00B565E5"/>
    <w:rsid w:val="00B57055"/>
    <w:rsid w:val="00B607F1"/>
    <w:rsid w:val="00B61BFD"/>
    <w:rsid w:val="00B61DC4"/>
    <w:rsid w:val="00B63721"/>
    <w:rsid w:val="00B63C80"/>
    <w:rsid w:val="00B64182"/>
    <w:rsid w:val="00B64443"/>
    <w:rsid w:val="00B64860"/>
    <w:rsid w:val="00B64AF2"/>
    <w:rsid w:val="00B650B2"/>
    <w:rsid w:val="00B65489"/>
    <w:rsid w:val="00B65C5A"/>
    <w:rsid w:val="00B6671F"/>
    <w:rsid w:val="00B66F36"/>
    <w:rsid w:val="00B678E1"/>
    <w:rsid w:val="00B67E08"/>
    <w:rsid w:val="00B70236"/>
    <w:rsid w:val="00B705A4"/>
    <w:rsid w:val="00B71052"/>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55E"/>
    <w:rsid w:val="00B919D7"/>
    <w:rsid w:val="00B91C70"/>
    <w:rsid w:val="00B92CF6"/>
    <w:rsid w:val="00B92DE8"/>
    <w:rsid w:val="00B92F85"/>
    <w:rsid w:val="00B936F8"/>
    <w:rsid w:val="00B9433B"/>
    <w:rsid w:val="00B94B14"/>
    <w:rsid w:val="00B94F39"/>
    <w:rsid w:val="00B9550B"/>
    <w:rsid w:val="00B95AE0"/>
    <w:rsid w:val="00B96215"/>
    <w:rsid w:val="00B96A97"/>
    <w:rsid w:val="00B96ABC"/>
    <w:rsid w:val="00B96DC3"/>
    <w:rsid w:val="00BA0122"/>
    <w:rsid w:val="00BA015F"/>
    <w:rsid w:val="00BA0542"/>
    <w:rsid w:val="00BA05D4"/>
    <w:rsid w:val="00BA0956"/>
    <w:rsid w:val="00BA0FF6"/>
    <w:rsid w:val="00BA1190"/>
    <w:rsid w:val="00BA1E9C"/>
    <w:rsid w:val="00BA209B"/>
    <w:rsid w:val="00BA36B1"/>
    <w:rsid w:val="00BA3DC4"/>
    <w:rsid w:val="00BA3ED1"/>
    <w:rsid w:val="00BA49D2"/>
    <w:rsid w:val="00BA4DA2"/>
    <w:rsid w:val="00BA4FD9"/>
    <w:rsid w:val="00BA5325"/>
    <w:rsid w:val="00BA5637"/>
    <w:rsid w:val="00BA7CA8"/>
    <w:rsid w:val="00BB028E"/>
    <w:rsid w:val="00BB072F"/>
    <w:rsid w:val="00BB0BA5"/>
    <w:rsid w:val="00BB22EF"/>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752B"/>
    <w:rsid w:val="00BC7AD8"/>
    <w:rsid w:val="00BC7CBC"/>
    <w:rsid w:val="00BD02D0"/>
    <w:rsid w:val="00BD0660"/>
    <w:rsid w:val="00BD178E"/>
    <w:rsid w:val="00BD20F2"/>
    <w:rsid w:val="00BD2653"/>
    <w:rsid w:val="00BD2D5E"/>
    <w:rsid w:val="00BD3294"/>
    <w:rsid w:val="00BD3497"/>
    <w:rsid w:val="00BD3D5B"/>
    <w:rsid w:val="00BD42EB"/>
    <w:rsid w:val="00BD43EE"/>
    <w:rsid w:val="00BD5098"/>
    <w:rsid w:val="00BD518A"/>
    <w:rsid w:val="00BD553C"/>
    <w:rsid w:val="00BD56F6"/>
    <w:rsid w:val="00BD586D"/>
    <w:rsid w:val="00BD5FA5"/>
    <w:rsid w:val="00BD73A8"/>
    <w:rsid w:val="00BD74BF"/>
    <w:rsid w:val="00BD74E7"/>
    <w:rsid w:val="00BD7791"/>
    <w:rsid w:val="00BE07FC"/>
    <w:rsid w:val="00BE0ABD"/>
    <w:rsid w:val="00BE0D4F"/>
    <w:rsid w:val="00BE10B7"/>
    <w:rsid w:val="00BE1325"/>
    <w:rsid w:val="00BE16CD"/>
    <w:rsid w:val="00BE18AF"/>
    <w:rsid w:val="00BE1ABA"/>
    <w:rsid w:val="00BE1B8C"/>
    <w:rsid w:val="00BE1E3A"/>
    <w:rsid w:val="00BE2074"/>
    <w:rsid w:val="00BE2120"/>
    <w:rsid w:val="00BE33CA"/>
    <w:rsid w:val="00BE3576"/>
    <w:rsid w:val="00BE3CDA"/>
    <w:rsid w:val="00BE4BAE"/>
    <w:rsid w:val="00BE5255"/>
    <w:rsid w:val="00BE5298"/>
    <w:rsid w:val="00BE6039"/>
    <w:rsid w:val="00BE72AE"/>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7EBC"/>
    <w:rsid w:val="00C000BE"/>
    <w:rsid w:val="00C00A82"/>
    <w:rsid w:val="00C02538"/>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7E3B"/>
    <w:rsid w:val="00C47F72"/>
    <w:rsid w:val="00C50492"/>
    <w:rsid w:val="00C50A36"/>
    <w:rsid w:val="00C50CCA"/>
    <w:rsid w:val="00C51F29"/>
    <w:rsid w:val="00C52E7D"/>
    <w:rsid w:val="00C53441"/>
    <w:rsid w:val="00C53486"/>
    <w:rsid w:val="00C53AD5"/>
    <w:rsid w:val="00C53B74"/>
    <w:rsid w:val="00C54D6C"/>
    <w:rsid w:val="00C552FB"/>
    <w:rsid w:val="00C556E1"/>
    <w:rsid w:val="00C559A3"/>
    <w:rsid w:val="00C570BD"/>
    <w:rsid w:val="00C57121"/>
    <w:rsid w:val="00C57C3B"/>
    <w:rsid w:val="00C57D97"/>
    <w:rsid w:val="00C57EE9"/>
    <w:rsid w:val="00C602A7"/>
    <w:rsid w:val="00C60B67"/>
    <w:rsid w:val="00C60FB1"/>
    <w:rsid w:val="00C61048"/>
    <w:rsid w:val="00C61103"/>
    <w:rsid w:val="00C611B8"/>
    <w:rsid w:val="00C61E4D"/>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38C"/>
    <w:rsid w:val="00C86C22"/>
    <w:rsid w:val="00C870E4"/>
    <w:rsid w:val="00C878A7"/>
    <w:rsid w:val="00C878A9"/>
    <w:rsid w:val="00C87BFE"/>
    <w:rsid w:val="00C900C3"/>
    <w:rsid w:val="00C903DA"/>
    <w:rsid w:val="00C90E5A"/>
    <w:rsid w:val="00C91706"/>
    <w:rsid w:val="00C91C00"/>
    <w:rsid w:val="00C92838"/>
    <w:rsid w:val="00C93B0C"/>
    <w:rsid w:val="00C93D6B"/>
    <w:rsid w:val="00C93DE7"/>
    <w:rsid w:val="00C94C6F"/>
    <w:rsid w:val="00C95368"/>
    <w:rsid w:val="00C954BA"/>
    <w:rsid w:val="00C96052"/>
    <w:rsid w:val="00C97023"/>
    <w:rsid w:val="00C97D6B"/>
    <w:rsid w:val="00CA00DC"/>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5DB9"/>
    <w:rsid w:val="00CA611E"/>
    <w:rsid w:val="00CA63B4"/>
    <w:rsid w:val="00CA662A"/>
    <w:rsid w:val="00CA6709"/>
    <w:rsid w:val="00CA7387"/>
    <w:rsid w:val="00CA7BCF"/>
    <w:rsid w:val="00CA7F55"/>
    <w:rsid w:val="00CB00D7"/>
    <w:rsid w:val="00CB0945"/>
    <w:rsid w:val="00CB0E70"/>
    <w:rsid w:val="00CB1AB8"/>
    <w:rsid w:val="00CB2220"/>
    <w:rsid w:val="00CB3309"/>
    <w:rsid w:val="00CB4865"/>
    <w:rsid w:val="00CB4DA6"/>
    <w:rsid w:val="00CB647D"/>
    <w:rsid w:val="00CB69E1"/>
    <w:rsid w:val="00CB6C17"/>
    <w:rsid w:val="00CB6D78"/>
    <w:rsid w:val="00CC0BF6"/>
    <w:rsid w:val="00CC0C1D"/>
    <w:rsid w:val="00CC1696"/>
    <w:rsid w:val="00CC18F6"/>
    <w:rsid w:val="00CC2C21"/>
    <w:rsid w:val="00CC3407"/>
    <w:rsid w:val="00CC4135"/>
    <w:rsid w:val="00CC4424"/>
    <w:rsid w:val="00CC447F"/>
    <w:rsid w:val="00CC4F34"/>
    <w:rsid w:val="00CC5C7E"/>
    <w:rsid w:val="00CC6183"/>
    <w:rsid w:val="00CC6357"/>
    <w:rsid w:val="00CC63CF"/>
    <w:rsid w:val="00CC65DB"/>
    <w:rsid w:val="00CC716E"/>
    <w:rsid w:val="00CC7B70"/>
    <w:rsid w:val="00CD05EE"/>
    <w:rsid w:val="00CD0A79"/>
    <w:rsid w:val="00CD0CE2"/>
    <w:rsid w:val="00CD1793"/>
    <w:rsid w:val="00CD2707"/>
    <w:rsid w:val="00CD349B"/>
    <w:rsid w:val="00CD37E7"/>
    <w:rsid w:val="00CD4521"/>
    <w:rsid w:val="00CD4721"/>
    <w:rsid w:val="00CD489F"/>
    <w:rsid w:val="00CD6833"/>
    <w:rsid w:val="00CD683D"/>
    <w:rsid w:val="00CD692C"/>
    <w:rsid w:val="00CD6E58"/>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896"/>
    <w:rsid w:val="00CF48EB"/>
    <w:rsid w:val="00CF5CB4"/>
    <w:rsid w:val="00CF6284"/>
    <w:rsid w:val="00CF6BED"/>
    <w:rsid w:val="00CF7285"/>
    <w:rsid w:val="00CF7568"/>
    <w:rsid w:val="00D02CFC"/>
    <w:rsid w:val="00D02EC0"/>
    <w:rsid w:val="00D03578"/>
    <w:rsid w:val="00D04929"/>
    <w:rsid w:val="00D05B5D"/>
    <w:rsid w:val="00D05B7F"/>
    <w:rsid w:val="00D06264"/>
    <w:rsid w:val="00D063F6"/>
    <w:rsid w:val="00D07176"/>
    <w:rsid w:val="00D073CE"/>
    <w:rsid w:val="00D11011"/>
    <w:rsid w:val="00D11804"/>
    <w:rsid w:val="00D1185B"/>
    <w:rsid w:val="00D12697"/>
    <w:rsid w:val="00D13124"/>
    <w:rsid w:val="00D137D9"/>
    <w:rsid w:val="00D13D50"/>
    <w:rsid w:val="00D142C4"/>
    <w:rsid w:val="00D143C3"/>
    <w:rsid w:val="00D144C3"/>
    <w:rsid w:val="00D16332"/>
    <w:rsid w:val="00D16627"/>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EB3"/>
    <w:rsid w:val="00D30680"/>
    <w:rsid w:val="00D3256A"/>
    <w:rsid w:val="00D331D4"/>
    <w:rsid w:val="00D34737"/>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A1B"/>
    <w:rsid w:val="00D46BE4"/>
    <w:rsid w:val="00D46BF1"/>
    <w:rsid w:val="00D46C03"/>
    <w:rsid w:val="00D46D6C"/>
    <w:rsid w:val="00D46FFD"/>
    <w:rsid w:val="00D473C2"/>
    <w:rsid w:val="00D50187"/>
    <w:rsid w:val="00D507CB"/>
    <w:rsid w:val="00D51911"/>
    <w:rsid w:val="00D51D90"/>
    <w:rsid w:val="00D51EF2"/>
    <w:rsid w:val="00D51EFB"/>
    <w:rsid w:val="00D52AF0"/>
    <w:rsid w:val="00D53BFD"/>
    <w:rsid w:val="00D5466A"/>
    <w:rsid w:val="00D54BA8"/>
    <w:rsid w:val="00D55114"/>
    <w:rsid w:val="00D55176"/>
    <w:rsid w:val="00D55368"/>
    <w:rsid w:val="00D56410"/>
    <w:rsid w:val="00D60642"/>
    <w:rsid w:val="00D6086B"/>
    <w:rsid w:val="00D60CF6"/>
    <w:rsid w:val="00D62266"/>
    <w:rsid w:val="00D6227C"/>
    <w:rsid w:val="00D62364"/>
    <w:rsid w:val="00D624F4"/>
    <w:rsid w:val="00D6340B"/>
    <w:rsid w:val="00D6349C"/>
    <w:rsid w:val="00D639C2"/>
    <w:rsid w:val="00D64038"/>
    <w:rsid w:val="00D6437A"/>
    <w:rsid w:val="00D6459F"/>
    <w:rsid w:val="00D64621"/>
    <w:rsid w:val="00D64E6A"/>
    <w:rsid w:val="00D65F65"/>
    <w:rsid w:val="00D65FC7"/>
    <w:rsid w:val="00D66131"/>
    <w:rsid w:val="00D67A89"/>
    <w:rsid w:val="00D7129B"/>
    <w:rsid w:val="00D71C60"/>
    <w:rsid w:val="00D72D73"/>
    <w:rsid w:val="00D72EEA"/>
    <w:rsid w:val="00D731DF"/>
    <w:rsid w:val="00D735A6"/>
    <w:rsid w:val="00D736D7"/>
    <w:rsid w:val="00D73E21"/>
    <w:rsid w:val="00D7444A"/>
    <w:rsid w:val="00D74899"/>
    <w:rsid w:val="00D74D6F"/>
    <w:rsid w:val="00D77949"/>
    <w:rsid w:val="00D80701"/>
    <w:rsid w:val="00D807A8"/>
    <w:rsid w:val="00D8166A"/>
    <w:rsid w:val="00D839B4"/>
    <w:rsid w:val="00D83EAE"/>
    <w:rsid w:val="00D83ECD"/>
    <w:rsid w:val="00D84C54"/>
    <w:rsid w:val="00D85122"/>
    <w:rsid w:val="00D85410"/>
    <w:rsid w:val="00D85D29"/>
    <w:rsid w:val="00D85EB1"/>
    <w:rsid w:val="00D86482"/>
    <w:rsid w:val="00D8669E"/>
    <w:rsid w:val="00D86A9D"/>
    <w:rsid w:val="00D87119"/>
    <w:rsid w:val="00D90642"/>
    <w:rsid w:val="00D92880"/>
    <w:rsid w:val="00D92D1F"/>
    <w:rsid w:val="00D93098"/>
    <w:rsid w:val="00D95E6F"/>
    <w:rsid w:val="00D9662F"/>
    <w:rsid w:val="00D96BD0"/>
    <w:rsid w:val="00D96F4F"/>
    <w:rsid w:val="00D97508"/>
    <w:rsid w:val="00DA01A1"/>
    <w:rsid w:val="00DA076C"/>
    <w:rsid w:val="00DA0A39"/>
    <w:rsid w:val="00DA0C98"/>
    <w:rsid w:val="00DA10A6"/>
    <w:rsid w:val="00DA1578"/>
    <w:rsid w:val="00DA262C"/>
    <w:rsid w:val="00DA3A25"/>
    <w:rsid w:val="00DA3DF4"/>
    <w:rsid w:val="00DA3EA9"/>
    <w:rsid w:val="00DA4298"/>
    <w:rsid w:val="00DA45A9"/>
    <w:rsid w:val="00DA588D"/>
    <w:rsid w:val="00DA6773"/>
    <w:rsid w:val="00DA68F7"/>
    <w:rsid w:val="00DB0ADE"/>
    <w:rsid w:val="00DB0DD7"/>
    <w:rsid w:val="00DB258C"/>
    <w:rsid w:val="00DB2650"/>
    <w:rsid w:val="00DB436E"/>
    <w:rsid w:val="00DB44B9"/>
    <w:rsid w:val="00DB5026"/>
    <w:rsid w:val="00DB54BD"/>
    <w:rsid w:val="00DB58D4"/>
    <w:rsid w:val="00DB6E18"/>
    <w:rsid w:val="00DB6EFD"/>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34D6"/>
    <w:rsid w:val="00DD3A42"/>
    <w:rsid w:val="00DD3D26"/>
    <w:rsid w:val="00DD4100"/>
    <w:rsid w:val="00DD421C"/>
    <w:rsid w:val="00DD4798"/>
    <w:rsid w:val="00DD6C0A"/>
    <w:rsid w:val="00DD751D"/>
    <w:rsid w:val="00DE0707"/>
    <w:rsid w:val="00DE0DAA"/>
    <w:rsid w:val="00DE110F"/>
    <w:rsid w:val="00DE1BC7"/>
    <w:rsid w:val="00DE1C25"/>
    <w:rsid w:val="00DE2329"/>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45D4"/>
    <w:rsid w:val="00E14F2C"/>
    <w:rsid w:val="00E1582D"/>
    <w:rsid w:val="00E15899"/>
    <w:rsid w:val="00E15D45"/>
    <w:rsid w:val="00E16785"/>
    <w:rsid w:val="00E1732E"/>
    <w:rsid w:val="00E175F4"/>
    <w:rsid w:val="00E1795B"/>
    <w:rsid w:val="00E1798C"/>
    <w:rsid w:val="00E20294"/>
    <w:rsid w:val="00E20BD1"/>
    <w:rsid w:val="00E21D0E"/>
    <w:rsid w:val="00E23247"/>
    <w:rsid w:val="00E23362"/>
    <w:rsid w:val="00E23D31"/>
    <w:rsid w:val="00E243B2"/>
    <w:rsid w:val="00E246A2"/>
    <w:rsid w:val="00E25C71"/>
    <w:rsid w:val="00E26AE6"/>
    <w:rsid w:val="00E26C40"/>
    <w:rsid w:val="00E32AA5"/>
    <w:rsid w:val="00E32BBE"/>
    <w:rsid w:val="00E3354C"/>
    <w:rsid w:val="00E335CD"/>
    <w:rsid w:val="00E345BB"/>
    <w:rsid w:val="00E350D3"/>
    <w:rsid w:val="00E37818"/>
    <w:rsid w:val="00E40412"/>
    <w:rsid w:val="00E40B08"/>
    <w:rsid w:val="00E40D5E"/>
    <w:rsid w:val="00E4362B"/>
    <w:rsid w:val="00E43DCE"/>
    <w:rsid w:val="00E446FD"/>
    <w:rsid w:val="00E44B13"/>
    <w:rsid w:val="00E44FBF"/>
    <w:rsid w:val="00E460DE"/>
    <w:rsid w:val="00E46101"/>
    <w:rsid w:val="00E462E2"/>
    <w:rsid w:val="00E467B1"/>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8B4"/>
    <w:rsid w:val="00E57A6F"/>
    <w:rsid w:val="00E60654"/>
    <w:rsid w:val="00E606BA"/>
    <w:rsid w:val="00E60A62"/>
    <w:rsid w:val="00E612B0"/>
    <w:rsid w:val="00E61704"/>
    <w:rsid w:val="00E636AD"/>
    <w:rsid w:val="00E63E0E"/>
    <w:rsid w:val="00E645D1"/>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EBD"/>
    <w:rsid w:val="00E755DB"/>
    <w:rsid w:val="00E76129"/>
    <w:rsid w:val="00E767BC"/>
    <w:rsid w:val="00E76EB5"/>
    <w:rsid w:val="00E770AC"/>
    <w:rsid w:val="00E80DBA"/>
    <w:rsid w:val="00E81BD2"/>
    <w:rsid w:val="00E81F6B"/>
    <w:rsid w:val="00E82761"/>
    <w:rsid w:val="00E8338C"/>
    <w:rsid w:val="00E83943"/>
    <w:rsid w:val="00E85091"/>
    <w:rsid w:val="00E87543"/>
    <w:rsid w:val="00E90822"/>
    <w:rsid w:val="00E90E3C"/>
    <w:rsid w:val="00E90E60"/>
    <w:rsid w:val="00E91C78"/>
    <w:rsid w:val="00E920EC"/>
    <w:rsid w:val="00E926A0"/>
    <w:rsid w:val="00E930FE"/>
    <w:rsid w:val="00E9441B"/>
    <w:rsid w:val="00E9499C"/>
    <w:rsid w:val="00E94BA9"/>
    <w:rsid w:val="00E952B1"/>
    <w:rsid w:val="00E95F17"/>
    <w:rsid w:val="00E963D1"/>
    <w:rsid w:val="00E964B7"/>
    <w:rsid w:val="00E96FC2"/>
    <w:rsid w:val="00E977B0"/>
    <w:rsid w:val="00E97F16"/>
    <w:rsid w:val="00EA2D04"/>
    <w:rsid w:val="00EA2DE9"/>
    <w:rsid w:val="00EA36EB"/>
    <w:rsid w:val="00EA3956"/>
    <w:rsid w:val="00EA3DFB"/>
    <w:rsid w:val="00EA46D9"/>
    <w:rsid w:val="00EA57B0"/>
    <w:rsid w:val="00EA684E"/>
    <w:rsid w:val="00EB00D9"/>
    <w:rsid w:val="00EB0450"/>
    <w:rsid w:val="00EB161C"/>
    <w:rsid w:val="00EB1D27"/>
    <w:rsid w:val="00EB21D9"/>
    <w:rsid w:val="00EB34F0"/>
    <w:rsid w:val="00EB387D"/>
    <w:rsid w:val="00EB3ED2"/>
    <w:rsid w:val="00EB4A50"/>
    <w:rsid w:val="00EB5051"/>
    <w:rsid w:val="00EB51BF"/>
    <w:rsid w:val="00EB5BBD"/>
    <w:rsid w:val="00EB5E6D"/>
    <w:rsid w:val="00EB5F49"/>
    <w:rsid w:val="00EB68AC"/>
    <w:rsid w:val="00EB6A1C"/>
    <w:rsid w:val="00EB74F7"/>
    <w:rsid w:val="00EC02CD"/>
    <w:rsid w:val="00EC02E2"/>
    <w:rsid w:val="00EC07EF"/>
    <w:rsid w:val="00EC09D1"/>
    <w:rsid w:val="00EC0CAE"/>
    <w:rsid w:val="00EC16E9"/>
    <w:rsid w:val="00EC29BC"/>
    <w:rsid w:val="00EC2AAD"/>
    <w:rsid w:val="00EC3076"/>
    <w:rsid w:val="00EC471E"/>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3CDB"/>
    <w:rsid w:val="00EF4239"/>
    <w:rsid w:val="00EF55E0"/>
    <w:rsid w:val="00EF5615"/>
    <w:rsid w:val="00EF5691"/>
    <w:rsid w:val="00EF5B41"/>
    <w:rsid w:val="00EF73EE"/>
    <w:rsid w:val="00EF7631"/>
    <w:rsid w:val="00EF7B20"/>
    <w:rsid w:val="00EF7B98"/>
    <w:rsid w:val="00F0031C"/>
    <w:rsid w:val="00F00BD4"/>
    <w:rsid w:val="00F00C08"/>
    <w:rsid w:val="00F00FDF"/>
    <w:rsid w:val="00F01394"/>
    <w:rsid w:val="00F01D95"/>
    <w:rsid w:val="00F02609"/>
    <w:rsid w:val="00F02CBA"/>
    <w:rsid w:val="00F02D00"/>
    <w:rsid w:val="00F02FBC"/>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5476"/>
    <w:rsid w:val="00F15A96"/>
    <w:rsid w:val="00F15C9A"/>
    <w:rsid w:val="00F15CDD"/>
    <w:rsid w:val="00F15DC2"/>
    <w:rsid w:val="00F160F9"/>
    <w:rsid w:val="00F1632D"/>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35CF"/>
    <w:rsid w:val="00F33972"/>
    <w:rsid w:val="00F33CB4"/>
    <w:rsid w:val="00F33D8E"/>
    <w:rsid w:val="00F34B84"/>
    <w:rsid w:val="00F354E4"/>
    <w:rsid w:val="00F35D0E"/>
    <w:rsid w:val="00F3623F"/>
    <w:rsid w:val="00F362F4"/>
    <w:rsid w:val="00F36E5C"/>
    <w:rsid w:val="00F36F52"/>
    <w:rsid w:val="00F37170"/>
    <w:rsid w:val="00F37E18"/>
    <w:rsid w:val="00F40408"/>
    <w:rsid w:val="00F411C0"/>
    <w:rsid w:val="00F419EC"/>
    <w:rsid w:val="00F4267D"/>
    <w:rsid w:val="00F43229"/>
    <w:rsid w:val="00F43770"/>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009"/>
    <w:rsid w:val="00F57165"/>
    <w:rsid w:val="00F57925"/>
    <w:rsid w:val="00F57E76"/>
    <w:rsid w:val="00F603E3"/>
    <w:rsid w:val="00F612CF"/>
    <w:rsid w:val="00F618FA"/>
    <w:rsid w:val="00F6216B"/>
    <w:rsid w:val="00F62824"/>
    <w:rsid w:val="00F62FB4"/>
    <w:rsid w:val="00F638F4"/>
    <w:rsid w:val="00F645A9"/>
    <w:rsid w:val="00F64906"/>
    <w:rsid w:val="00F65030"/>
    <w:rsid w:val="00F653B8"/>
    <w:rsid w:val="00F6558B"/>
    <w:rsid w:val="00F658C1"/>
    <w:rsid w:val="00F65C66"/>
    <w:rsid w:val="00F668D7"/>
    <w:rsid w:val="00F67868"/>
    <w:rsid w:val="00F678EA"/>
    <w:rsid w:val="00F72408"/>
    <w:rsid w:val="00F73404"/>
    <w:rsid w:val="00F7373E"/>
    <w:rsid w:val="00F73757"/>
    <w:rsid w:val="00F73809"/>
    <w:rsid w:val="00F73B00"/>
    <w:rsid w:val="00F73DA6"/>
    <w:rsid w:val="00F7491F"/>
    <w:rsid w:val="00F75A58"/>
    <w:rsid w:val="00F760F2"/>
    <w:rsid w:val="00F77B9D"/>
    <w:rsid w:val="00F77D1E"/>
    <w:rsid w:val="00F8012A"/>
    <w:rsid w:val="00F80D6D"/>
    <w:rsid w:val="00F81423"/>
    <w:rsid w:val="00F81775"/>
    <w:rsid w:val="00F81C84"/>
    <w:rsid w:val="00F82151"/>
    <w:rsid w:val="00F82F33"/>
    <w:rsid w:val="00F84347"/>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D80"/>
    <w:rsid w:val="00FC0592"/>
    <w:rsid w:val="00FC0CD7"/>
    <w:rsid w:val="00FC231F"/>
    <w:rsid w:val="00FC2950"/>
    <w:rsid w:val="00FC2B9A"/>
    <w:rsid w:val="00FC32CF"/>
    <w:rsid w:val="00FC37A2"/>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3603"/>
    <w:rsid w:val="00FE377A"/>
    <w:rsid w:val="00FE3D06"/>
    <w:rsid w:val="00FE4770"/>
    <w:rsid w:val="00FE4CF3"/>
    <w:rsid w:val="00FE60C4"/>
    <w:rsid w:val="00FE6466"/>
    <w:rsid w:val="00FE66D1"/>
    <w:rsid w:val="00FE7219"/>
    <w:rsid w:val="00FF04B8"/>
    <w:rsid w:val="00FF0767"/>
    <w:rsid w:val="00FF0E8A"/>
    <w:rsid w:val="00FF122A"/>
    <w:rsid w:val="00FF20AD"/>
    <w:rsid w:val="00FF20DD"/>
    <w:rsid w:val="00FF236A"/>
    <w:rsid w:val="00FF4162"/>
    <w:rsid w:val="00FF42C6"/>
    <w:rsid w:val="00FF58BD"/>
    <w:rsid w:val="00FF5C68"/>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table" w:styleId="TableGrid">
    <w:name w:val="Table Grid"/>
    <w:basedOn w:val="TableNormal"/>
    <w:rsid w:val="0074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41608065">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5841708">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niidit.egov.bg/wps/portal/program-niidit/for.beneficiaries/visibility-and-transparency-requirements/beneficiary.handboo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50C5D-5265-4E95-B7FE-A1E1F6163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11</TotalTime>
  <Pages>21</Pages>
  <Words>8419</Words>
  <Characters>47989</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Hristo Yordanov</cp:lastModifiedBy>
  <cp:revision>13</cp:revision>
  <cp:lastPrinted>2016-07-25T12:21:00Z</cp:lastPrinted>
  <dcterms:created xsi:type="dcterms:W3CDTF">2025-03-05T11:08:00Z</dcterms:created>
  <dcterms:modified xsi:type="dcterms:W3CDTF">2025-05-20T13:54:00Z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